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15DEC1" w14:textId="7D43EFD2" w:rsidR="00E554F1" w:rsidRPr="00A75FAE" w:rsidRDefault="00254DC6" w:rsidP="007C3792">
      <w:pPr>
        <w:jc w:val="both"/>
        <w:rPr>
          <w:rFonts w:ascii="Calibri" w:hAnsi="Calibri" w:cs="Calibri"/>
          <w:b/>
          <w:bCs/>
        </w:rPr>
      </w:pPr>
      <w:r>
        <w:rPr>
          <w:rFonts w:ascii="Calibri" w:hAnsi="Calibri" w:cs="Calibri"/>
          <w:b/>
          <w:bCs/>
          <w:noProof/>
          <w:lang w:eastAsia="it-IT"/>
        </w:rPr>
        <w:drawing>
          <wp:anchor distT="0" distB="0" distL="114300" distR="114300" simplePos="0" relativeHeight="251698176" behindDoc="0" locked="0" layoutInCell="1" allowOverlap="1" wp14:anchorId="69B63FBB" wp14:editId="26DEE97F">
            <wp:simplePos x="0" y="0"/>
            <wp:positionH relativeFrom="margin">
              <wp:align>center</wp:align>
            </wp:positionH>
            <wp:positionV relativeFrom="paragraph">
              <wp:posOffset>-540385</wp:posOffset>
            </wp:positionV>
            <wp:extent cx="2325837" cy="899652"/>
            <wp:effectExtent l="0" t="0" r="0" b="0"/>
            <wp:wrapNone/>
            <wp:docPr id="536189564" name="Im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189564" name="Immagine 39"/>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25837" cy="8996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5963">
        <w:rPr>
          <w:rFonts w:ascii="Calibri" w:hAnsi="Calibri" w:cs="Calibri"/>
          <w:b/>
          <w:bCs/>
          <w:noProof/>
          <w:lang w:eastAsia="it-IT"/>
        </w:rPr>
        <w:drawing>
          <wp:anchor distT="0" distB="0" distL="114300" distR="114300" simplePos="0" relativeHeight="251699200" behindDoc="1" locked="0" layoutInCell="1" allowOverlap="1" wp14:anchorId="436999E6" wp14:editId="57352B06">
            <wp:simplePos x="0" y="0"/>
            <wp:positionH relativeFrom="page">
              <wp:align>right</wp:align>
            </wp:positionH>
            <wp:positionV relativeFrom="paragraph">
              <wp:posOffset>-899938</wp:posOffset>
            </wp:positionV>
            <wp:extent cx="7559675" cy="6074267"/>
            <wp:effectExtent l="0" t="0" r="0" b="0"/>
            <wp:wrapNone/>
            <wp:docPr id="780823713"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t="8693" b="34470"/>
                    <a:stretch/>
                  </pic:blipFill>
                  <pic:spPr bwMode="auto">
                    <a:xfrm>
                      <a:off x="0" y="0"/>
                      <a:ext cx="7559675" cy="607426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28B4F6" w14:textId="0DEC9BEC" w:rsidR="00F36B5C" w:rsidRPr="00AC08B5" w:rsidRDefault="00F36B5C" w:rsidP="007D4919">
      <w:pPr>
        <w:jc w:val="both"/>
        <w:rPr>
          <w:rFonts w:ascii="Figtree ExtraBold" w:hAnsi="Figtree ExtraBold" w:cs="Calibri"/>
          <w:b/>
          <w:bCs/>
          <w:color w:val="0A2F41" w:themeColor="accent1" w:themeShade="80"/>
        </w:rPr>
      </w:pPr>
    </w:p>
    <w:p w14:paraId="0B11DF2A" w14:textId="3092F58C" w:rsidR="006A173A" w:rsidRDefault="006A173A" w:rsidP="00DF4B6D">
      <w:pPr>
        <w:spacing w:after="0"/>
        <w:rPr>
          <w:rFonts w:ascii="Figtree ExtraBold" w:hAnsi="Figtree ExtraBold" w:cs="Calibri"/>
          <w:b/>
          <w:bCs/>
          <w:color w:val="0A2F41" w:themeColor="accent1" w:themeShade="80"/>
          <w:sz w:val="72"/>
          <w:szCs w:val="72"/>
        </w:rPr>
      </w:pPr>
    </w:p>
    <w:p w14:paraId="0942BA62" w14:textId="0C4388DC" w:rsidR="006A173A" w:rsidRDefault="006A173A" w:rsidP="00DF4B6D">
      <w:pPr>
        <w:spacing w:after="0"/>
        <w:rPr>
          <w:rFonts w:ascii="Figtree ExtraBold" w:hAnsi="Figtree ExtraBold" w:cs="Calibri"/>
          <w:b/>
          <w:bCs/>
          <w:color w:val="0A2F41" w:themeColor="accent1" w:themeShade="80"/>
          <w:sz w:val="72"/>
          <w:szCs w:val="72"/>
        </w:rPr>
      </w:pPr>
    </w:p>
    <w:p w14:paraId="52F2175E" w14:textId="6302F70A" w:rsidR="006A173A" w:rsidRDefault="006A173A" w:rsidP="00DF4B6D">
      <w:pPr>
        <w:spacing w:after="0"/>
        <w:rPr>
          <w:rFonts w:ascii="Figtree ExtraBold" w:hAnsi="Figtree ExtraBold" w:cs="Calibri"/>
          <w:b/>
          <w:bCs/>
          <w:color w:val="0A2F41" w:themeColor="accent1" w:themeShade="80"/>
          <w:sz w:val="72"/>
          <w:szCs w:val="72"/>
        </w:rPr>
      </w:pPr>
    </w:p>
    <w:p w14:paraId="7A647C79" w14:textId="3D77AD1B" w:rsidR="006A173A" w:rsidRDefault="006A173A" w:rsidP="00DF4B6D">
      <w:pPr>
        <w:spacing w:after="0"/>
        <w:rPr>
          <w:rFonts w:ascii="Figtree ExtraBold" w:hAnsi="Figtree ExtraBold" w:cs="Calibri"/>
          <w:b/>
          <w:bCs/>
          <w:color w:val="0A2F41" w:themeColor="accent1" w:themeShade="80"/>
          <w:sz w:val="72"/>
          <w:szCs w:val="72"/>
        </w:rPr>
      </w:pPr>
    </w:p>
    <w:p w14:paraId="5DEE8E86" w14:textId="2C66C297" w:rsidR="006A173A" w:rsidRDefault="006A173A" w:rsidP="00DF4B6D">
      <w:pPr>
        <w:spacing w:after="0"/>
        <w:rPr>
          <w:rFonts w:ascii="Figtree ExtraBold" w:hAnsi="Figtree ExtraBold" w:cs="Calibri"/>
          <w:b/>
          <w:bCs/>
          <w:color w:val="0A2F41" w:themeColor="accent1" w:themeShade="80"/>
          <w:sz w:val="72"/>
          <w:szCs w:val="72"/>
        </w:rPr>
      </w:pPr>
    </w:p>
    <w:p w14:paraId="2C605F0A" w14:textId="77777777" w:rsidR="006A173A" w:rsidRDefault="006A173A" w:rsidP="00DF4B6D">
      <w:pPr>
        <w:spacing w:after="0"/>
        <w:rPr>
          <w:rFonts w:ascii="Figtree ExtraBold" w:hAnsi="Figtree ExtraBold" w:cs="Calibri"/>
          <w:b/>
          <w:bCs/>
          <w:color w:val="0A2F41" w:themeColor="accent1" w:themeShade="80"/>
          <w:sz w:val="72"/>
          <w:szCs w:val="72"/>
        </w:rPr>
      </w:pPr>
    </w:p>
    <w:p w14:paraId="6CF77B0B" w14:textId="41CF5F54" w:rsidR="006A173A" w:rsidRDefault="006A173A" w:rsidP="00DF4B6D">
      <w:pPr>
        <w:spacing w:after="0"/>
        <w:rPr>
          <w:rFonts w:ascii="Figtree ExtraBold" w:hAnsi="Figtree ExtraBold" w:cs="Calibri"/>
          <w:b/>
          <w:bCs/>
          <w:color w:val="0A2F41" w:themeColor="accent1" w:themeShade="80"/>
          <w:sz w:val="72"/>
          <w:szCs w:val="72"/>
        </w:rPr>
      </w:pPr>
    </w:p>
    <w:p w14:paraId="23CAA70E" w14:textId="77777777" w:rsidR="006A173A" w:rsidRDefault="006A173A" w:rsidP="00DF4B6D">
      <w:pPr>
        <w:spacing w:after="0"/>
        <w:rPr>
          <w:rFonts w:ascii="Figtree ExtraBold" w:hAnsi="Figtree ExtraBold" w:cs="Calibri"/>
          <w:b/>
          <w:bCs/>
          <w:color w:val="0A2F41" w:themeColor="accent1" w:themeShade="80"/>
          <w:sz w:val="72"/>
          <w:szCs w:val="72"/>
        </w:rPr>
      </w:pPr>
    </w:p>
    <w:p w14:paraId="510C9898" w14:textId="6D384C0E" w:rsidR="00DF4B6D" w:rsidRPr="00CB7C9F" w:rsidRDefault="00E554F1" w:rsidP="00DF4B6D">
      <w:pPr>
        <w:spacing w:after="0"/>
        <w:rPr>
          <w:rFonts w:ascii="Figtree ExtraBold" w:hAnsi="Figtree ExtraBold" w:cs="Calibri"/>
          <w:b/>
          <w:bCs/>
          <w:color w:val="AB2F2F"/>
          <w:sz w:val="72"/>
          <w:szCs w:val="72"/>
        </w:rPr>
      </w:pPr>
      <w:r w:rsidRPr="00CB7C9F">
        <w:rPr>
          <w:rFonts w:ascii="Figtree ExtraBold" w:hAnsi="Figtree ExtraBold" w:cs="Calibri"/>
          <w:b/>
          <w:bCs/>
          <w:color w:val="AB2F2F"/>
          <w:sz w:val="72"/>
          <w:szCs w:val="72"/>
        </w:rPr>
        <w:t>P</w:t>
      </w:r>
      <w:r w:rsidR="00DF4B6D" w:rsidRPr="00CB7C9F">
        <w:rPr>
          <w:rFonts w:ascii="Figtree ExtraBold" w:hAnsi="Figtree ExtraBold" w:cs="Calibri"/>
          <w:b/>
          <w:bCs/>
          <w:color w:val="AB2F2F"/>
          <w:sz w:val="72"/>
          <w:szCs w:val="72"/>
        </w:rPr>
        <w:t xml:space="preserve">IANO DI </w:t>
      </w:r>
      <w:r w:rsidRPr="00CB7C9F">
        <w:rPr>
          <w:rFonts w:ascii="Figtree ExtraBold" w:hAnsi="Figtree ExtraBold" w:cs="Calibri"/>
          <w:b/>
          <w:bCs/>
          <w:color w:val="AB2F2F"/>
          <w:sz w:val="72"/>
          <w:szCs w:val="72"/>
        </w:rPr>
        <w:t>F</w:t>
      </w:r>
      <w:r w:rsidR="00DF4B6D" w:rsidRPr="00CB7C9F">
        <w:rPr>
          <w:rFonts w:ascii="Figtree ExtraBold" w:hAnsi="Figtree ExtraBold" w:cs="Calibri"/>
          <w:b/>
          <w:bCs/>
          <w:color w:val="AB2F2F"/>
          <w:sz w:val="72"/>
          <w:szCs w:val="72"/>
        </w:rPr>
        <w:t>ORMAZIONE</w:t>
      </w:r>
    </w:p>
    <w:p w14:paraId="5546C737" w14:textId="1D9DFD56" w:rsidR="00DF4B6D" w:rsidRPr="00CB7C9F" w:rsidRDefault="00DF4B6D" w:rsidP="00DF4B6D">
      <w:pPr>
        <w:spacing w:after="0"/>
        <w:rPr>
          <w:rFonts w:ascii="Figtree ExtraBold" w:hAnsi="Figtree ExtraBold" w:cs="Calibri"/>
          <w:b/>
          <w:bCs/>
          <w:color w:val="AB2F2F"/>
          <w:sz w:val="72"/>
          <w:szCs w:val="72"/>
        </w:rPr>
      </w:pPr>
      <w:r w:rsidRPr="00CB7C9F">
        <w:rPr>
          <w:rFonts w:ascii="Figtree ExtraBold" w:hAnsi="Figtree ExtraBold" w:cs="Calibri"/>
          <w:b/>
          <w:bCs/>
          <w:color w:val="AB2F2F"/>
          <w:sz w:val="72"/>
          <w:szCs w:val="72"/>
        </w:rPr>
        <w:t>E INFORMAZIONE</w:t>
      </w:r>
    </w:p>
    <w:p w14:paraId="7C069355" w14:textId="49AC388A" w:rsidR="00E554F1" w:rsidRPr="00087362" w:rsidRDefault="00DF4B6D" w:rsidP="00F36B5C">
      <w:pPr>
        <w:rPr>
          <w:rFonts w:cs="Calibri"/>
          <w:color w:val="0A2F41" w:themeColor="accent1" w:themeShade="80"/>
          <w:sz w:val="40"/>
          <w:szCs w:val="40"/>
        </w:rPr>
      </w:pPr>
      <w:r w:rsidRPr="00087362">
        <w:rPr>
          <w:rFonts w:cs="Calibri"/>
          <w:color w:val="0A2F41" w:themeColor="accent1" w:themeShade="80"/>
          <w:sz w:val="40"/>
          <w:szCs w:val="40"/>
        </w:rPr>
        <w:t xml:space="preserve">Proposte per il triennio </w:t>
      </w:r>
      <w:r w:rsidR="00E554F1" w:rsidRPr="00087362">
        <w:rPr>
          <w:rFonts w:cs="Calibri"/>
          <w:color w:val="0A2F41" w:themeColor="accent1" w:themeShade="80"/>
          <w:sz w:val="40"/>
          <w:szCs w:val="40"/>
        </w:rPr>
        <w:t>2025-2027</w:t>
      </w:r>
    </w:p>
    <w:p w14:paraId="2FDD4F06" w14:textId="0A2AB96C" w:rsidR="00F25DF9" w:rsidRPr="00DF4B6D" w:rsidRDefault="00F25DF9" w:rsidP="00F36B5C">
      <w:pPr>
        <w:rPr>
          <w:rFonts w:ascii="Figtree ExtraBold" w:hAnsi="Figtree ExtraBold" w:cs="Calibri"/>
          <w:color w:val="ADADAD" w:themeColor="background2" w:themeShade="BF"/>
          <w:sz w:val="36"/>
          <w:szCs w:val="36"/>
        </w:rPr>
      </w:pPr>
      <w:r w:rsidRPr="00DF4B6D">
        <w:rPr>
          <w:rFonts w:ascii="Figtree ExtraBold" w:hAnsi="Figtree ExtraBold" w:cs="Calibri"/>
          <w:color w:val="ADADAD" w:themeColor="background2" w:themeShade="BF"/>
          <w:sz w:val="36"/>
          <w:szCs w:val="36"/>
        </w:rPr>
        <w:t>draft</w:t>
      </w:r>
    </w:p>
    <w:p w14:paraId="4192833B" w14:textId="113D4F2D" w:rsidR="00E554F1" w:rsidRPr="00A75FAE" w:rsidRDefault="00E554F1" w:rsidP="007D4919">
      <w:pPr>
        <w:jc w:val="both"/>
        <w:rPr>
          <w:rFonts w:ascii="Calibri" w:hAnsi="Calibri" w:cs="Calibri"/>
          <w:b/>
          <w:bCs/>
        </w:rPr>
      </w:pPr>
      <w:r w:rsidRPr="00A75FAE">
        <w:rPr>
          <w:rFonts w:ascii="Calibri" w:hAnsi="Calibri" w:cs="Calibri"/>
          <w:b/>
          <w:bCs/>
        </w:rPr>
        <w:br w:type="page"/>
      </w:r>
    </w:p>
    <w:p w14:paraId="4803E2D1" w14:textId="0175C900" w:rsidR="00E554F1" w:rsidRPr="00E2474D" w:rsidRDefault="003A76EA" w:rsidP="001D415A">
      <w:pPr>
        <w:rPr>
          <w:rFonts w:ascii="Figtree ExtraBold" w:hAnsi="Figtree ExtraBold"/>
          <w:color w:val="AB2F2F"/>
          <w:sz w:val="40"/>
          <w:szCs w:val="40"/>
        </w:rPr>
      </w:pPr>
      <w:r w:rsidRPr="00E2474D">
        <w:rPr>
          <w:rFonts w:ascii="Figtree ExtraBold" w:hAnsi="Figtree ExtraBold"/>
          <w:color w:val="AB2F2F"/>
          <w:sz w:val="40"/>
          <w:szCs w:val="40"/>
        </w:rPr>
        <w:lastRenderedPageBreak/>
        <w:t>SOMMARIO</w:t>
      </w:r>
    </w:p>
    <w:p w14:paraId="426D7872" w14:textId="77777777" w:rsidR="00E554F1" w:rsidRPr="00A75FAE" w:rsidRDefault="00E554F1" w:rsidP="007D4919">
      <w:pPr>
        <w:jc w:val="both"/>
        <w:rPr>
          <w:rFonts w:ascii="Calibri" w:hAnsi="Calibri" w:cs="Calibri"/>
          <w:b/>
          <w:bCs/>
        </w:rPr>
      </w:pPr>
    </w:p>
    <w:p w14:paraId="7A951717" w14:textId="77777777" w:rsidR="00C23993" w:rsidRDefault="00C23993" w:rsidP="0054178E">
      <w:pPr>
        <w:pStyle w:val="Sommario1"/>
        <w:sectPr w:rsidR="00C23993" w:rsidSect="00073070">
          <w:headerReference w:type="default" r:id="rId13"/>
          <w:footerReference w:type="default" r:id="rId14"/>
          <w:pgSz w:w="11906" w:h="16838"/>
          <w:pgMar w:top="1417" w:right="1134" w:bottom="1134" w:left="1134" w:header="708" w:footer="708" w:gutter="0"/>
          <w:cols w:space="708"/>
          <w:titlePg/>
          <w:docGrid w:linePitch="360"/>
        </w:sectPr>
      </w:pPr>
    </w:p>
    <w:p w14:paraId="3A06B77F" w14:textId="284EE40C" w:rsidR="002D46BF" w:rsidRDefault="00970EF6">
      <w:pPr>
        <w:pStyle w:val="Sommario1"/>
        <w:rPr>
          <w:rFonts w:eastAsiaTheme="minorEastAsia"/>
          <w:b w:val="0"/>
          <w:bCs w:val="0"/>
          <w:color w:val="auto"/>
          <w:sz w:val="22"/>
          <w:szCs w:val="22"/>
          <w:lang w:eastAsia="it-IT"/>
        </w:rPr>
      </w:pPr>
      <w:r>
        <w:rPr>
          <w:rFonts w:ascii="Calibri" w:hAnsi="Calibri" w:cs="Calibri"/>
        </w:rPr>
        <w:fldChar w:fldCharType="begin"/>
      </w:r>
      <w:r>
        <w:rPr>
          <w:rFonts w:ascii="Calibri" w:hAnsi="Calibri" w:cs="Calibri"/>
        </w:rPr>
        <w:instrText xml:space="preserve"> TOC \o "1-2" \h \z \u </w:instrText>
      </w:r>
      <w:r>
        <w:rPr>
          <w:rFonts w:ascii="Calibri" w:hAnsi="Calibri" w:cs="Calibri"/>
        </w:rPr>
        <w:fldChar w:fldCharType="separate"/>
      </w:r>
      <w:hyperlink w:anchor="_Toc184314636" w:history="1">
        <w:r w:rsidR="002D46BF" w:rsidRPr="00124AD4">
          <w:rPr>
            <w:rStyle w:val="Collegamentoipertestuale"/>
          </w:rPr>
          <w:t>EXECUTIVE SUMMARY</w:t>
        </w:r>
        <w:r w:rsidR="002D46BF">
          <w:rPr>
            <w:webHidden/>
          </w:rPr>
          <w:tab/>
        </w:r>
        <w:r w:rsidR="002D46BF">
          <w:rPr>
            <w:webHidden/>
          </w:rPr>
          <w:fldChar w:fldCharType="begin"/>
        </w:r>
        <w:r w:rsidR="002D46BF">
          <w:rPr>
            <w:webHidden/>
          </w:rPr>
          <w:instrText xml:space="preserve"> PAGEREF _Toc184314636 \h </w:instrText>
        </w:r>
        <w:r w:rsidR="002D46BF">
          <w:rPr>
            <w:webHidden/>
          </w:rPr>
        </w:r>
        <w:r w:rsidR="002D46BF">
          <w:rPr>
            <w:webHidden/>
          </w:rPr>
          <w:fldChar w:fldCharType="separate"/>
        </w:r>
        <w:r w:rsidR="008E26E2">
          <w:rPr>
            <w:webHidden/>
          </w:rPr>
          <w:t>3</w:t>
        </w:r>
        <w:r w:rsidR="002D46BF">
          <w:rPr>
            <w:webHidden/>
          </w:rPr>
          <w:fldChar w:fldCharType="end"/>
        </w:r>
      </w:hyperlink>
    </w:p>
    <w:p w14:paraId="2EBA5017" w14:textId="36A70B56" w:rsidR="002D46BF" w:rsidRDefault="002D46BF">
      <w:pPr>
        <w:pStyle w:val="Sommario1"/>
        <w:rPr>
          <w:rFonts w:eastAsiaTheme="minorEastAsia"/>
          <w:b w:val="0"/>
          <w:bCs w:val="0"/>
          <w:color w:val="auto"/>
          <w:sz w:val="22"/>
          <w:szCs w:val="22"/>
          <w:lang w:eastAsia="it-IT"/>
        </w:rPr>
      </w:pPr>
      <w:hyperlink w:anchor="_Toc184314637" w:history="1">
        <w:r w:rsidRPr="00124AD4">
          <w:rPr>
            <w:rStyle w:val="Collegamentoipertestuale"/>
          </w:rPr>
          <w:t>1. QUADRO DI RIFERIMENTO</w:t>
        </w:r>
        <w:r>
          <w:rPr>
            <w:webHidden/>
          </w:rPr>
          <w:tab/>
        </w:r>
        <w:r>
          <w:rPr>
            <w:webHidden/>
          </w:rPr>
          <w:fldChar w:fldCharType="begin"/>
        </w:r>
        <w:r>
          <w:rPr>
            <w:webHidden/>
          </w:rPr>
          <w:instrText xml:space="preserve"> PAGEREF _Toc184314637 \h </w:instrText>
        </w:r>
        <w:r>
          <w:rPr>
            <w:webHidden/>
          </w:rPr>
        </w:r>
        <w:r>
          <w:rPr>
            <w:webHidden/>
          </w:rPr>
          <w:fldChar w:fldCharType="separate"/>
        </w:r>
        <w:r w:rsidR="008E26E2">
          <w:rPr>
            <w:webHidden/>
          </w:rPr>
          <w:t>4</w:t>
        </w:r>
        <w:r>
          <w:rPr>
            <w:webHidden/>
          </w:rPr>
          <w:fldChar w:fldCharType="end"/>
        </w:r>
      </w:hyperlink>
    </w:p>
    <w:p w14:paraId="3C9F4ABD" w14:textId="20ECAFF0" w:rsidR="002D46BF" w:rsidRDefault="002D46BF">
      <w:pPr>
        <w:pStyle w:val="Sommario2"/>
        <w:tabs>
          <w:tab w:val="left" w:pos="800"/>
          <w:tab w:val="right" w:pos="4455"/>
        </w:tabs>
        <w:rPr>
          <w:rFonts w:eastAsiaTheme="minorEastAsia"/>
          <w:i w:val="0"/>
          <w:iCs w:val="0"/>
          <w:noProof/>
          <w:sz w:val="22"/>
          <w:szCs w:val="22"/>
          <w:lang w:eastAsia="it-IT"/>
        </w:rPr>
      </w:pPr>
      <w:hyperlink w:anchor="_Toc184314638" w:history="1">
        <w:r w:rsidRPr="00124AD4">
          <w:rPr>
            <w:rStyle w:val="Collegamentoipertestuale"/>
            <w:noProof/>
          </w:rPr>
          <w:t>1.1</w:t>
        </w:r>
        <w:r>
          <w:rPr>
            <w:rFonts w:eastAsiaTheme="minorEastAsia"/>
            <w:i w:val="0"/>
            <w:iCs w:val="0"/>
            <w:noProof/>
            <w:sz w:val="22"/>
            <w:szCs w:val="22"/>
            <w:lang w:eastAsia="it-IT"/>
          </w:rPr>
          <w:tab/>
        </w:r>
        <w:r w:rsidRPr="00124AD4">
          <w:rPr>
            <w:rStyle w:val="Collegamentoipertestuale"/>
            <w:noProof/>
          </w:rPr>
          <w:t>Contesto generale</w:t>
        </w:r>
        <w:r>
          <w:rPr>
            <w:noProof/>
            <w:webHidden/>
          </w:rPr>
          <w:tab/>
        </w:r>
        <w:r>
          <w:rPr>
            <w:noProof/>
            <w:webHidden/>
          </w:rPr>
          <w:fldChar w:fldCharType="begin"/>
        </w:r>
        <w:r>
          <w:rPr>
            <w:noProof/>
            <w:webHidden/>
          </w:rPr>
          <w:instrText xml:space="preserve"> PAGEREF _Toc184314638 \h </w:instrText>
        </w:r>
        <w:r>
          <w:rPr>
            <w:noProof/>
            <w:webHidden/>
          </w:rPr>
        </w:r>
        <w:r>
          <w:rPr>
            <w:noProof/>
            <w:webHidden/>
          </w:rPr>
          <w:fldChar w:fldCharType="separate"/>
        </w:r>
        <w:r w:rsidR="008E26E2">
          <w:rPr>
            <w:noProof/>
            <w:webHidden/>
          </w:rPr>
          <w:t>5</w:t>
        </w:r>
        <w:r>
          <w:rPr>
            <w:noProof/>
            <w:webHidden/>
          </w:rPr>
          <w:fldChar w:fldCharType="end"/>
        </w:r>
      </w:hyperlink>
    </w:p>
    <w:p w14:paraId="4602F9F8" w14:textId="5B10B831" w:rsidR="002D46BF" w:rsidRDefault="002D46BF">
      <w:pPr>
        <w:pStyle w:val="Sommario2"/>
        <w:tabs>
          <w:tab w:val="left" w:pos="800"/>
          <w:tab w:val="right" w:pos="4455"/>
        </w:tabs>
        <w:rPr>
          <w:rFonts w:eastAsiaTheme="minorEastAsia"/>
          <w:i w:val="0"/>
          <w:iCs w:val="0"/>
          <w:noProof/>
          <w:sz w:val="22"/>
          <w:szCs w:val="22"/>
          <w:lang w:eastAsia="it-IT"/>
        </w:rPr>
      </w:pPr>
      <w:hyperlink w:anchor="_Toc184314639" w:history="1">
        <w:r w:rsidRPr="00124AD4">
          <w:rPr>
            <w:rStyle w:val="Collegamentoipertestuale"/>
            <w:noProof/>
          </w:rPr>
          <w:t>1.2</w:t>
        </w:r>
        <w:r>
          <w:rPr>
            <w:rFonts w:eastAsiaTheme="minorEastAsia"/>
            <w:i w:val="0"/>
            <w:iCs w:val="0"/>
            <w:noProof/>
            <w:sz w:val="22"/>
            <w:szCs w:val="22"/>
            <w:lang w:eastAsia="it-IT"/>
          </w:rPr>
          <w:tab/>
        </w:r>
        <w:r w:rsidRPr="00124AD4">
          <w:rPr>
            <w:rStyle w:val="Collegamentoipertestuale"/>
            <w:noProof/>
          </w:rPr>
          <w:t>Analisi delle esigenze</w:t>
        </w:r>
        <w:r>
          <w:rPr>
            <w:noProof/>
            <w:webHidden/>
          </w:rPr>
          <w:tab/>
        </w:r>
        <w:r>
          <w:rPr>
            <w:noProof/>
            <w:webHidden/>
          </w:rPr>
          <w:fldChar w:fldCharType="begin"/>
        </w:r>
        <w:r>
          <w:rPr>
            <w:noProof/>
            <w:webHidden/>
          </w:rPr>
          <w:instrText xml:space="preserve"> PAGEREF _Toc184314639 \h </w:instrText>
        </w:r>
        <w:r>
          <w:rPr>
            <w:noProof/>
            <w:webHidden/>
          </w:rPr>
        </w:r>
        <w:r>
          <w:rPr>
            <w:noProof/>
            <w:webHidden/>
          </w:rPr>
          <w:fldChar w:fldCharType="separate"/>
        </w:r>
        <w:r w:rsidR="008E26E2">
          <w:rPr>
            <w:noProof/>
            <w:webHidden/>
          </w:rPr>
          <w:t>6</w:t>
        </w:r>
        <w:r>
          <w:rPr>
            <w:noProof/>
            <w:webHidden/>
          </w:rPr>
          <w:fldChar w:fldCharType="end"/>
        </w:r>
      </w:hyperlink>
    </w:p>
    <w:p w14:paraId="7B3C799B" w14:textId="063517D3" w:rsidR="002D46BF" w:rsidRDefault="002D46BF">
      <w:pPr>
        <w:pStyle w:val="Sommario2"/>
        <w:tabs>
          <w:tab w:val="left" w:pos="800"/>
          <w:tab w:val="right" w:pos="4455"/>
        </w:tabs>
        <w:rPr>
          <w:rFonts w:eastAsiaTheme="minorEastAsia"/>
          <w:i w:val="0"/>
          <w:iCs w:val="0"/>
          <w:noProof/>
          <w:sz w:val="22"/>
          <w:szCs w:val="22"/>
          <w:lang w:eastAsia="it-IT"/>
        </w:rPr>
      </w:pPr>
      <w:hyperlink w:anchor="_Toc184314640" w:history="1">
        <w:r w:rsidRPr="00124AD4">
          <w:rPr>
            <w:rStyle w:val="Collegamentoipertestuale"/>
            <w:noProof/>
          </w:rPr>
          <w:t>1.3</w:t>
        </w:r>
        <w:r>
          <w:rPr>
            <w:rFonts w:eastAsiaTheme="minorEastAsia"/>
            <w:i w:val="0"/>
            <w:iCs w:val="0"/>
            <w:noProof/>
            <w:sz w:val="22"/>
            <w:szCs w:val="22"/>
            <w:lang w:eastAsia="it-IT"/>
          </w:rPr>
          <w:tab/>
        </w:r>
        <w:r w:rsidRPr="00124AD4">
          <w:rPr>
            <w:rStyle w:val="Collegamentoipertestuale"/>
            <w:noProof/>
          </w:rPr>
          <w:t>Riferimenti normativi e strategici</w:t>
        </w:r>
        <w:r>
          <w:rPr>
            <w:noProof/>
            <w:webHidden/>
          </w:rPr>
          <w:tab/>
        </w:r>
        <w:r>
          <w:rPr>
            <w:noProof/>
            <w:webHidden/>
          </w:rPr>
          <w:fldChar w:fldCharType="begin"/>
        </w:r>
        <w:r>
          <w:rPr>
            <w:noProof/>
            <w:webHidden/>
          </w:rPr>
          <w:instrText xml:space="preserve"> PAGEREF _Toc184314640 \h </w:instrText>
        </w:r>
        <w:r>
          <w:rPr>
            <w:noProof/>
            <w:webHidden/>
          </w:rPr>
        </w:r>
        <w:r>
          <w:rPr>
            <w:noProof/>
            <w:webHidden/>
          </w:rPr>
          <w:fldChar w:fldCharType="separate"/>
        </w:r>
        <w:r w:rsidR="008E26E2">
          <w:rPr>
            <w:noProof/>
            <w:webHidden/>
          </w:rPr>
          <w:t>7</w:t>
        </w:r>
        <w:r>
          <w:rPr>
            <w:noProof/>
            <w:webHidden/>
          </w:rPr>
          <w:fldChar w:fldCharType="end"/>
        </w:r>
      </w:hyperlink>
    </w:p>
    <w:p w14:paraId="5A121955" w14:textId="69C9A598" w:rsidR="002D46BF" w:rsidRDefault="002D46BF">
      <w:pPr>
        <w:pStyle w:val="Sommario1"/>
        <w:rPr>
          <w:rFonts w:eastAsiaTheme="minorEastAsia"/>
          <w:b w:val="0"/>
          <w:bCs w:val="0"/>
          <w:color w:val="auto"/>
          <w:sz w:val="22"/>
          <w:szCs w:val="22"/>
          <w:lang w:eastAsia="it-IT"/>
        </w:rPr>
      </w:pPr>
      <w:hyperlink w:anchor="_Toc184314641" w:history="1">
        <w:r w:rsidRPr="00124AD4">
          <w:rPr>
            <w:rStyle w:val="Collegamentoipertestuale"/>
          </w:rPr>
          <w:t>2. OBIETTIVI DEL PROGRAMMA</w:t>
        </w:r>
        <w:r>
          <w:rPr>
            <w:webHidden/>
          </w:rPr>
          <w:tab/>
        </w:r>
        <w:r>
          <w:rPr>
            <w:webHidden/>
          </w:rPr>
          <w:fldChar w:fldCharType="begin"/>
        </w:r>
        <w:r>
          <w:rPr>
            <w:webHidden/>
          </w:rPr>
          <w:instrText xml:space="preserve"> PAGEREF _Toc184314641 \h </w:instrText>
        </w:r>
        <w:r>
          <w:rPr>
            <w:webHidden/>
          </w:rPr>
        </w:r>
        <w:r>
          <w:rPr>
            <w:webHidden/>
          </w:rPr>
          <w:fldChar w:fldCharType="separate"/>
        </w:r>
        <w:r w:rsidR="008E26E2">
          <w:rPr>
            <w:webHidden/>
          </w:rPr>
          <w:t>10</w:t>
        </w:r>
        <w:r>
          <w:rPr>
            <w:webHidden/>
          </w:rPr>
          <w:fldChar w:fldCharType="end"/>
        </w:r>
      </w:hyperlink>
    </w:p>
    <w:p w14:paraId="0362AC9F" w14:textId="046DF8C0" w:rsidR="002D46BF" w:rsidRDefault="002D46BF">
      <w:pPr>
        <w:pStyle w:val="Sommario2"/>
        <w:tabs>
          <w:tab w:val="right" w:pos="4455"/>
        </w:tabs>
        <w:rPr>
          <w:rFonts w:eastAsiaTheme="minorEastAsia"/>
          <w:i w:val="0"/>
          <w:iCs w:val="0"/>
          <w:noProof/>
          <w:sz w:val="22"/>
          <w:szCs w:val="22"/>
          <w:lang w:eastAsia="it-IT"/>
        </w:rPr>
      </w:pPr>
      <w:hyperlink w:anchor="_Toc184314642" w:history="1">
        <w:r w:rsidRPr="00124AD4">
          <w:rPr>
            <w:rStyle w:val="Collegamentoipertestuale"/>
            <w:noProof/>
          </w:rPr>
          <w:t>2.1 Obiettivo generale</w:t>
        </w:r>
        <w:r>
          <w:rPr>
            <w:noProof/>
            <w:webHidden/>
          </w:rPr>
          <w:tab/>
        </w:r>
        <w:r>
          <w:rPr>
            <w:noProof/>
            <w:webHidden/>
          </w:rPr>
          <w:fldChar w:fldCharType="begin"/>
        </w:r>
        <w:r>
          <w:rPr>
            <w:noProof/>
            <w:webHidden/>
          </w:rPr>
          <w:instrText xml:space="preserve"> PAGEREF _Toc184314642 \h </w:instrText>
        </w:r>
        <w:r>
          <w:rPr>
            <w:noProof/>
            <w:webHidden/>
          </w:rPr>
        </w:r>
        <w:r>
          <w:rPr>
            <w:noProof/>
            <w:webHidden/>
          </w:rPr>
          <w:fldChar w:fldCharType="separate"/>
        </w:r>
        <w:r w:rsidR="008E26E2">
          <w:rPr>
            <w:noProof/>
            <w:webHidden/>
          </w:rPr>
          <w:t>11</w:t>
        </w:r>
        <w:r>
          <w:rPr>
            <w:noProof/>
            <w:webHidden/>
          </w:rPr>
          <w:fldChar w:fldCharType="end"/>
        </w:r>
      </w:hyperlink>
    </w:p>
    <w:p w14:paraId="7B8501F6" w14:textId="14984F48" w:rsidR="002D46BF" w:rsidRDefault="002D46BF">
      <w:pPr>
        <w:pStyle w:val="Sommario2"/>
        <w:tabs>
          <w:tab w:val="right" w:pos="4455"/>
        </w:tabs>
        <w:rPr>
          <w:rFonts w:eastAsiaTheme="minorEastAsia"/>
          <w:i w:val="0"/>
          <w:iCs w:val="0"/>
          <w:noProof/>
          <w:sz w:val="22"/>
          <w:szCs w:val="22"/>
          <w:lang w:eastAsia="it-IT"/>
        </w:rPr>
      </w:pPr>
      <w:hyperlink w:anchor="_Toc184314643" w:history="1">
        <w:r w:rsidRPr="00124AD4">
          <w:rPr>
            <w:rStyle w:val="Collegamentoipertestuale"/>
            <w:noProof/>
          </w:rPr>
          <w:t>2.2 Obiettivi specifici</w:t>
        </w:r>
        <w:r>
          <w:rPr>
            <w:noProof/>
            <w:webHidden/>
          </w:rPr>
          <w:tab/>
        </w:r>
        <w:r>
          <w:rPr>
            <w:noProof/>
            <w:webHidden/>
          </w:rPr>
          <w:fldChar w:fldCharType="begin"/>
        </w:r>
        <w:r>
          <w:rPr>
            <w:noProof/>
            <w:webHidden/>
          </w:rPr>
          <w:instrText xml:space="preserve"> PAGEREF _Toc184314643 \h </w:instrText>
        </w:r>
        <w:r>
          <w:rPr>
            <w:noProof/>
            <w:webHidden/>
          </w:rPr>
        </w:r>
        <w:r>
          <w:rPr>
            <w:noProof/>
            <w:webHidden/>
          </w:rPr>
          <w:fldChar w:fldCharType="separate"/>
        </w:r>
        <w:r w:rsidR="008E26E2">
          <w:rPr>
            <w:noProof/>
            <w:webHidden/>
          </w:rPr>
          <w:t>12</w:t>
        </w:r>
        <w:r>
          <w:rPr>
            <w:noProof/>
            <w:webHidden/>
          </w:rPr>
          <w:fldChar w:fldCharType="end"/>
        </w:r>
      </w:hyperlink>
    </w:p>
    <w:p w14:paraId="38A92F08" w14:textId="1BC80251" w:rsidR="002D46BF" w:rsidRDefault="002D46BF">
      <w:pPr>
        <w:pStyle w:val="Sommario1"/>
        <w:rPr>
          <w:rFonts w:eastAsiaTheme="minorEastAsia"/>
          <w:b w:val="0"/>
          <w:bCs w:val="0"/>
          <w:color w:val="auto"/>
          <w:sz w:val="22"/>
          <w:szCs w:val="22"/>
          <w:lang w:eastAsia="it-IT"/>
        </w:rPr>
      </w:pPr>
      <w:hyperlink w:anchor="_Toc184314644" w:history="1">
        <w:r w:rsidRPr="00124AD4">
          <w:rPr>
            <w:rStyle w:val="Collegamentoipertestuale"/>
          </w:rPr>
          <w:t>3. CRITICITÀ</w:t>
        </w:r>
        <w:r>
          <w:rPr>
            <w:webHidden/>
          </w:rPr>
          <w:tab/>
        </w:r>
        <w:r>
          <w:rPr>
            <w:webHidden/>
          </w:rPr>
          <w:fldChar w:fldCharType="begin"/>
        </w:r>
        <w:r>
          <w:rPr>
            <w:webHidden/>
          </w:rPr>
          <w:instrText xml:space="preserve"> PAGEREF _Toc184314644 \h </w:instrText>
        </w:r>
        <w:r>
          <w:rPr>
            <w:webHidden/>
          </w:rPr>
        </w:r>
        <w:r>
          <w:rPr>
            <w:webHidden/>
          </w:rPr>
          <w:fldChar w:fldCharType="separate"/>
        </w:r>
        <w:r w:rsidR="008E26E2">
          <w:rPr>
            <w:webHidden/>
          </w:rPr>
          <w:t>14</w:t>
        </w:r>
        <w:r>
          <w:rPr>
            <w:webHidden/>
          </w:rPr>
          <w:fldChar w:fldCharType="end"/>
        </w:r>
      </w:hyperlink>
    </w:p>
    <w:p w14:paraId="4D7E18B4" w14:textId="4813175A" w:rsidR="002D46BF" w:rsidRDefault="002D46BF">
      <w:pPr>
        <w:pStyle w:val="Sommario2"/>
        <w:tabs>
          <w:tab w:val="right" w:pos="4455"/>
        </w:tabs>
        <w:rPr>
          <w:rFonts w:eastAsiaTheme="minorEastAsia"/>
          <w:i w:val="0"/>
          <w:iCs w:val="0"/>
          <w:noProof/>
          <w:sz w:val="22"/>
          <w:szCs w:val="22"/>
          <w:lang w:eastAsia="it-IT"/>
        </w:rPr>
      </w:pPr>
      <w:hyperlink w:anchor="_Toc184314645" w:history="1">
        <w:r w:rsidRPr="00124AD4">
          <w:rPr>
            <w:rStyle w:val="Collegamentoipertestuale"/>
            <w:noProof/>
          </w:rPr>
          <w:t>3.1 Settore Privato</w:t>
        </w:r>
        <w:r>
          <w:rPr>
            <w:noProof/>
            <w:webHidden/>
          </w:rPr>
          <w:tab/>
        </w:r>
        <w:r>
          <w:rPr>
            <w:noProof/>
            <w:webHidden/>
          </w:rPr>
          <w:fldChar w:fldCharType="begin"/>
        </w:r>
        <w:r>
          <w:rPr>
            <w:noProof/>
            <w:webHidden/>
          </w:rPr>
          <w:instrText xml:space="preserve"> PAGEREF _Toc184314645 \h </w:instrText>
        </w:r>
        <w:r>
          <w:rPr>
            <w:noProof/>
            <w:webHidden/>
          </w:rPr>
        </w:r>
        <w:r>
          <w:rPr>
            <w:noProof/>
            <w:webHidden/>
          </w:rPr>
          <w:fldChar w:fldCharType="separate"/>
        </w:r>
        <w:r w:rsidR="008E26E2">
          <w:rPr>
            <w:noProof/>
            <w:webHidden/>
          </w:rPr>
          <w:t>14</w:t>
        </w:r>
        <w:r>
          <w:rPr>
            <w:noProof/>
            <w:webHidden/>
          </w:rPr>
          <w:fldChar w:fldCharType="end"/>
        </w:r>
      </w:hyperlink>
    </w:p>
    <w:p w14:paraId="79868036" w14:textId="572BC3DB" w:rsidR="002D46BF" w:rsidRDefault="002D46BF">
      <w:pPr>
        <w:pStyle w:val="Sommario2"/>
        <w:tabs>
          <w:tab w:val="right" w:pos="4455"/>
        </w:tabs>
        <w:rPr>
          <w:rFonts w:eastAsiaTheme="minorEastAsia"/>
          <w:i w:val="0"/>
          <w:iCs w:val="0"/>
          <w:noProof/>
          <w:sz w:val="22"/>
          <w:szCs w:val="22"/>
          <w:lang w:eastAsia="it-IT"/>
        </w:rPr>
      </w:pPr>
      <w:hyperlink w:anchor="_Toc184314646" w:history="1">
        <w:r w:rsidRPr="00124AD4">
          <w:rPr>
            <w:rStyle w:val="Collegamentoipertestuale"/>
            <w:noProof/>
          </w:rPr>
          <w:t>3.2 Settore Pubblico</w:t>
        </w:r>
        <w:r>
          <w:rPr>
            <w:noProof/>
            <w:webHidden/>
          </w:rPr>
          <w:tab/>
        </w:r>
        <w:r>
          <w:rPr>
            <w:noProof/>
            <w:webHidden/>
          </w:rPr>
          <w:fldChar w:fldCharType="begin"/>
        </w:r>
        <w:r>
          <w:rPr>
            <w:noProof/>
            <w:webHidden/>
          </w:rPr>
          <w:instrText xml:space="preserve"> PAGEREF _Toc184314646 \h </w:instrText>
        </w:r>
        <w:r>
          <w:rPr>
            <w:noProof/>
            <w:webHidden/>
          </w:rPr>
        </w:r>
        <w:r>
          <w:rPr>
            <w:noProof/>
            <w:webHidden/>
          </w:rPr>
          <w:fldChar w:fldCharType="separate"/>
        </w:r>
        <w:r w:rsidR="008E26E2">
          <w:rPr>
            <w:noProof/>
            <w:webHidden/>
          </w:rPr>
          <w:t>16</w:t>
        </w:r>
        <w:r>
          <w:rPr>
            <w:noProof/>
            <w:webHidden/>
          </w:rPr>
          <w:fldChar w:fldCharType="end"/>
        </w:r>
      </w:hyperlink>
    </w:p>
    <w:p w14:paraId="37F19B1E" w14:textId="05A31308" w:rsidR="002D46BF" w:rsidRDefault="002D46BF">
      <w:pPr>
        <w:pStyle w:val="Sommario2"/>
        <w:tabs>
          <w:tab w:val="right" w:pos="4455"/>
        </w:tabs>
        <w:rPr>
          <w:rFonts w:eastAsiaTheme="minorEastAsia"/>
          <w:i w:val="0"/>
          <w:iCs w:val="0"/>
          <w:noProof/>
          <w:sz w:val="22"/>
          <w:szCs w:val="22"/>
          <w:lang w:eastAsia="it-IT"/>
        </w:rPr>
      </w:pPr>
      <w:hyperlink w:anchor="_Toc184314647" w:history="1">
        <w:r w:rsidRPr="00124AD4">
          <w:rPr>
            <w:rStyle w:val="Collegamentoipertestuale"/>
            <w:noProof/>
          </w:rPr>
          <w:t>3.3 Utenti finali e Soggetti Vulnerabili (Settore Privato e Pubblico)</w:t>
        </w:r>
        <w:r>
          <w:rPr>
            <w:noProof/>
            <w:webHidden/>
          </w:rPr>
          <w:tab/>
        </w:r>
        <w:r>
          <w:rPr>
            <w:noProof/>
            <w:webHidden/>
          </w:rPr>
          <w:fldChar w:fldCharType="begin"/>
        </w:r>
        <w:r>
          <w:rPr>
            <w:noProof/>
            <w:webHidden/>
          </w:rPr>
          <w:instrText xml:space="preserve"> PAGEREF _Toc184314647 \h </w:instrText>
        </w:r>
        <w:r>
          <w:rPr>
            <w:noProof/>
            <w:webHidden/>
          </w:rPr>
        </w:r>
        <w:r>
          <w:rPr>
            <w:noProof/>
            <w:webHidden/>
          </w:rPr>
          <w:fldChar w:fldCharType="separate"/>
        </w:r>
        <w:r w:rsidR="008E26E2">
          <w:rPr>
            <w:noProof/>
            <w:webHidden/>
          </w:rPr>
          <w:t>17</w:t>
        </w:r>
        <w:r>
          <w:rPr>
            <w:noProof/>
            <w:webHidden/>
          </w:rPr>
          <w:fldChar w:fldCharType="end"/>
        </w:r>
      </w:hyperlink>
    </w:p>
    <w:p w14:paraId="4AD89F58" w14:textId="39C88045" w:rsidR="002D46BF" w:rsidRDefault="002D46BF">
      <w:pPr>
        <w:pStyle w:val="Sommario2"/>
        <w:tabs>
          <w:tab w:val="right" w:pos="4455"/>
        </w:tabs>
        <w:rPr>
          <w:rFonts w:eastAsiaTheme="minorEastAsia"/>
          <w:i w:val="0"/>
          <w:iCs w:val="0"/>
          <w:noProof/>
          <w:sz w:val="22"/>
          <w:szCs w:val="22"/>
          <w:lang w:eastAsia="it-IT"/>
        </w:rPr>
      </w:pPr>
      <w:hyperlink w:anchor="_Toc184314648" w:history="1">
        <w:r w:rsidRPr="00124AD4">
          <w:rPr>
            <w:rStyle w:val="Collegamentoipertestuale"/>
            <w:noProof/>
          </w:rPr>
          <w:t>3.4 Strategie di mitigazione</w:t>
        </w:r>
        <w:r>
          <w:rPr>
            <w:noProof/>
            <w:webHidden/>
          </w:rPr>
          <w:tab/>
        </w:r>
        <w:r>
          <w:rPr>
            <w:noProof/>
            <w:webHidden/>
          </w:rPr>
          <w:fldChar w:fldCharType="begin"/>
        </w:r>
        <w:r>
          <w:rPr>
            <w:noProof/>
            <w:webHidden/>
          </w:rPr>
          <w:instrText xml:space="preserve"> PAGEREF _Toc184314648 \h </w:instrText>
        </w:r>
        <w:r>
          <w:rPr>
            <w:noProof/>
            <w:webHidden/>
          </w:rPr>
        </w:r>
        <w:r>
          <w:rPr>
            <w:noProof/>
            <w:webHidden/>
          </w:rPr>
          <w:fldChar w:fldCharType="separate"/>
        </w:r>
        <w:r w:rsidR="008E26E2">
          <w:rPr>
            <w:noProof/>
            <w:webHidden/>
          </w:rPr>
          <w:t>18</w:t>
        </w:r>
        <w:r>
          <w:rPr>
            <w:noProof/>
            <w:webHidden/>
          </w:rPr>
          <w:fldChar w:fldCharType="end"/>
        </w:r>
      </w:hyperlink>
    </w:p>
    <w:p w14:paraId="7365DDD0" w14:textId="1B9B24A0" w:rsidR="002D46BF" w:rsidRDefault="002D46BF">
      <w:pPr>
        <w:pStyle w:val="Sommario1"/>
        <w:rPr>
          <w:rFonts w:eastAsiaTheme="minorEastAsia"/>
          <w:b w:val="0"/>
          <w:bCs w:val="0"/>
          <w:color w:val="auto"/>
          <w:sz w:val="22"/>
          <w:szCs w:val="22"/>
          <w:lang w:eastAsia="it-IT"/>
        </w:rPr>
      </w:pPr>
      <w:hyperlink w:anchor="_Toc184314649" w:history="1">
        <w:r w:rsidRPr="00124AD4">
          <w:rPr>
            <w:rStyle w:val="Collegamentoipertestuale"/>
          </w:rPr>
          <w:t>4. TARGET E PARTNERSHIP</w:t>
        </w:r>
        <w:r>
          <w:rPr>
            <w:webHidden/>
          </w:rPr>
          <w:tab/>
        </w:r>
        <w:r>
          <w:rPr>
            <w:webHidden/>
          </w:rPr>
          <w:fldChar w:fldCharType="begin"/>
        </w:r>
        <w:r>
          <w:rPr>
            <w:webHidden/>
          </w:rPr>
          <w:instrText xml:space="preserve"> PAGEREF _Toc184314649 \h </w:instrText>
        </w:r>
        <w:r>
          <w:rPr>
            <w:webHidden/>
          </w:rPr>
        </w:r>
        <w:r>
          <w:rPr>
            <w:webHidden/>
          </w:rPr>
          <w:fldChar w:fldCharType="separate"/>
        </w:r>
        <w:r w:rsidR="008E26E2">
          <w:rPr>
            <w:webHidden/>
          </w:rPr>
          <w:t>20</w:t>
        </w:r>
        <w:r>
          <w:rPr>
            <w:webHidden/>
          </w:rPr>
          <w:fldChar w:fldCharType="end"/>
        </w:r>
      </w:hyperlink>
    </w:p>
    <w:p w14:paraId="25FB7584" w14:textId="58AFC438" w:rsidR="002D46BF" w:rsidRDefault="002D46BF">
      <w:pPr>
        <w:pStyle w:val="Sommario1"/>
        <w:rPr>
          <w:rFonts w:eastAsiaTheme="minorEastAsia"/>
          <w:b w:val="0"/>
          <w:bCs w:val="0"/>
          <w:color w:val="auto"/>
          <w:sz w:val="22"/>
          <w:szCs w:val="22"/>
          <w:lang w:eastAsia="it-IT"/>
        </w:rPr>
      </w:pPr>
      <w:hyperlink w:anchor="_Toc184314650" w:history="1">
        <w:r w:rsidRPr="00124AD4">
          <w:rPr>
            <w:rStyle w:val="Collegamentoipertestuale"/>
          </w:rPr>
          <w:t>5. APPROCCIO METODOLOGICO</w:t>
        </w:r>
        <w:r>
          <w:rPr>
            <w:webHidden/>
          </w:rPr>
          <w:tab/>
        </w:r>
        <w:r>
          <w:rPr>
            <w:webHidden/>
          </w:rPr>
          <w:fldChar w:fldCharType="begin"/>
        </w:r>
        <w:r>
          <w:rPr>
            <w:webHidden/>
          </w:rPr>
          <w:instrText xml:space="preserve"> PAGEREF _Toc184314650 \h </w:instrText>
        </w:r>
        <w:r>
          <w:rPr>
            <w:webHidden/>
          </w:rPr>
        </w:r>
        <w:r>
          <w:rPr>
            <w:webHidden/>
          </w:rPr>
          <w:fldChar w:fldCharType="separate"/>
        </w:r>
        <w:r w:rsidR="008E26E2">
          <w:rPr>
            <w:webHidden/>
          </w:rPr>
          <w:t>23</w:t>
        </w:r>
        <w:r>
          <w:rPr>
            <w:webHidden/>
          </w:rPr>
          <w:fldChar w:fldCharType="end"/>
        </w:r>
      </w:hyperlink>
    </w:p>
    <w:p w14:paraId="3AD813A8" w14:textId="32F1CAD7" w:rsidR="002D46BF" w:rsidRDefault="002D46BF">
      <w:pPr>
        <w:pStyle w:val="Sommario2"/>
        <w:tabs>
          <w:tab w:val="right" w:pos="4455"/>
        </w:tabs>
        <w:rPr>
          <w:rFonts w:eastAsiaTheme="minorEastAsia"/>
          <w:i w:val="0"/>
          <w:iCs w:val="0"/>
          <w:noProof/>
          <w:sz w:val="22"/>
          <w:szCs w:val="22"/>
          <w:lang w:eastAsia="it-IT"/>
        </w:rPr>
      </w:pPr>
      <w:hyperlink w:anchor="_Toc184314651" w:history="1">
        <w:r w:rsidRPr="00124AD4">
          <w:rPr>
            <w:rStyle w:val="Collegamentoipertestuale"/>
            <w:noProof/>
          </w:rPr>
          <w:t>5.1 Metodologia</w:t>
        </w:r>
        <w:r>
          <w:rPr>
            <w:noProof/>
            <w:webHidden/>
          </w:rPr>
          <w:tab/>
        </w:r>
        <w:r>
          <w:rPr>
            <w:noProof/>
            <w:webHidden/>
          </w:rPr>
          <w:fldChar w:fldCharType="begin"/>
        </w:r>
        <w:r>
          <w:rPr>
            <w:noProof/>
            <w:webHidden/>
          </w:rPr>
          <w:instrText xml:space="preserve"> PAGEREF _Toc184314651 \h </w:instrText>
        </w:r>
        <w:r>
          <w:rPr>
            <w:noProof/>
            <w:webHidden/>
          </w:rPr>
        </w:r>
        <w:r>
          <w:rPr>
            <w:noProof/>
            <w:webHidden/>
          </w:rPr>
          <w:fldChar w:fldCharType="separate"/>
        </w:r>
        <w:r w:rsidR="008E26E2">
          <w:rPr>
            <w:noProof/>
            <w:webHidden/>
          </w:rPr>
          <w:t>24</w:t>
        </w:r>
        <w:r>
          <w:rPr>
            <w:noProof/>
            <w:webHidden/>
          </w:rPr>
          <w:fldChar w:fldCharType="end"/>
        </w:r>
      </w:hyperlink>
    </w:p>
    <w:p w14:paraId="0E76F18C" w14:textId="376E9726" w:rsidR="002D46BF" w:rsidRDefault="002D46BF">
      <w:pPr>
        <w:pStyle w:val="Sommario2"/>
        <w:tabs>
          <w:tab w:val="right" w:pos="4455"/>
        </w:tabs>
        <w:rPr>
          <w:rFonts w:eastAsiaTheme="minorEastAsia"/>
          <w:i w:val="0"/>
          <w:iCs w:val="0"/>
          <w:noProof/>
          <w:sz w:val="22"/>
          <w:szCs w:val="22"/>
          <w:lang w:eastAsia="it-IT"/>
        </w:rPr>
      </w:pPr>
      <w:hyperlink w:anchor="_Toc184314652" w:history="1">
        <w:r w:rsidRPr="00124AD4">
          <w:rPr>
            <w:rStyle w:val="Collegamentoipertestuale"/>
            <w:noProof/>
          </w:rPr>
          <w:t>5.2 Strumenti</w:t>
        </w:r>
        <w:r>
          <w:rPr>
            <w:noProof/>
            <w:webHidden/>
          </w:rPr>
          <w:tab/>
        </w:r>
        <w:r>
          <w:rPr>
            <w:noProof/>
            <w:webHidden/>
          </w:rPr>
          <w:fldChar w:fldCharType="begin"/>
        </w:r>
        <w:r>
          <w:rPr>
            <w:noProof/>
            <w:webHidden/>
          </w:rPr>
          <w:instrText xml:space="preserve"> PAGEREF _Toc184314652 \h </w:instrText>
        </w:r>
        <w:r>
          <w:rPr>
            <w:noProof/>
            <w:webHidden/>
          </w:rPr>
        </w:r>
        <w:r>
          <w:rPr>
            <w:noProof/>
            <w:webHidden/>
          </w:rPr>
          <w:fldChar w:fldCharType="separate"/>
        </w:r>
        <w:r w:rsidR="008E26E2">
          <w:rPr>
            <w:noProof/>
            <w:webHidden/>
          </w:rPr>
          <w:t>25</w:t>
        </w:r>
        <w:r>
          <w:rPr>
            <w:noProof/>
            <w:webHidden/>
          </w:rPr>
          <w:fldChar w:fldCharType="end"/>
        </w:r>
      </w:hyperlink>
    </w:p>
    <w:p w14:paraId="041D2F5A" w14:textId="1D8DD5FB" w:rsidR="002D46BF" w:rsidRDefault="002D46BF">
      <w:pPr>
        <w:pStyle w:val="Sommario1"/>
        <w:rPr>
          <w:rFonts w:eastAsiaTheme="minorEastAsia"/>
          <w:b w:val="0"/>
          <w:bCs w:val="0"/>
          <w:color w:val="auto"/>
          <w:sz w:val="22"/>
          <w:szCs w:val="22"/>
          <w:lang w:eastAsia="it-IT"/>
        </w:rPr>
      </w:pPr>
      <w:hyperlink w:anchor="_Toc184314653" w:history="1">
        <w:r w:rsidRPr="00124AD4">
          <w:rPr>
            <w:rStyle w:val="Collegamentoipertestuale"/>
          </w:rPr>
          <w:t>6. STRUTTURA OPERATIVA</w:t>
        </w:r>
        <w:r>
          <w:rPr>
            <w:webHidden/>
          </w:rPr>
          <w:tab/>
        </w:r>
        <w:r>
          <w:rPr>
            <w:webHidden/>
          </w:rPr>
          <w:fldChar w:fldCharType="begin"/>
        </w:r>
        <w:r>
          <w:rPr>
            <w:webHidden/>
          </w:rPr>
          <w:instrText xml:space="preserve"> PAGEREF _Toc184314653 \h </w:instrText>
        </w:r>
        <w:r>
          <w:rPr>
            <w:webHidden/>
          </w:rPr>
        </w:r>
        <w:r>
          <w:rPr>
            <w:webHidden/>
          </w:rPr>
          <w:fldChar w:fldCharType="separate"/>
        </w:r>
        <w:r w:rsidR="008E26E2">
          <w:rPr>
            <w:webHidden/>
          </w:rPr>
          <w:t>26</w:t>
        </w:r>
        <w:r>
          <w:rPr>
            <w:webHidden/>
          </w:rPr>
          <w:fldChar w:fldCharType="end"/>
        </w:r>
      </w:hyperlink>
    </w:p>
    <w:p w14:paraId="6EAE389B" w14:textId="5BD94D40" w:rsidR="002D46BF" w:rsidRDefault="002D46BF">
      <w:pPr>
        <w:pStyle w:val="Sommario2"/>
        <w:tabs>
          <w:tab w:val="right" w:pos="4455"/>
        </w:tabs>
        <w:rPr>
          <w:rFonts w:eastAsiaTheme="minorEastAsia"/>
          <w:i w:val="0"/>
          <w:iCs w:val="0"/>
          <w:noProof/>
          <w:sz w:val="22"/>
          <w:szCs w:val="22"/>
          <w:lang w:eastAsia="it-IT"/>
        </w:rPr>
      </w:pPr>
      <w:hyperlink w:anchor="_Toc184314654" w:history="1">
        <w:r w:rsidRPr="00124AD4">
          <w:rPr>
            <w:rStyle w:val="Collegamentoipertestuale"/>
            <w:noProof/>
          </w:rPr>
          <w:t>WP4 GESTIONE, MONITORAGGIO, RENDICONTAZIONE E DISSEMINAZIONE</w:t>
        </w:r>
        <w:r>
          <w:rPr>
            <w:noProof/>
            <w:webHidden/>
          </w:rPr>
          <w:tab/>
        </w:r>
        <w:r>
          <w:rPr>
            <w:noProof/>
            <w:webHidden/>
          </w:rPr>
          <w:fldChar w:fldCharType="begin"/>
        </w:r>
        <w:r>
          <w:rPr>
            <w:noProof/>
            <w:webHidden/>
          </w:rPr>
          <w:instrText xml:space="preserve"> PAGEREF _Toc184314654 \h </w:instrText>
        </w:r>
        <w:r>
          <w:rPr>
            <w:noProof/>
            <w:webHidden/>
          </w:rPr>
        </w:r>
        <w:r>
          <w:rPr>
            <w:noProof/>
            <w:webHidden/>
          </w:rPr>
          <w:fldChar w:fldCharType="separate"/>
        </w:r>
        <w:r w:rsidR="008E26E2">
          <w:rPr>
            <w:noProof/>
            <w:webHidden/>
          </w:rPr>
          <w:t>50</w:t>
        </w:r>
        <w:r>
          <w:rPr>
            <w:noProof/>
            <w:webHidden/>
          </w:rPr>
          <w:fldChar w:fldCharType="end"/>
        </w:r>
      </w:hyperlink>
    </w:p>
    <w:p w14:paraId="2CBE72E5" w14:textId="4E2EF354" w:rsidR="002D46BF" w:rsidRDefault="002D46BF">
      <w:pPr>
        <w:pStyle w:val="Sommario1"/>
        <w:rPr>
          <w:rFonts w:eastAsiaTheme="minorEastAsia"/>
          <w:b w:val="0"/>
          <w:bCs w:val="0"/>
          <w:color w:val="auto"/>
          <w:sz w:val="22"/>
          <w:szCs w:val="22"/>
          <w:lang w:eastAsia="it-IT"/>
        </w:rPr>
      </w:pPr>
      <w:hyperlink w:anchor="_Toc184314655" w:history="1">
        <w:r w:rsidRPr="00124AD4">
          <w:rPr>
            <w:rStyle w:val="Collegamentoipertestuale"/>
          </w:rPr>
          <w:t>7. PIANIFICAZIONE TEMPORALE</w:t>
        </w:r>
        <w:r>
          <w:rPr>
            <w:webHidden/>
          </w:rPr>
          <w:tab/>
        </w:r>
        <w:r>
          <w:rPr>
            <w:webHidden/>
          </w:rPr>
          <w:fldChar w:fldCharType="begin"/>
        </w:r>
        <w:r>
          <w:rPr>
            <w:webHidden/>
          </w:rPr>
          <w:instrText xml:space="preserve"> PAGEREF _Toc184314655 \h </w:instrText>
        </w:r>
        <w:r>
          <w:rPr>
            <w:webHidden/>
          </w:rPr>
        </w:r>
        <w:r>
          <w:rPr>
            <w:webHidden/>
          </w:rPr>
          <w:fldChar w:fldCharType="separate"/>
        </w:r>
        <w:r w:rsidR="008E26E2">
          <w:rPr>
            <w:webHidden/>
          </w:rPr>
          <w:t>55</w:t>
        </w:r>
        <w:r>
          <w:rPr>
            <w:webHidden/>
          </w:rPr>
          <w:fldChar w:fldCharType="end"/>
        </w:r>
      </w:hyperlink>
    </w:p>
    <w:p w14:paraId="214A73EA" w14:textId="17596A3A" w:rsidR="002D46BF" w:rsidRDefault="002D46BF">
      <w:pPr>
        <w:pStyle w:val="Sommario1"/>
        <w:rPr>
          <w:rFonts w:eastAsiaTheme="minorEastAsia"/>
          <w:b w:val="0"/>
          <w:bCs w:val="0"/>
          <w:color w:val="auto"/>
          <w:sz w:val="22"/>
          <w:szCs w:val="22"/>
          <w:lang w:eastAsia="it-IT"/>
        </w:rPr>
      </w:pPr>
      <w:hyperlink w:anchor="_Toc184314656" w:history="1">
        <w:r w:rsidRPr="00124AD4">
          <w:rPr>
            <w:rStyle w:val="Collegamentoipertestuale"/>
          </w:rPr>
          <w:t>8. RISORSE</w:t>
        </w:r>
        <w:r>
          <w:rPr>
            <w:webHidden/>
          </w:rPr>
          <w:tab/>
        </w:r>
        <w:r>
          <w:rPr>
            <w:webHidden/>
          </w:rPr>
          <w:fldChar w:fldCharType="begin"/>
        </w:r>
        <w:r>
          <w:rPr>
            <w:webHidden/>
          </w:rPr>
          <w:instrText xml:space="preserve"> PAGEREF _Toc184314656 \h </w:instrText>
        </w:r>
        <w:r>
          <w:rPr>
            <w:webHidden/>
          </w:rPr>
        </w:r>
        <w:r>
          <w:rPr>
            <w:webHidden/>
          </w:rPr>
          <w:fldChar w:fldCharType="separate"/>
        </w:r>
        <w:r w:rsidR="008E26E2">
          <w:rPr>
            <w:webHidden/>
          </w:rPr>
          <w:t>56</w:t>
        </w:r>
        <w:r>
          <w:rPr>
            <w:webHidden/>
          </w:rPr>
          <w:fldChar w:fldCharType="end"/>
        </w:r>
      </w:hyperlink>
    </w:p>
    <w:p w14:paraId="404D9EBE" w14:textId="2997F748" w:rsidR="002D46BF" w:rsidRDefault="002D46BF">
      <w:pPr>
        <w:pStyle w:val="Sommario1"/>
        <w:rPr>
          <w:rFonts w:eastAsiaTheme="minorEastAsia"/>
          <w:b w:val="0"/>
          <w:bCs w:val="0"/>
          <w:color w:val="auto"/>
          <w:sz w:val="22"/>
          <w:szCs w:val="22"/>
          <w:lang w:eastAsia="it-IT"/>
        </w:rPr>
      </w:pPr>
      <w:hyperlink w:anchor="_Toc184314657" w:history="1">
        <w:r w:rsidRPr="00124AD4">
          <w:rPr>
            <w:rStyle w:val="Collegamentoipertestuale"/>
          </w:rPr>
          <w:t>9. MODELLO CONTRATTUALE</w:t>
        </w:r>
        <w:r>
          <w:rPr>
            <w:webHidden/>
          </w:rPr>
          <w:tab/>
        </w:r>
        <w:r>
          <w:rPr>
            <w:webHidden/>
          </w:rPr>
          <w:fldChar w:fldCharType="begin"/>
        </w:r>
        <w:r>
          <w:rPr>
            <w:webHidden/>
          </w:rPr>
          <w:instrText xml:space="preserve"> PAGEREF _Toc184314657 \h </w:instrText>
        </w:r>
        <w:r>
          <w:rPr>
            <w:webHidden/>
          </w:rPr>
        </w:r>
        <w:r>
          <w:rPr>
            <w:webHidden/>
          </w:rPr>
          <w:fldChar w:fldCharType="separate"/>
        </w:r>
        <w:r w:rsidR="008E26E2">
          <w:rPr>
            <w:webHidden/>
          </w:rPr>
          <w:t>60</w:t>
        </w:r>
        <w:r>
          <w:rPr>
            <w:webHidden/>
          </w:rPr>
          <w:fldChar w:fldCharType="end"/>
        </w:r>
      </w:hyperlink>
    </w:p>
    <w:p w14:paraId="7CCFA47B" w14:textId="70A37D73" w:rsidR="002D46BF" w:rsidRDefault="002D46BF">
      <w:pPr>
        <w:pStyle w:val="Sommario2"/>
        <w:tabs>
          <w:tab w:val="right" w:pos="4455"/>
        </w:tabs>
        <w:rPr>
          <w:rFonts w:eastAsiaTheme="minorEastAsia"/>
          <w:i w:val="0"/>
          <w:iCs w:val="0"/>
          <w:noProof/>
          <w:sz w:val="22"/>
          <w:szCs w:val="22"/>
          <w:lang w:eastAsia="it-IT"/>
        </w:rPr>
      </w:pPr>
      <w:hyperlink w:anchor="_Toc184314658" w:history="1">
        <w:r w:rsidRPr="00124AD4">
          <w:rPr>
            <w:rStyle w:val="Collegamentoipertestuale"/>
            <w:noProof/>
          </w:rPr>
          <w:t>9.1 Contratti Aggregati</w:t>
        </w:r>
        <w:r>
          <w:rPr>
            <w:noProof/>
            <w:webHidden/>
          </w:rPr>
          <w:tab/>
        </w:r>
        <w:r>
          <w:rPr>
            <w:noProof/>
            <w:webHidden/>
          </w:rPr>
          <w:fldChar w:fldCharType="begin"/>
        </w:r>
        <w:r>
          <w:rPr>
            <w:noProof/>
            <w:webHidden/>
          </w:rPr>
          <w:instrText xml:space="preserve"> PAGEREF _Toc184314658 \h </w:instrText>
        </w:r>
        <w:r>
          <w:rPr>
            <w:noProof/>
            <w:webHidden/>
          </w:rPr>
        </w:r>
        <w:r>
          <w:rPr>
            <w:noProof/>
            <w:webHidden/>
          </w:rPr>
          <w:fldChar w:fldCharType="separate"/>
        </w:r>
        <w:r w:rsidR="008E26E2">
          <w:rPr>
            <w:noProof/>
            <w:webHidden/>
          </w:rPr>
          <w:t>61</w:t>
        </w:r>
        <w:r>
          <w:rPr>
            <w:noProof/>
            <w:webHidden/>
          </w:rPr>
          <w:fldChar w:fldCharType="end"/>
        </w:r>
      </w:hyperlink>
    </w:p>
    <w:p w14:paraId="44E5EB22" w14:textId="10B914C3" w:rsidR="002D46BF" w:rsidRDefault="002D46BF">
      <w:pPr>
        <w:pStyle w:val="Sommario2"/>
        <w:tabs>
          <w:tab w:val="right" w:pos="4455"/>
        </w:tabs>
        <w:rPr>
          <w:rFonts w:eastAsiaTheme="minorEastAsia"/>
          <w:i w:val="0"/>
          <w:iCs w:val="0"/>
          <w:noProof/>
          <w:sz w:val="22"/>
          <w:szCs w:val="22"/>
          <w:lang w:eastAsia="it-IT"/>
        </w:rPr>
      </w:pPr>
      <w:hyperlink w:anchor="_Toc184314659" w:history="1">
        <w:r w:rsidRPr="00124AD4">
          <w:rPr>
            <w:rStyle w:val="Collegamentoipertestuale"/>
            <w:noProof/>
          </w:rPr>
          <w:t>9.2 Contratti Specifici</w:t>
        </w:r>
        <w:r>
          <w:rPr>
            <w:noProof/>
            <w:webHidden/>
          </w:rPr>
          <w:tab/>
        </w:r>
        <w:r>
          <w:rPr>
            <w:noProof/>
            <w:webHidden/>
          </w:rPr>
          <w:fldChar w:fldCharType="begin"/>
        </w:r>
        <w:r>
          <w:rPr>
            <w:noProof/>
            <w:webHidden/>
          </w:rPr>
          <w:instrText xml:space="preserve"> PAGEREF _Toc184314659 \h </w:instrText>
        </w:r>
        <w:r>
          <w:rPr>
            <w:noProof/>
            <w:webHidden/>
          </w:rPr>
        </w:r>
        <w:r>
          <w:rPr>
            <w:noProof/>
            <w:webHidden/>
          </w:rPr>
          <w:fldChar w:fldCharType="separate"/>
        </w:r>
        <w:r w:rsidR="008E26E2">
          <w:rPr>
            <w:noProof/>
            <w:webHidden/>
          </w:rPr>
          <w:t>62</w:t>
        </w:r>
        <w:r>
          <w:rPr>
            <w:noProof/>
            <w:webHidden/>
          </w:rPr>
          <w:fldChar w:fldCharType="end"/>
        </w:r>
      </w:hyperlink>
    </w:p>
    <w:p w14:paraId="437A5948" w14:textId="73278393" w:rsidR="002D46BF" w:rsidRDefault="002D46BF">
      <w:pPr>
        <w:pStyle w:val="Sommario2"/>
        <w:tabs>
          <w:tab w:val="right" w:pos="4455"/>
        </w:tabs>
        <w:rPr>
          <w:rFonts w:eastAsiaTheme="minorEastAsia"/>
          <w:i w:val="0"/>
          <w:iCs w:val="0"/>
          <w:noProof/>
          <w:sz w:val="22"/>
          <w:szCs w:val="22"/>
          <w:lang w:eastAsia="it-IT"/>
        </w:rPr>
      </w:pPr>
      <w:hyperlink w:anchor="_Toc184314660" w:history="1">
        <w:r w:rsidRPr="00124AD4">
          <w:rPr>
            <w:rStyle w:val="Collegamentoipertestuale"/>
            <w:noProof/>
          </w:rPr>
          <w:t>9.3 Vantaggi del Modello Contrattuale</w:t>
        </w:r>
        <w:r>
          <w:rPr>
            <w:noProof/>
            <w:webHidden/>
          </w:rPr>
          <w:tab/>
        </w:r>
        <w:r>
          <w:rPr>
            <w:noProof/>
            <w:webHidden/>
          </w:rPr>
          <w:fldChar w:fldCharType="begin"/>
        </w:r>
        <w:r>
          <w:rPr>
            <w:noProof/>
            <w:webHidden/>
          </w:rPr>
          <w:instrText xml:space="preserve"> PAGEREF _Toc184314660 \h </w:instrText>
        </w:r>
        <w:r>
          <w:rPr>
            <w:noProof/>
            <w:webHidden/>
          </w:rPr>
        </w:r>
        <w:r>
          <w:rPr>
            <w:noProof/>
            <w:webHidden/>
          </w:rPr>
          <w:fldChar w:fldCharType="separate"/>
        </w:r>
        <w:r w:rsidR="008E26E2">
          <w:rPr>
            <w:noProof/>
            <w:webHidden/>
          </w:rPr>
          <w:t>62</w:t>
        </w:r>
        <w:r>
          <w:rPr>
            <w:noProof/>
            <w:webHidden/>
          </w:rPr>
          <w:fldChar w:fldCharType="end"/>
        </w:r>
      </w:hyperlink>
    </w:p>
    <w:p w14:paraId="47C00881" w14:textId="0EF2F0BC" w:rsidR="002D46BF" w:rsidRDefault="002D46BF">
      <w:pPr>
        <w:pStyle w:val="Sommario1"/>
        <w:rPr>
          <w:rFonts w:eastAsiaTheme="minorEastAsia"/>
          <w:b w:val="0"/>
          <w:bCs w:val="0"/>
          <w:color w:val="auto"/>
          <w:sz w:val="22"/>
          <w:szCs w:val="22"/>
          <w:lang w:eastAsia="it-IT"/>
        </w:rPr>
      </w:pPr>
      <w:hyperlink w:anchor="_Toc184314661" w:history="1">
        <w:r w:rsidRPr="00124AD4">
          <w:rPr>
            <w:rStyle w:val="Collegamentoipertestuale"/>
          </w:rPr>
          <w:t>10. GESTIONE DEI RISCHI</w:t>
        </w:r>
        <w:r>
          <w:rPr>
            <w:webHidden/>
          </w:rPr>
          <w:tab/>
        </w:r>
        <w:r>
          <w:rPr>
            <w:webHidden/>
          </w:rPr>
          <w:fldChar w:fldCharType="begin"/>
        </w:r>
        <w:r>
          <w:rPr>
            <w:webHidden/>
          </w:rPr>
          <w:instrText xml:space="preserve"> PAGEREF _Toc184314661 \h </w:instrText>
        </w:r>
        <w:r>
          <w:rPr>
            <w:webHidden/>
          </w:rPr>
        </w:r>
        <w:r>
          <w:rPr>
            <w:webHidden/>
          </w:rPr>
          <w:fldChar w:fldCharType="separate"/>
        </w:r>
        <w:r w:rsidR="008E26E2">
          <w:rPr>
            <w:webHidden/>
          </w:rPr>
          <w:t>63</w:t>
        </w:r>
        <w:r>
          <w:rPr>
            <w:webHidden/>
          </w:rPr>
          <w:fldChar w:fldCharType="end"/>
        </w:r>
      </w:hyperlink>
    </w:p>
    <w:p w14:paraId="2D13258A" w14:textId="2E814737" w:rsidR="002D46BF" w:rsidRDefault="002D46BF">
      <w:pPr>
        <w:pStyle w:val="Sommario2"/>
        <w:tabs>
          <w:tab w:val="right" w:pos="4455"/>
        </w:tabs>
        <w:rPr>
          <w:rFonts w:eastAsiaTheme="minorEastAsia"/>
          <w:i w:val="0"/>
          <w:iCs w:val="0"/>
          <w:noProof/>
          <w:sz w:val="22"/>
          <w:szCs w:val="22"/>
          <w:lang w:eastAsia="it-IT"/>
        </w:rPr>
      </w:pPr>
      <w:hyperlink w:anchor="_Toc184314662" w:history="1">
        <w:r w:rsidRPr="00124AD4">
          <w:rPr>
            <w:rStyle w:val="Collegamentoipertestuale"/>
            <w:noProof/>
          </w:rPr>
          <w:t>10.1 Identificazione dei rischi</w:t>
        </w:r>
        <w:r>
          <w:rPr>
            <w:noProof/>
            <w:webHidden/>
          </w:rPr>
          <w:tab/>
        </w:r>
        <w:r>
          <w:rPr>
            <w:noProof/>
            <w:webHidden/>
          </w:rPr>
          <w:fldChar w:fldCharType="begin"/>
        </w:r>
        <w:r>
          <w:rPr>
            <w:noProof/>
            <w:webHidden/>
          </w:rPr>
          <w:instrText xml:space="preserve"> PAGEREF _Toc184314662 \h </w:instrText>
        </w:r>
        <w:r>
          <w:rPr>
            <w:noProof/>
            <w:webHidden/>
          </w:rPr>
        </w:r>
        <w:r>
          <w:rPr>
            <w:noProof/>
            <w:webHidden/>
          </w:rPr>
          <w:fldChar w:fldCharType="separate"/>
        </w:r>
        <w:r w:rsidR="008E26E2">
          <w:rPr>
            <w:noProof/>
            <w:webHidden/>
          </w:rPr>
          <w:t>64</w:t>
        </w:r>
        <w:r>
          <w:rPr>
            <w:noProof/>
            <w:webHidden/>
          </w:rPr>
          <w:fldChar w:fldCharType="end"/>
        </w:r>
      </w:hyperlink>
    </w:p>
    <w:p w14:paraId="5293EF75" w14:textId="44349A12" w:rsidR="002D46BF" w:rsidRDefault="002D46BF">
      <w:pPr>
        <w:pStyle w:val="Sommario2"/>
        <w:tabs>
          <w:tab w:val="right" w:pos="4455"/>
        </w:tabs>
        <w:rPr>
          <w:rFonts w:eastAsiaTheme="minorEastAsia"/>
          <w:i w:val="0"/>
          <w:iCs w:val="0"/>
          <w:noProof/>
          <w:sz w:val="22"/>
          <w:szCs w:val="22"/>
          <w:lang w:eastAsia="it-IT"/>
        </w:rPr>
      </w:pPr>
      <w:hyperlink w:anchor="_Toc184314663" w:history="1">
        <w:r w:rsidRPr="00124AD4">
          <w:rPr>
            <w:rStyle w:val="Collegamentoipertestuale"/>
            <w:noProof/>
          </w:rPr>
          <w:t>10.2. Piani di contingenza</w:t>
        </w:r>
        <w:r>
          <w:rPr>
            <w:noProof/>
            <w:webHidden/>
          </w:rPr>
          <w:tab/>
        </w:r>
        <w:r>
          <w:rPr>
            <w:noProof/>
            <w:webHidden/>
          </w:rPr>
          <w:fldChar w:fldCharType="begin"/>
        </w:r>
        <w:r>
          <w:rPr>
            <w:noProof/>
            <w:webHidden/>
          </w:rPr>
          <w:instrText xml:space="preserve"> PAGEREF _Toc184314663 \h </w:instrText>
        </w:r>
        <w:r>
          <w:rPr>
            <w:noProof/>
            <w:webHidden/>
          </w:rPr>
        </w:r>
        <w:r>
          <w:rPr>
            <w:noProof/>
            <w:webHidden/>
          </w:rPr>
          <w:fldChar w:fldCharType="separate"/>
        </w:r>
        <w:r w:rsidR="008E26E2">
          <w:rPr>
            <w:noProof/>
            <w:webHidden/>
          </w:rPr>
          <w:t>65</w:t>
        </w:r>
        <w:r>
          <w:rPr>
            <w:noProof/>
            <w:webHidden/>
          </w:rPr>
          <w:fldChar w:fldCharType="end"/>
        </w:r>
      </w:hyperlink>
    </w:p>
    <w:p w14:paraId="10562A8E" w14:textId="5162D868" w:rsidR="002D46BF" w:rsidRDefault="002D46BF">
      <w:pPr>
        <w:pStyle w:val="Sommario1"/>
        <w:rPr>
          <w:rFonts w:eastAsiaTheme="minorEastAsia"/>
          <w:b w:val="0"/>
          <w:bCs w:val="0"/>
          <w:color w:val="auto"/>
          <w:sz w:val="22"/>
          <w:szCs w:val="22"/>
          <w:lang w:eastAsia="it-IT"/>
        </w:rPr>
      </w:pPr>
      <w:hyperlink w:anchor="_Toc184314664" w:history="1">
        <w:r w:rsidRPr="00124AD4">
          <w:rPr>
            <w:rStyle w:val="Collegamentoipertestuale"/>
          </w:rPr>
          <w:t>11. MONITORAGGIO</w:t>
        </w:r>
        <w:r>
          <w:rPr>
            <w:webHidden/>
          </w:rPr>
          <w:tab/>
        </w:r>
        <w:r>
          <w:rPr>
            <w:webHidden/>
          </w:rPr>
          <w:fldChar w:fldCharType="begin"/>
        </w:r>
        <w:r>
          <w:rPr>
            <w:webHidden/>
          </w:rPr>
          <w:instrText xml:space="preserve"> PAGEREF _Toc184314664 \h </w:instrText>
        </w:r>
        <w:r>
          <w:rPr>
            <w:webHidden/>
          </w:rPr>
        </w:r>
        <w:r>
          <w:rPr>
            <w:webHidden/>
          </w:rPr>
          <w:fldChar w:fldCharType="separate"/>
        </w:r>
        <w:r w:rsidR="008E26E2">
          <w:rPr>
            <w:webHidden/>
          </w:rPr>
          <w:t>67</w:t>
        </w:r>
        <w:r>
          <w:rPr>
            <w:webHidden/>
          </w:rPr>
          <w:fldChar w:fldCharType="end"/>
        </w:r>
      </w:hyperlink>
    </w:p>
    <w:p w14:paraId="54AB5543" w14:textId="790EBC8B" w:rsidR="002D46BF" w:rsidRDefault="002D46BF">
      <w:pPr>
        <w:pStyle w:val="Sommario2"/>
        <w:tabs>
          <w:tab w:val="right" w:pos="4455"/>
        </w:tabs>
        <w:rPr>
          <w:rFonts w:eastAsiaTheme="minorEastAsia"/>
          <w:i w:val="0"/>
          <w:iCs w:val="0"/>
          <w:noProof/>
          <w:sz w:val="22"/>
          <w:szCs w:val="22"/>
          <w:lang w:eastAsia="it-IT"/>
        </w:rPr>
      </w:pPr>
      <w:hyperlink w:anchor="_Toc184314665" w:history="1">
        <w:r w:rsidRPr="00124AD4">
          <w:rPr>
            <w:rStyle w:val="Collegamentoipertestuale"/>
            <w:noProof/>
          </w:rPr>
          <w:t>11.1 Monitoraggio degli Obiettivi Strategici</w:t>
        </w:r>
        <w:r>
          <w:rPr>
            <w:noProof/>
            <w:webHidden/>
          </w:rPr>
          <w:tab/>
        </w:r>
        <w:r>
          <w:rPr>
            <w:noProof/>
            <w:webHidden/>
          </w:rPr>
          <w:fldChar w:fldCharType="begin"/>
        </w:r>
        <w:r>
          <w:rPr>
            <w:noProof/>
            <w:webHidden/>
          </w:rPr>
          <w:instrText xml:space="preserve"> PAGEREF _Toc184314665 \h </w:instrText>
        </w:r>
        <w:r>
          <w:rPr>
            <w:noProof/>
            <w:webHidden/>
          </w:rPr>
        </w:r>
        <w:r>
          <w:rPr>
            <w:noProof/>
            <w:webHidden/>
          </w:rPr>
          <w:fldChar w:fldCharType="separate"/>
        </w:r>
        <w:r w:rsidR="008E26E2">
          <w:rPr>
            <w:noProof/>
            <w:webHidden/>
          </w:rPr>
          <w:t>68</w:t>
        </w:r>
        <w:r>
          <w:rPr>
            <w:noProof/>
            <w:webHidden/>
          </w:rPr>
          <w:fldChar w:fldCharType="end"/>
        </w:r>
      </w:hyperlink>
    </w:p>
    <w:p w14:paraId="4BF2D6B6" w14:textId="769B0F62" w:rsidR="002D46BF" w:rsidRDefault="002D46BF">
      <w:pPr>
        <w:pStyle w:val="Sommario2"/>
        <w:tabs>
          <w:tab w:val="right" w:pos="4455"/>
        </w:tabs>
        <w:rPr>
          <w:rFonts w:eastAsiaTheme="minorEastAsia"/>
          <w:i w:val="0"/>
          <w:iCs w:val="0"/>
          <w:noProof/>
          <w:sz w:val="22"/>
          <w:szCs w:val="22"/>
          <w:lang w:eastAsia="it-IT"/>
        </w:rPr>
      </w:pPr>
      <w:hyperlink w:anchor="_Toc184314666" w:history="1">
        <w:r w:rsidRPr="00124AD4">
          <w:rPr>
            <w:rStyle w:val="Collegamentoipertestuale"/>
            <w:noProof/>
          </w:rPr>
          <w:t>11.2 Valutare l’Impatto in Termini di Risparmio Energetico</w:t>
        </w:r>
        <w:r>
          <w:rPr>
            <w:noProof/>
            <w:webHidden/>
          </w:rPr>
          <w:tab/>
        </w:r>
        <w:r>
          <w:rPr>
            <w:noProof/>
            <w:webHidden/>
          </w:rPr>
          <w:fldChar w:fldCharType="begin"/>
        </w:r>
        <w:r>
          <w:rPr>
            <w:noProof/>
            <w:webHidden/>
          </w:rPr>
          <w:instrText xml:space="preserve"> PAGEREF _Toc184314666 \h </w:instrText>
        </w:r>
        <w:r>
          <w:rPr>
            <w:noProof/>
            <w:webHidden/>
          </w:rPr>
        </w:r>
        <w:r>
          <w:rPr>
            <w:noProof/>
            <w:webHidden/>
          </w:rPr>
          <w:fldChar w:fldCharType="separate"/>
        </w:r>
        <w:r w:rsidR="008E26E2">
          <w:rPr>
            <w:noProof/>
            <w:webHidden/>
          </w:rPr>
          <w:t>69</w:t>
        </w:r>
        <w:r>
          <w:rPr>
            <w:noProof/>
            <w:webHidden/>
          </w:rPr>
          <w:fldChar w:fldCharType="end"/>
        </w:r>
      </w:hyperlink>
    </w:p>
    <w:p w14:paraId="3E23E91F" w14:textId="35823CEC" w:rsidR="002D46BF" w:rsidRDefault="002D46BF">
      <w:pPr>
        <w:pStyle w:val="Sommario1"/>
        <w:rPr>
          <w:rFonts w:eastAsiaTheme="minorEastAsia"/>
          <w:b w:val="0"/>
          <w:bCs w:val="0"/>
          <w:color w:val="auto"/>
          <w:sz w:val="22"/>
          <w:szCs w:val="22"/>
          <w:lang w:eastAsia="it-IT"/>
        </w:rPr>
      </w:pPr>
      <w:hyperlink w:anchor="_Toc184314667" w:history="1">
        <w:r w:rsidRPr="00124AD4">
          <w:rPr>
            <w:rStyle w:val="Collegamentoipertestuale"/>
          </w:rPr>
          <w:t>12. SOSTENIBILITÀ DELLE AZIONI</w:t>
        </w:r>
        <w:r>
          <w:rPr>
            <w:webHidden/>
          </w:rPr>
          <w:tab/>
        </w:r>
        <w:r>
          <w:rPr>
            <w:webHidden/>
          </w:rPr>
          <w:fldChar w:fldCharType="begin"/>
        </w:r>
        <w:r>
          <w:rPr>
            <w:webHidden/>
          </w:rPr>
          <w:instrText xml:space="preserve"> PAGEREF _Toc184314667 \h </w:instrText>
        </w:r>
        <w:r>
          <w:rPr>
            <w:webHidden/>
          </w:rPr>
        </w:r>
        <w:r>
          <w:rPr>
            <w:webHidden/>
          </w:rPr>
          <w:fldChar w:fldCharType="separate"/>
        </w:r>
        <w:r w:rsidR="008E26E2">
          <w:rPr>
            <w:webHidden/>
          </w:rPr>
          <w:t>70</w:t>
        </w:r>
        <w:r>
          <w:rPr>
            <w:webHidden/>
          </w:rPr>
          <w:fldChar w:fldCharType="end"/>
        </w:r>
      </w:hyperlink>
    </w:p>
    <w:p w14:paraId="02B31E69" w14:textId="2557CD70" w:rsidR="002D46BF" w:rsidRDefault="002D46BF">
      <w:pPr>
        <w:pStyle w:val="Sommario2"/>
        <w:tabs>
          <w:tab w:val="right" w:pos="4455"/>
        </w:tabs>
        <w:rPr>
          <w:rFonts w:eastAsiaTheme="minorEastAsia"/>
          <w:i w:val="0"/>
          <w:iCs w:val="0"/>
          <w:noProof/>
          <w:sz w:val="22"/>
          <w:szCs w:val="22"/>
          <w:lang w:eastAsia="it-IT"/>
        </w:rPr>
      </w:pPr>
      <w:hyperlink w:anchor="_Toc184314668" w:history="1">
        <w:r w:rsidRPr="00124AD4">
          <w:rPr>
            <w:rStyle w:val="Collegamentoipertestuale"/>
            <w:noProof/>
          </w:rPr>
          <w:t>12.1 Piano di sostenibilità: strategie per la continuità post-Progetto</w:t>
        </w:r>
        <w:r>
          <w:rPr>
            <w:noProof/>
            <w:webHidden/>
          </w:rPr>
          <w:tab/>
        </w:r>
        <w:r>
          <w:rPr>
            <w:noProof/>
            <w:webHidden/>
          </w:rPr>
          <w:fldChar w:fldCharType="begin"/>
        </w:r>
        <w:r>
          <w:rPr>
            <w:noProof/>
            <w:webHidden/>
          </w:rPr>
          <w:instrText xml:space="preserve"> PAGEREF _Toc184314668 \h </w:instrText>
        </w:r>
        <w:r>
          <w:rPr>
            <w:noProof/>
            <w:webHidden/>
          </w:rPr>
        </w:r>
        <w:r>
          <w:rPr>
            <w:noProof/>
            <w:webHidden/>
          </w:rPr>
          <w:fldChar w:fldCharType="separate"/>
        </w:r>
        <w:r w:rsidR="008E26E2">
          <w:rPr>
            <w:noProof/>
            <w:webHidden/>
          </w:rPr>
          <w:t>71</w:t>
        </w:r>
        <w:r>
          <w:rPr>
            <w:noProof/>
            <w:webHidden/>
          </w:rPr>
          <w:fldChar w:fldCharType="end"/>
        </w:r>
      </w:hyperlink>
    </w:p>
    <w:p w14:paraId="2CA254F3" w14:textId="022FA798" w:rsidR="002D46BF" w:rsidRDefault="002D46BF">
      <w:pPr>
        <w:pStyle w:val="Sommario2"/>
        <w:tabs>
          <w:tab w:val="right" w:pos="4455"/>
        </w:tabs>
        <w:rPr>
          <w:rFonts w:eastAsiaTheme="minorEastAsia"/>
          <w:i w:val="0"/>
          <w:iCs w:val="0"/>
          <w:noProof/>
          <w:sz w:val="22"/>
          <w:szCs w:val="22"/>
          <w:lang w:eastAsia="it-IT"/>
        </w:rPr>
      </w:pPr>
      <w:hyperlink w:anchor="_Toc184314669" w:history="1">
        <w:r w:rsidRPr="00124AD4">
          <w:rPr>
            <w:rStyle w:val="Collegamentoipertestuale"/>
            <w:noProof/>
          </w:rPr>
          <w:t>12.2 Impatto a lungo termine</w:t>
        </w:r>
        <w:r>
          <w:rPr>
            <w:noProof/>
            <w:webHidden/>
          </w:rPr>
          <w:tab/>
        </w:r>
        <w:r>
          <w:rPr>
            <w:noProof/>
            <w:webHidden/>
          </w:rPr>
          <w:fldChar w:fldCharType="begin"/>
        </w:r>
        <w:r>
          <w:rPr>
            <w:noProof/>
            <w:webHidden/>
          </w:rPr>
          <w:instrText xml:space="preserve"> PAGEREF _Toc184314669 \h </w:instrText>
        </w:r>
        <w:r>
          <w:rPr>
            <w:noProof/>
            <w:webHidden/>
          </w:rPr>
        </w:r>
        <w:r>
          <w:rPr>
            <w:noProof/>
            <w:webHidden/>
          </w:rPr>
          <w:fldChar w:fldCharType="separate"/>
        </w:r>
        <w:r w:rsidR="008E26E2">
          <w:rPr>
            <w:noProof/>
            <w:webHidden/>
          </w:rPr>
          <w:t>72</w:t>
        </w:r>
        <w:r>
          <w:rPr>
            <w:noProof/>
            <w:webHidden/>
          </w:rPr>
          <w:fldChar w:fldCharType="end"/>
        </w:r>
      </w:hyperlink>
    </w:p>
    <w:p w14:paraId="3F55A303" w14:textId="6AA1A799" w:rsidR="00C23993" w:rsidRDefault="00970EF6" w:rsidP="007D4919">
      <w:pPr>
        <w:jc w:val="both"/>
        <w:rPr>
          <w:rFonts w:ascii="Calibri" w:hAnsi="Calibri" w:cs="Calibri"/>
          <w:sz w:val="24"/>
          <w:szCs w:val="20"/>
        </w:rPr>
      </w:pPr>
      <w:r>
        <w:rPr>
          <w:rFonts w:ascii="Calibri" w:hAnsi="Calibri" w:cs="Calibri"/>
          <w:sz w:val="24"/>
          <w:szCs w:val="20"/>
        </w:rPr>
        <w:fldChar w:fldCharType="end"/>
      </w:r>
    </w:p>
    <w:p w14:paraId="7A11C56C" w14:textId="77777777" w:rsidR="00553078" w:rsidRDefault="00553078" w:rsidP="007D4919">
      <w:pPr>
        <w:jc w:val="both"/>
        <w:rPr>
          <w:rFonts w:ascii="Calibri" w:hAnsi="Calibri" w:cs="Calibri"/>
          <w:sz w:val="24"/>
          <w:szCs w:val="20"/>
        </w:rPr>
      </w:pPr>
    </w:p>
    <w:p w14:paraId="589B1194" w14:textId="77777777" w:rsidR="00E667D2" w:rsidRDefault="00E667D2" w:rsidP="007D4919">
      <w:pPr>
        <w:jc w:val="both"/>
        <w:rPr>
          <w:rFonts w:ascii="Calibri" w:hAnsi="Calibri" w:cs="Calibri"/>
          <w:sz w:val="24"/>
          <w:szCs w:val="20"/>
        </w:rPr>
      </w:pPr>
    </w:p>
    <w:p w14:paraId="677CA13C" w14:textId="77777777" w:rsidR="00E667D2" w:rsidRDefault="00E667D2" w:rsidP="007D4919">
      <w:pPr>
        <w:jc w:val="both"/>
        <w:rPr>
          <w:rFonts w:ascii="Calibri" w:hAnsi="Calibri" w:cs="Calibri"/>
          <w:sz w:val="24"/>
          <w:szCs w:val="20"/>
        </w:rPr>
      </w:pPr>
    </w:p>
    <w:p w14:paraId="38CBF4D1" w14:textId="77777777" w:rsidR="00553078" w:rsidRDefault="00553078" w:rsidP="007D4919">
      <w:pPr>
        <w:jc w:val="both"/>
        <w:rPr>
          <w:rFonts w:ascii="Calibri" w:hAnsi="Calibri" w:cs="Calibri"/>
          <w:sz w:val="24"/>
          <w:szCs w:val="20"/>
        </w:rPr>
      </w:pPr>
    </w:p>
    <w:p w14:paraId="4059FE50" w14:textId="77777777" w:rsidR="00553078" w:rsidRDefault="00553078" w:rsidP="007D4919">
      <w:pPr>
        <w:jc w:val="both"/>
        <w:rPr>
          <w:rFonts w:ascii="Calibri" w:hAnsi="Calibri" w:cs="Calibri"/>
          <w:sz w:val="24"/>
          <w:szCs w:val="20"/>
        </w:rPr>
      </w:pPr>
    </w:p>
    <w:p w14:paraId="1E46E326" w14:textId="77777777" w:rsidR="00553078" w:rsidRDefault="00553078" w:rsidP="007D4919">
      <w:pPr>
        <w:jc w:val="both"/>
        <w:rPr>
          <w:rFonts w:ascii="Calibri" w:hAnsi="Calibri" w:cs="Calibri"/>
          <w:sz w:val="24"/>
          <w:szCs w:val="20"/>
        </w:rPr>
      </w:pPr>
    </w:p>
    <w:p w14:paraId="44A3C4A4" w14:textId="73E9C86F" w:rsidR="00553078" w:rsidRDefault="00553078" w:rsidP="007D4919">
      <w:pPr>
        <w:jc w:val="both"/>
        <w:rPr>
          <w:rFonts w:ascii="Calibri" w:hAnsi="Calibri" w:cs="Calibri"/>
          <w:sz w:val="24"/>
          <w:szCs w:val="20"/>
        </w:rPr>
        <w:sectPr w:rsidR="00553078" w:rsidSect="00C23993">
          <w:type w:val="continuous"/>
          <w:pgSz w:w="11906" w:h="16838"/>
          <w:pgMar w:top="1417" w:right="1134" w:bottom="1134" w:left="1134" w:header="708" w:footer="708" w:gutter="0"/>
          <w:cols w:num="2" w:space="708"/>
          <w:titlePg/>
          <w:docGrid w:linePitch="360"/>
        </w:sectPr>
      </w:pPr>
    </w:p>
    <w:p w14:paraId="01B5076E" w14:textId="4D3FB0DD" w:rsidR="00741BB2" w:rsidRPr="00A75FAE" w:rsidRDefault="00741BB2" w:rsidP="007D4919">
      <w:pPr>
        <w:jc w:val="both"/>
        <w:rPr>
          <w:rFonts w:ascii="Calibri" w:hAnsi="Calibri" w:cs="Calibri"/>
        </w:rPr>
      </w:pPr>
      <w:r w:rsidRPr="00A75FAE">
        <w:rPr>
          <w:rFonts w:ascii="Calibri" w:hAnsi="Calibri" w:cs="Calibri"/>
        </w:rPr>
        <w:br w:type="page"/>
      </w:r>
    </w:p>
    <w:p w14:paraId="4FA73901" w14:textId="6817CB20" w:rsidR="00EA34A9" w:rsidRDefault="00666C92" w:rsidP="00C35D2C">
      <w:pPr>
        <w:pStyle w:val="Titolo1"/>
      </w:pPr>
      <w:bookmarkStart w:id="0" w:name="_Toc184314636"/>
      <w:r w:rsidRPr="00A75FAE">
        <w:lastRenderedPageBreak/>
        <w:t>E</w:t>
      </w:r>
      <w:r w:rsidR="002B0A3F">
        <w:t>XECUTIVE SUMMARY</w:t>
      </w:r>
      <w:bookmarkEnd w:id="0"/>
    </w:p>
    <w:p w14:paraId="16041D57" w14:textId="77777777" w:rsidR="00F823EA" w:rsidRPr="00F823EA" w:rsidRDefault="00F823EA" w:rsidP="00F823EA"/>
    <w:p w14:paraId="4A3B17DE" w14:textId="77777777" w:rsidR="00715301" w:rsidRPr="00A75FAE" w:rsidRDefault="00666C92" w:rsidP="00A162F4">
      <w:pPr>
        <w:jc w:val="both"/>
      </w:pPr>
      <w:r w:rsidRPr="00A75FAE">
        <w:t>Il Programma di Informazione e Formazione per l’Efficienza Energetica (PIF) per il triennio 2025-2027 rappresenta un’iniziativa strategica e integrata per promuovere la transizione energetica in Italia, incoraggiando pratiche di sostenibilità e cambiamenti profondi sia a livello individuale che collettivo.</w:t>
      </w:r>
    </w:p>
    <w:p w14:paraId="2B617178" w14:textId="5071C36D" w:rsidR="00666C92" w:rsidRPr="00A75FAE" w:rsidRDefault="00666C92" w:rsidP="00A162F4">
      <w:pPr>
        <w:jc w:val="both"/>
      </w:pPr>
      <w:r w:rsidRPr="00A75FAE">
        <w:t xml:space="preserve">Il PIF è progettato per superare le barriere culturali, sociali e comportamentali che potrebbero limitare l’efficacia delle policy, sostenendo l’adozione di </w:t>
      </w:r>
      <w:r w:rsidR="002739B9" w:rsidRPr="00A75FAE">
        <w:t>D</w:t>
      </w:r>
      <w:r w:rsidRPr="00A75FAE">
        <w:t>irettive europee quali l’Energy Performance of Buildings Directive (EPBD) e l’Energy Efficiency Directive (EED).</w:t>
      </w:r>
    </w:p>
    <w:p w14:paraId="66420822" w14:textId="1666D677" w:rsidR="0089617C" w:rsidRPr="0002530A" w:rsidRDefault="00666C92" w:rsidP="0002530A">
      <w:pPr>
        <w:jc w:val="both"/>
      </w:pPr>
      <w:r w:rsidRPr="00A75FAE">
        <w:t>Non limitandosi a campagne informative, il programma mira a supportare tecnici, amministratori pubblici, cittadini e PMI in un percorso educativo e di empowerment. Attraverso l’adozione di approcci cognitivi e tecniche di cambiamento comportamentale, il PIF punta a rafforzare l’efficacia delle misure politiche in corso e future, facilitando la comprensione, l’accettazione e l’adozione di abitudini e scelte che favoriscano l’efficienza energetica e la sostenibilità ambientale.</w:t>
      </w:r>
    </w:p>
    <w:p w14:paraId="53B03E1B" w14:textId="1FB462E1" w:rsidR="00666C92" w:rsidRPr="00A75FAE" w:rsidRDefault="00666C92" w:rsidP="00A162F4">
      <w:pPr>
        <w:jc w:val="both"/>
      </w:pPr>
      <w:r w:rsidRPr="00A75FAE">
        <w:t>La componente sociale gioca un ruolo cruciale nel PIF, poiché considera non solo le scelte individuali, ma anche i contesti e le influenze sociali che modellano i comportamenti energetici collettivi. Pertanto, il PIF si concentra sul coinvolgimento di gruppi target attraverso una gamma di strumenti che includono piattaforme digitali, workshop interattivi, materiali personalizzati e iniziative mediatiche per sensibilizzare e informare in modo innovativo e accessibile.</w:t>
      </w:r>
    </w:p>
    <w:p w14:paraId="47DC321F" w14:textId="5C10AEC5" w:rsidR="00666C92" w:rsidRPr="00A75FAE" w:rsidRDefault="00666C92" w:rsidP="00A162F4">
      <w:pPr>
        <w:jc w:val="both"/>
      </w:pPr>
      <w:r w:rsidRPr="00A75FAE">
        <w:t>Il programma si articola in quattro aree operative principali:</w:t>
      </w:r>
    </w:p>
    <w:p w14:paraId="0722D458" w14:textId="3D422578" w:rsidR="00666C92" w:rsidRPr="00A75FAE" w:rsidRDefault="0002530A" w:rsidP="0019764C">
      <w:pPr>
        <w:pStyle w:val="Paragrafoelenco"/>
        <w:numPr>
          <w:ilvl w:val="0"/>
          <w:numId w:val="149"/>
        </w:numPr>
        <w:jc w:val="both"/>
      </w:pPr>
      <w:r>
        <w:rPr>
          <w:b/>
          <w:bCs/>
        </w:rPr>
        <w:t xml:space="preserve">Settore </w:t>
      </w:r>
      <w:r w:rsidR="00666C92" w:rsidRPr="00A162F4">
        <w:rPr>
          <w:b/>
          <w:bCs/>
        </w:rPr>
        <w:t>Privat</w:t>
      </w:r>
      <w:r>
        <w:rPr>
          <w:b/>
          <w:bCs/>
        </w:rPr>
        <w:t>o</w:t>
      </w:r>
      <w:r w:rsidR="00666C92" w:rsidRPr="00A75FAE">
        <w:t>: Per stimolare la domanda di riqualificazione energetica e promuovere una consapevolezza diffusa dei benefici, non solo economici, legati all’efficienza energetica.</w:t>
      </w:r>
    </w:p>
    <w:p w14:paraId="5E38DF0D" w14:textId="47B6E01A" w:rsidR="00666C92" w:rsidRPr="00A75FAE" w:rsidRDefault="0002530A" w:rsidP="0019764C">
      <w:pPr>
        <w:pStyle w:val="Paragrafoelenco"/>
        <w:numPr>
          <w:ilvl w:val="0"/>
          <w:numId w:val="149"/>
        </w:numPr>
        <w:jc w:val="both"/>
      </w:pPr>
      <w:r>
        <w:rPr>
          <w:b/>
          <w:bCs/>
        </w:rPr>
        <w:t xml:space="preserve">Settore </w:t>
      </w:r>
      <w:r w:rsidR="00666C92" w:rsidRPr="00A162F4">
        <w:rPr>
          <w:b/>
          <w:bCs/>
        </w:rPr>
        <w:t>Pubblic</w:t>
      </w:r>
      <w:r>
        <w:rPr>
          <w:b/>
          <w:bCs/>
        </w:rPr>
        <w:t>o</w:t>
      </w:r>
      <w:r w:rsidR="00666C92" w:rsidRPr="00A75FAE">
        <w:t>: Per rendere gli edifici pubblici modelli di sostenibilità e sensibilizzare i decisori delle amministrazioni pubbliche verso l’adozione di politiche avanzate in ambito energetico.</w:t>
      </w:r>
    </w:p>
    <w:p w14:paraId="348CDFC8" w14:textId="77777777" w:rsidR="0089617C" w:rsidRPr="00A75FAE" w:rsidRDefault="00666C92" w:rsidP="0019764C">
      <w:pPr>
        <w:pStyle w:val="Paragrafoelenco"/>
        <w:numPr>
          <w:ilvl w:val="0"/>
          <w:numId w:val="149"/>
        </w:numPr>
        <w:jc w:val="both"/>
      </w:pPr>
      <w:r w:rsidRPr="00A162F4">
        <w:rPr>
          <w:b/>
          <w:bCs/>
        </w:rPr>
        <w:t>Utenti Finali e Soggetti Vulnerabili</w:t>
      </w:r>
      <w:r w:rsidRPr="00A75FAE">
        <w:t xml:space="preserve">: </w:t>
      </w:r>
      <w:r w:rsidR="00FF4DB9" w:rsidRPr="00A75FAE">
        <w:t xml:space="preserve">Il </w:t>
      </w:r>
      <w:r w:rsidRPr="00A75FAE">
        <w:t xml:space="preserve">PIF </w:t>
      </w:r>
      <w:r w:rsidR="00FF4DB9" w:rsidRPr="00A75FAE">
        <w:t xml:space="preserve">offre strumenti educativi e pratici per favorire comportamenti di risparmio energetico e stimolare interventi di efficienza energetica, </w:t>
      </w:r>
      <w:r w:rsidRPr="00A75FAE">
        <w:t>garant</w:t>
      </w:r>
      <w:r w:rsidR="00FF4DB9" w:rsidRPr="00A75FAE">
        <w:t>endo</w:t>
      </w:r>
      <w:r w:rsidRPr="00A75FAE">
        <w:t xml:space="preserve"> l’inclusione delle fasce sociali più fragili.</w:t>
      </w:r>
    </w:p>
    <w:p w14:paraId="7CA11BA0" w14:textId="42AE5202" w:rsidR="00666C92" w:rsidRDefault="0089617C" w:rsidP="0019764C">
      <w:pPr>
        <w:pStyle w:val="Paragrafoelenco"/>
        <w:numPr>
          <w:ilvl w:val="0"/>
          <w:numId w:val="149"/>
        </w:numPr>
        <w:jc w:val="both"/>
      </w:pPr>
      <w:r w:rsidRPr="00A162F4">
        <w:rPr>
          <w:b/>
          <w:bCs/>
        </w:rPr>
        <w:t>Gestione, monitoraggio, rendicontazione e disseminazione</w:t>
      </w:r>
      <w:r w:rsidR="00666C92" w:rsidRPr="00A75FAE">
        <w:t xml:space="preserve">: Per assicurare una gestione coesa e una comunicazione capillare, massimizzando la visibilità e l’efficacia del </w:t>
      </w:r>
      <w:r w:rsidR="00715301" w:rsidRPr="00A75FAE">
        <w:t>P</w:t>
      </w:r>
      <w:r w:rsidR="00666C92" w:rsidRPr="00A75FAE">
        <w:t>rogramma in modo da coinvolgere un ampio spettro di stakeholder.</w:t>
      </w:r>
    </w:p>
    <w:p w14:paraId="03B3CDD8" w14:textId="77777777" w:rsidR="00BB4636" w:rsidRPr="00A75FAE" w:rsidRDefault="00BB4636" w:rsidP="00BB4636">
      <w:pPr>
        <w:pStyle w:val="Paragrafoelenco"/>
        <w:jc w:val="both"/>
      </w:pPr>
    </w:p>
    <w:p w14:paraId="4BADBA1E" w14:textId="71D01806" w:rsidR="00666C92" w:rsidRPr="00A75FAE" w:rsidRDefault="00666C92" w:rsidP="00A162F4">
      <w:pPr>
        <w:jc w:val="both"/>
      </w:pPr>
      <w:r w:rsidRPr="00A75FAE">
        <w:t>Il PIF, inoltre, incoraggia il coinvolgimento diretto di partner strategici attraverso accordi di collaborazione, stipulati per rafforzare la rete di supporto tecnico e sociale, e prevede una procedura di adesione</w:t>
      </w:r>
      <w:r w:rsidR="00715301" w:rsidRPr="00A75FAE">
        <w:t xml:space="preserve"> al Programma</w:t>
      </w:r>
      <w:r w:rsidRPr="00A75FAE">
        <w:t xml:space="preserve"> attraverso </w:t>
      </w:r>
      <w:r w:rsidR="00715301" w:rsidRPr="00A75FAE">
        <w:t>il</w:t>
      </w:r>
      <w:r w:rsidRPr="00A75FAE">
        <w:t xml:space="preserve"> portale web, con attività di fidelizzazione e contatto diretto con i soggetti aderenti. La manutenzione e l’aggiornamento continuo del portale "Italia in Classe A" e dei canali social di ENEA rappresentano un ulteriore impegno per mantenere vivo il dialogo e il supporto agli utenti durante tutto il triennio.</w:t>
      </w:r>
    </w:p>
    <w:p w14:paraId="34EA1DB7" w14:textId="77777777" w:rsidR="00666C92" w:rsidRPr="00A75FAE" w:rsidRDefault="00666C92" w:rsidP="00A162F4">
      <w:pPr>
        <w:jc w:val="both"/>
      </w:pPr>
      <w:r w:rsidRPr="00A75FAE">
        <w:t xml:space="preserve">Un piano di monitoraggio rigoroso permetterà di misurare l’efficacia e l’impatto del programma, sia in termini di risparmio energetico che di trasformazione comportamentale e sociale, con l’obiettivo di consolidare e migliorare i risultati di efficienza energetica a livello nazionale. </w:t>
      </w:r>
    </w:p>
    <w:p w14:paraId="76C0AC05" w14:textId="6EC0EFDB" w:rsidR="006C3D9B" w:rsidRPr="00A75FAE" w:rsidRDefault="00666C92" w:rsidP="00A162F4">
      <w:pPr>
        <w:jc w:val="both"/>
      </w:pPr>
      <w:r w:rsidRPr="00A75FAE">
        <w:t>Il PIF rappresenta un investimento duraturo in una governance multilivello e integra il principio “Energy Efficiency First”</w:t>
      </w:r>
      <w:r w:rsidR="00B510AD" w:rsidRPr="00A75FAE">
        <w:t xml:space="preserve"> e “No one Left Behind”</w:t>
      </w:r>
      <w:r w:rsidRPr="00A75FAE">
        <w:t xml:space="preserve"> in tutte le politiche energetiche future.</w:t>
      </w:r>
    </w:p>
    <w:p w14:paraId="6B9F7A98" w14:textId="116BFB1E" w:rsidR="006C3D9B" w:rsidRPr="00A75FAE" w:rsidRDefault="006C3D9B" w:rsidP="007D4919">
      <w:pPr>
        <w:jc w:val="both"/>
        <w:rPr>
          <w:rFonts w:ascii="Calibri" w:hAnsi="Calibri" w:cs="Calibri"/>
        </w:rPr>
      </w:pPr>
      <w:r w:rsidRPr="00A75FAE">
        <w:rPr>
          <w:rFonts w:ascii="Calibri" w:hAnsi="Calibri" w:cs="Calibri"/>
        </w:rPr>
        <w:br w:type="page"/>
      </w:r>
    </w:p>
    <w:p w14:paraId="0C145663" w14:textId="5A2C7353" w:rsidR="00F33A0F" w:rsidRDefault="00FF3139" w:rsidP="007D4919">
      <w:pPr>
        <w:jc w:val="both"/>
        <w:rPr>
          <w:rFonts w:ascii="Calibri" w:hAnsi="Calibri" w:cs="Calibri"/>
          <w:b/>
          <w:bCs/>
          <w:sz w:val="28"/>
          <w:szCs w:val="28"/>
        </w:rPr>
      </w:pPr>
      <w:r>
        <w:rPr>
          <w:rFonts w:ascii="Calibri" w:hAnsi="Calibri" w:cs="Calibri"/>
          <w:b/>
          <w:bCs/>
          <w:noProof/>
          <w:sz w:val="28"/>
          <w:szCs w:val="28"/>
          <w:lang w:eastAsia="it-IT"/>
        </w:rPr>
        <w:lastRenderedPageBreak/>
        <w:drawing>
          <wp:anchor distT="0" distB="0" distL="114300" distR="114300" simplePos="0" relativeHeight="251674624" behindDoc="1" locked="0" layoutInCell="1" allowOverlap="1" wp14:anchorId="09EC8361" wp14:editId="6356F5EF">
            <wp:simplePos x="0" y="0"/>
            <wp:positionH relativeFrom="margin">
              <wp:posOffset>-713740</wp:posOffset>
            </wp:positionH>
            <wp:positionV relativeFrom="paragraph">
              <wp:posOffset>-893444</wp:posOffset>
            </wp:positionV>
            <wp:extent cx="7559567" cy="3194050"/>
            <wp:effectExtent l="0" t="0" r="0" b="0"/>
            <wp:wrapNone/>
            <wp:docPr id="1823476525"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
                      <a:extLst>
                        <a:ext uri="{28A0092B-C50C-407E-A947-70E740481C1C}">
                          <a14:useLocalDpi xmlns:a14="http://schemas.microsoft.com/office/drawing/2010/main" val="0"/>
                        </a:ext>
                      </a:extLst>
                    </a:blip>
                    <a:srcRect b="70104"/>
                    <a:stretch/>
                  </pic:blipFill>
                  <pic:spPr bwMode="auto">
                    <a:xfrm>
                      <a:off x="0" y="0"/>
                      <a:ext cx="7560000" cy="319423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072173" w14:textId="5A278E56" w:rsidR="00F33A0F" w:rsidRDefault="00F33A0F" w:rsidP="007D4919">
      <w:pPr>
        <w:jc w:val="both"/>
        <w:rPr>
          <w:rFonts w:ascii="Calibri" w:hAnsi="Calibri" w:cs="Calibri"/>
          <w:b/>
          <w:bCs/>
          <w:sz w:val="28"/>
          <w:szCs w:val="28"/>
        </w:rPr>
      </w:pPr>
    </w:p>
    <w:p w14:paraId="452052C8" w14:textId="4BCD32D7" w:rsidR="00F33A0F" w:rsidRDefault="00F33A0F" w:rsidP="007D4919">
      <w:pPr>
        <w:jc w:val="both"/>
        <w:rPr>
          <w:rFonts w:ascii="Calibri" w:hAnsi="Calibri" w:cs="Calibri"/>
          <w:b/>
          <w:bCs/>
          <w:sz w:val="28"/>
          <w:szCs w:val="28"/>
        </w:rPr>
      </w:pPr>
    </w:p>
    <w:p w14:paraId="6B982055" w14:textId="77777777" w:rsidR="00C3082E" w:rsidRDefault="00C3082E" w:rsidP="007D4919">
      <w:pPr>
        <w:jc w:val="both"/>
        <w:rPr>
          <w:rFonts w:ascii="Calibri" w:hAnsi="Calibri" w:cs="Calibri"/>
          <w:b/>
          <w:bCs/>
          <w:sz w:val="28"/>
          <w:szCs w:val="28"/>
        </w:rPr>
      </w:pPr>
    </w:p>
    <w:p w14:paraId="3E24F636" w14:textId="77777777" w:rsidR="00C3082E" w:rsidRDefault="00C3082E" w:rsidP="007D4919">
      <w:pPr>
        <w:jc w:val="both"/>
        <w:rPr>
          <w:rFonts w:ascii="Calibri" w:hAnsi="Calibri" w:cs="Calibri"/>
          <w:b/>
          <w:bCs/>
          <w:sz w:val="28"/>
          <w:szCs w:val="28"/>
        </w:rPr>
      </w:pPr>
    </w:p>
    <w:p w14:paraId="1649E73A" w14:textId="77777777" w:rsidR="00C3082E" w:rsidRDefault="00C3082E" w:rsidP="007D4919">
      <w:pPr>
        <w:jc w:val="both"/>
        <w:rPr>
          <w:rFonts w:ascii="Calibri" w:hAnsi="Calibri" w:cs="Calibri"/>
          <w:b/>
          <w:bCs/>
          <w:sz w:val="28"/>
          <w:szCs w:val="28"/>
        </w:rPr>
      </w:pPr>
    </w:p>
    <w:p w14:paraId="283FC93B" w14:textId="6FC27B93" w:rsidR="00F33A0F" w:rsidRDefault="006F6D77" w:rsidP="00C35D2C">
      <w:pPr>
        <w:pStyle w:val="Titolo1"/>
      </w:pPr>
      <w:bookmarkStart w:id="1" w:name="_Toc184314637"/>
      <w:r>
        <w:t xml:space="preserve">1. </w:t>
      </w:r>
      <w:r w:rsidR="00C35D2C">
        <w:t>QUADRO DI RIFERIMENTO</w:t>
      </w:r>
      <w:bookmarkEnd w:id="1"/>
    </w:p>
    <w:p w14:paraId="17B6DEC3" w14:textId="5FAA2BF0" w:rsidR="006F6D77" w:rsidRDefault="006F6D77" w:rsidP="001B1EF1">
      <w:pPr>
        <w:rPr>
          <w:rFonts w:ascii="Calibri" w:hAnsi="Calibri" w:cs="Calibri"/>
          <w:b/>
          <w:bCs/>
          <w:sz w:val="28"/>
          <w:szCs w:val="28"/>
        </w:rPr>
      </w:pPr>
      <w:r w:rsidRPr="00A75FAE">
        <w:rPr>
          <w:rFonts w:ascii="Calibri" w:hAnsi="Calibri" w:cs="Calibri"/>
          <w:b/>
          <w:bCs/>
          <w:noProof/>
          <w:sz w:val="28"/>
          <w:szCs w:val="28"/>
          <w:lang w:eastAsia="it-IT"/>
        </w:rPr>
        <mc:AlternateContent>
          <mc:Choice Requires="wps">
            <w:drawing>
              <wp:inline distT="0" distB="0" distL="0" distR="0" wp14:anchorId="32D7A2BC" wp14:editId="4713B6D0">
                <wp:extent cx="6120130" cy="5365750"/>
                <wp:effectExtent l="0" t="0" r="0" b="6350"/>
                <wp:docPr id="217"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130" cy="5365750"/>
                        </a:xfrm>
                        <a:prstGeom prst="rect">
                          <a:avLst/>
                        </a:prstGeom>
                        <a:solidFill>
                          <a:srgbClr val="EFF5FB"/>
                        </a:solidFill>
                        <a:ln w="9525">
                          <a:noFill/>
                          <a:miter lim="800000"/>
                          <a:headEnd/>
                          <a:tailEnd/>
                        </a:ln>
                      </wps:spPr>
                      <wps:txbx>
                        <w:txbxContent>
                          <w:p w14:paraId="571EAC66" w14:textId="64D20B43" w:rsidR="00E55F5B" w:rsidRPr="001D461C" w:rsidRDefault="00E55F5B" w:rsidP="006F6D77">
                            <w:pPr>
                              <w:rPr>
                                <w:b/>
                                <w:bCs/>
                                <w:color w:val="0A2F41" w:themeColor="accent1" w:themeShade="80"/>
                              </w:rPr>
                            </w:pPr>
                            <w:r w:rsidRPr="001D461C">
                              <w:rPr>
                                <w:b/>
                                <w:bCs/>
                                <w:color w:val="0A2F41" w:themeColor="accent1" w:themeShade="80"/>
                              </w:rPr>
                              <w:t>Scopo del P</w:t>
                            </w:r>
                            <w:r>
                              <w:rPr>
                                <w:b/>
                                <w:bCs/>
                                <w:color w:val="0A2F41" w:themeColor="accent1" w:themeShade="80"/>
                              </w:rPr>
                              <w:t xml:space="preserve">rogramma di </w:t>
                            </w:r>
                            <w:r w:rsidRPr="001D461C">
                              <w:rPr>
                                <w:b/>
                                <w:bCs/>
                                <w:color w:val="0A2F41" w:themeColor="accent1" w:themeShade="80"/>
                              </w:rPr>
                              <w:t>I</w:t>
                            </w:r>
                            <w:r>
                              <w:rPr>
                                <w:b/>
                                <w:bCs/>
                                <w:color w:val="0A2F41" w:themeColor="accent1" w:themeShade="80"/>
                              </w:rPr>
                              <w:t xml:space="preserve">nformazione e </w:t>
                            </w:r>
                            <w:r w:rsidRPr="001D461C">
                              <w:rPr>
                                <w:b/>
                                <w:bCs/>
                                <w:color w:val="0A2F41" w:themeColor="accent1" w:themeShade="80"/>
                              </w:rPr>
                              <w:t>F</w:t>
                            </w:r>
                            <w:r>
                              <w:rPr>
                                <w:b/>
                                <w:bCs/>
                                <w:color w:val="0A2F41" w:themeColor="accent1" w:themeShade="80"/>
                              </w:rPr>
                              <w:t>ormazione</w:t>
                            </w:r>
                            <w:r w:rsidRPr="001D461C">
                              <w:rPr>
                                <w:b/>
                                <w:bCs/>
                                <w:color w:val="0A2F41" w:themeColor="accent1" w:themeShade="80"/>
                              </w:rPr>
                              <w:t xml:space="preserve"> 2025-2027:</w:t>
                            </w:r>
                          </w:p>
                          <w:p w14:paraId="4EC899CC" w14:textId="77777777" w:rsidR="00E55F5B" w:rsidRPr="0089617C" w:rsidRDefault="00E55F5B" w:rsidP="0019764C">
                            <w:pPr>
                              <w:pStyle w:val="Paragrafoelenco"/>
                              <w:numPr>
                                <w:ilvl w:val="0"/>
                                <w:numId w:val="10"/>
                              </w:numPr>
                            </w:pPr>
                            <w:r w:rsidRPr="0089617C">
                              <w:t>Rafforzare l’efficienza energetica come strumento per la sostenibilità e la transizione energetica.</w:t>
                            </w:r>
                          </w:p>
                          <w:p w14:paraId="00C111A9" w14:textId="77777777" w:rsidR="00E55F5B" w:rsidRDefault="00E55F5B" w:rsidP="0019764C">
                            <w:pPr>
                              <w:pStyle w:val="Paragrafoelenco"/>
                              <w:numPr>
                                <w:ilvl w:val="0"/>
                                <w:numId w:val="10"/>
                              </w:numPr>
                            </w:pPr>
                            <w:r w:rsidRPr="0089617C">
                              <w:t>Supportare le politiche nazionali e il recepimento delle direttive europee (EPBD, EED) attraverso informazione e formazione.</w:t>
                            </w:r>
                          </w:p>
                          <w:p w14:paraId="09CF3F1D" w14:textId="77777777" w:rsidR="00E55F5B" w:rsidRPr="0089617C" w:rsidRDefault="00E55F5B" w:rsidP="006F6D77">
                            <w:pPr>
                              <w:pStyle w:val="Paragrafoelenco"/>
                            </w:pPr>
                          </w:p>
                          <w:p w14:paraId="6EB4F049" w14:textId="6906EF2A" w:rsidR="00E55F5B" w:rsidRPr="0040409F" w:rsidRDefault="00E55F5B" w:rsidP="006F6D77">
                            <w:pPr>
                              <w:rPr>
                                <w:b/>
                                <w:bCs/>
                                <w:color w:val="0A2F41" w:themeColor="accent1" w:themeShade="80"/>
                              </w:rPr>
                            </w:pPr>
                            <w:r w:rsidRPr="0040409F">
                              <w:rPr>
                                <w:b/>
                                <w:bCs/>
                                <w:color w:val="0A2F41" w:themeColor="accent1" w:themeShade="80"/>
                              </w:rPr>
                              <w:t>Ruolo:</w:t>
                            </w:r>
                          </w:p>
                          <w:p w14:paraId="2E730111" w14:textId="77777777" w:rsidR="00E55F5B" w:rsidRPr="0089617C" w:rsidRDefault="00E55F5B" w:rsidP="0019764C">
                            <w:pPr>
                              <w:pStyle w:val="Paragrafoelenco"/>
                              <w:numPr>
                                <w:ilvl w:val="0"/>
                                <w:numId w:val="11"/>
                              </w:numPr>
                            </w:pPr>
                            <w:r w:rsidRPr="0040409F">
                              <w:rPr>
                                <w:b/>
                                <w:bCs/>
                              </w:rPr>
                              <w:t>Informazione e sensibilizzazione:</w:t>
                            </w:r>
                            <w:r w:rsidRPr="0089617C">
                              <w:t xml:space="preserve"> Creare consapevolezza su obblighi, standard e benefici dell’efficienza energetica.</w:t>
                            </w:r>
                          </w:p>
                          <w:p w14:paraId="0CFCB1A3" w14:textId="77777777" w:rsidR="00E55F5B" w:rsidRDefault="00E55F5B" w:rsidP="0019764C">
                            <w:pPr>
                              <w:pStyle w:val="Paragrafoelenco"/>
                              <w:numPr>
                                <w:ilvl w:val="0"/>
                                <w:numId w:val="11"/>
                              </w:numPr>
                            </w:pPr>
                            <w:r w:rsidRPr="0040409F">
                              <w:rPr>
                                <w:b/>
                                <w:bCs/>
                              </w:rPr>
                              <w:t>Formazione dei target</w:t>
                            </w:r>
                            <w:r w:rsidRPr="0089617C">
                              <w:t>: Supportare il settore pubblico, privato e i soggetti vulnerabili nell’adozione di pratiche e politiche energetiche sostenibili.</w:t>
                            </w:r>
                          </w:p>
                          <w:p w14:paraId="55376021" w14:textId="77777777" w:rsidR="00E55F5B" w:rsidRPr="0089617C" w:rsidRDefault="00E55F5B" w:rsidP="006F6D77">
                            <w:pPr>
                              <w:pStyle w:val="Paragrafoelenco"/>
                            </w:pPr>
                          </w:p>
                          <w:p w14:paraId="486FA861" w14:textId="77777777" w:rsidR="00E55F5B" w:rsidRPr="0040409F" w:rsidRDefault="00E55F5B" w:rsidP="006F6D77">
                            <w:pPr>
                              <w:rPr>
                                <w:b/>
                                <w:bCs/>
                                <w:color w:val="0A2F41" w:themeColor="accent1" w:themeShade="80"/>
                              </w:rPr>
                            </w:pPr>
                            <w:r w:rsidRPr="0040409F">
                              <w:rPr>
                                <w:b/>
                                <w:bCs/>
                                <w:color w:val="0A2F41" w:themeColor="accent1" w:themeShade="80"/>
                              </w:rPr>
                              <w:t>Strategie chiave:</w:t>
                            </w:r>
                          </w:p>
                          <w:p w14:paraId="7E9B7BA2" w14:textId="0A995A86" w:rsidR="00E55F5B" w:rsidRPr="0089617C" w:rsidRDefault="00E55F5B" w:rsidP="0019764C">
                            <w:pPr>
                              <w:pStyle w:val="Paragrafoelenco"/>
                              <w:numPr>
                                <w:ilvl w:val="0"/>
                                <w:numId w:val="12"/>
                              </w:numPr>
                            </w:pPr>
                            <w:r w:rsidRPr="0089617C">
                              <w:t>Integrazione con politiche nazionali esistenti.</w:t>
                            </w:r>
                          </w:p>
                          <w:p w14:paraId="2DE2F35C" w14:textId="77777777" w:rsidR="00E55F5B" w:rsidRPr="0089617C" w:rsidRDefault="00E55F5B" w:rsidP="0019764C">
                            <w:pPr>
                              <w:pStyle w:val="Paragrafoelenco"/>
                              <w:numPr>
                                <w:ilvl w:val="0"/>
                                <w:numId w:val="12"/>
                              </w:numPr>
                            </w:pPr>
                            <w:r w:rsidRPr="0089617C">
                              <w:t>Promozione dell’accettazione sociale delle nuove politiche derivanti dal recepimento delle direttive.</w:t>
                            </w:r>
                          </w:p>
                          <w:p w14:paraId="769ECD7C" w14:textId="77777777" w:rsidR="00E55F5B" w:rsidRDefault="00E55F5B" w:rsidP="0019764C">
                            <w:pPr>
                              <w:pStyle w:val="Paragrafoelenco"/>
                              <w:numPr>
                                <w:ilvl w:val="0"/>
                                <w:numId w:val="12"/>
                              </w:numPr>
                            </w:pPr>
                            <w:r w:rsidRPr="0089617C">
                              <w:t>Creazione di una cultura energetica che favorisca comportamenti sostenibili.</w:t>
                            </w:r>
                          </w:p>
                          <w:p w14:paraId="453E0FAC" w14:textId="77777777" w:rsidR="00E55F5B" w:rsidRPr="0089617C" w:rsidRDefault="00E55F5B" w:rsidP="006F6D77">
                            <w:pPr>
                              <w:pStyle w:val="Paragrafoelenco"/>
                            </w:pPr>
                          </w:p>
                          <w:p w14:paraId="78EC1C9D" w14:textId="77777777" w:rsidR="00E55F5B" w:rsidRPr="0040409F" w:rsidRDefault="00E55F5B" w:rsidP="006F6D77">
                            <w:pPr>
                              <w:rPr>
                                <w:b/>
                                <w:bCs/>
                                <w:color w:val="0A2F41" w:themeColor="accent1" w:themeShade="80"/>
                              </w:rPr>
                            </w:pPr>
                            <w:r w:rsidRPr="0040409F">
                              <w:rPr>
                                <w:b/>
                                <w:bCs/>
                                <w:color w:val="0A2F41" w:themeColor="accent1" w:themeShade="80"/>
                              </w:rPr>
                              <w:t>Punti di forza:</w:t>
                            </w:r>
                          </w:p>
                          <w:p w14:paraId="151298CA" w14:textId="77777777" w:rsidR="00E55F5B" w:rsidRPr="0089617C" w:rsidRDefault="00E55F5B" w:rsidP="0019764C">
                            <w:pPr>
                              <w:pStyle w:val="Paragrafoelenco"/>
                              <w:numPr>
                                <w:ilvl w:val="0"/>
                                <w:numId w:val="14"/>
                              </w:numPr>
                            </w:pPr>
                            <w:r w:rsidRPr="0040409F">
                              <w:rPr>
                                <w:b/>
                                <w:bCs/>
                              </w:rPr>
                              <w:t xml:space="preserve">Approccio multilivello: </w:t>
                            </w:r>
                            <w:r w:rsidRPr="0089617C">
                              <w:t>Coinvolge privati, pubblici e vulnerabili.</w:t>
                            </w:r>
                          </w:p>
                          <w:p w14:paraId="057C4AA3" w14:textId="77777777" w:rsidR="00E55F5B" w:rsidRDefault="00E55F5B" w:rsidP="0019764C">
                            <w:pPr>
                              <w:pStyle w:val="Paragrafoelenco"/>
                              <w:numPr>
                                <w:ilvl w:val="0"/>
                                <w:numId w:val="14"/>
                              </w:numPr>
                            </w:pPr>
                            <w:r w:rsidRPr="0040409F">
                              <w:rPr>
                                <w:b/>
                                <w:bCs/>
                              </w:rPr>
                              <w:t>Focus su risultati misurabili:</w:t>
                            </w:r>
                            <w:r w:rsidRPr="0089617C">
                              <w:t xml:space="preserve"> Risparmio energetico, riduzione emissioni, cambiamento culturale.</w:t>
                            </w:r>
                          </w:p>
                          <w:p w14:paraId="0C480D1C" w14:textId="77777777" w:rsidR="00E55F5B" w:rsidRPr="0089617C" w:rsidRDefault="00E55F5B" w:rsidP="006F6D77">
                            <w:pPr>
                              <w:pStyle w:val="Paragrafoelenco"/>
                            </w:pPr>
                          </w:p>
                          <w:p w14:paraId="432B9FFF" w14:textId="77777777" w:rsidR="00E55F5B" w:rsidRPr="0040409F" w:rsidRDefault="00E55F5B" w:rsidP="006F6D77">
                            <w:pPr>
                              <w:rPr>
                                <w:b/>
                                <w:bCs/>
                                <w:color w:val="0A2F41" w:themeColor="accent1" w:themeShade="80"/>
                              </w:rPr>
                            </w:pPr>
                            <w:r w:rsidRPr="0040409F">
                              <w:rPr>
                                <w:b/>
                                <w:bCs/>
                                <w:color w:val="0A2F41" w:themeColor="accent1" w:themeShade="80"/>
                              </w:rPr>
                              <w:t>Allineamento normativo:</w:t>
                            </w:r>
                          </w:p>
                          <w:p w14:paraId="7BA5D5A5" w14:textId="730BF589" w:rsidR="00E55F5B" w:rsidRPr="0089617C" w:rsidRDefault="00E55F5B" w:rsidP="0019764C">
                            <w:pPr>
                              <w:pStyle w:val="Paragrafoelenco"/>
                              <w:numPr>
                                <w:ilvl w:val="0"/>
                                <w:numId w:val="13"/>
                              </w:numPr>
                            </w:pPr>
                            <w:r w:rsidRPr="001B1EF1">
                              <w:rPr>
                                <w:b/>
                                <w:bCs/>
                              </w:rPr>
                              <w:t>Europe</w:t>
                            </w:r>
                            <w:r>
                              <w:rPr>
                                <w:b/>
                                <w:bCs/>
                              </w:rPr>
                              <w:t>o</w:t>
                            </w:r>
                            <w:r w:rsidRPr="001B1EF1">
                              <w:rPr>
                                <w:b/>
                                <w:bCs/>
                              </w:rPr>
                              <w:t xml:space="preserve">: </w:t>
                            </w:r>
                            <w:r w:rsidRPr="00B5789D">
                              <w:t>Direttive</w:t>
                            </w:r>
                            <w:r>
                              <w:rPr>
                                <w:b/>
                                <w:bCs/>
                              </w:rPr>
                              <w:t xml:space="preserve"> </w:t>
                            </w:r>
                            <w:r w:rsidRPr="0089617C">
                              <w:t>EED</w:t>
                            </w:r>
                            <w:r>
                              <w:t xml:space="preserve"> e</w:t>
                            </w:r>
                            <w:r w:rsidRPr="003E2677">
                              <w:t xml:space="preserve"> </w:t>
                            </w:r>
                            <w:r w:rsidRPr="0089617C">
                              <w:t>EPBD (prestazione energetica edifici),</w:t>
                            </w:r>
                            <w:r>
                              <w:t xml:space="preserve"> </w:t>
                            </w:r>
                            <w:r w:rsidRPr="001B1EF1">
                              <w:t>RepowerEU</w:t>
                            </w:r>
                          </w:p>
                          <w:p w14:paraId="24021D3E" w14:textId="3216C844" w:rsidR="00E55F5B" w:rsidRPr="001B1EF1" w:rsidRDefault="00E55F5B" w:rsidP="0019764C">
                            <w:pPr>
                              <w:pStyle w:val="Paragrafoelenco"/>
                              <w:numPr>
                                <w:ilvl w:val="0"/>
                                <w:numId w:val="13"/>
                              </w:numPr>
                            </w:pPr>
                            <w:r w:rsidRPr="001B1EF1">
                              <w:rPr>
                                <w:b/>
                                <w:bCs/>
                              </w:rPr>
                              <w:t>Nazional</w:t>
                            </w:r>
                            <w:r>
                              <w:rPr>
                                <w:b/>
                                <w:bCs/>
                              </w:rPr>
                              <w:t>e</w:t>
                            </w:r>
                            <w:r w:rsidRPr="001B1EF1">
                              <w:rPr>
                                <w:b/>
                                <w:bCs/>
                              </w:rPr>
                              <w:t>:</w:t>
                            </w:r>
                            <w:r w:rsidRPr="001B1EF1">
                              <w:t xml:space="preserve"> PNIEC, </w:t>
                            </w:r>
                            <w:r>
                              <w:t>PNRR</w:t>
                            </w:r>
                            <w:r w:rsidRPr="001B1EF1">
                              <w:t>, incentivi economici.</w:t>
                            </w:r>
                          </w:p>
                        </w:txbxContent>
                      </wps:txbx>
                      <wps:bodyPr rot="0" vert="horz" wrap="square" lIns="91440" tIns="45720" rIns="91440" bIns="45720" anchor="t" anchorCtr="0">
                        <a:noAutofit/>
                      </wps:bodyPr>
                    </wps:wsp>
                  </a:graphicData>
                </a:graphic>
              </wp:inline>
            </w:drawing>
          </mc:Choice>
          <mc:Fallback>
            <w:pict>
              <v:shapetype w14:anchorId="32D7A2BC" id="_x0000_t202" coordsize="21600,21600" o:spt="202" path="m,l,21600r21600,l21600,xe">
                <v:stroke joinstyle="miter"/>
                <v:path gradientshapeok="t" o:connecttype="rect"/>
              </v:shapetype>
              <v:shape id="Casella di testo 2" o:spid="_x0000_s1026" type="#_x0000_t202" style="width:481.9pt;height:4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" fillcolor="#eff5fb" stroked="f">
                <v:textbox>
                  <w:txbxContent>
                    <w:p w14:paraId="571EAC66" w14:textId="64D20B43" w:rsidR="00E55F5B" w:rsidRPr="001D461C" w:rsidRDefault="00E55F5B" w:rsidP="006F6D77">
                      <w:pPr>
                        <w:rPr>
                          <w:b/>
                          <w:bCs/>
                          <w:color w:val="0A2F41" w:themeColor="accent1" w:themeShade="80"/>
                        </w:rPr>
                      </w:pPr>
                      <w:r w:rsidRPr="001D461C">
                        <w:rPr>
                          <w:b/>
                          <w:bCs/>
                          <w:color w:val="0A2F41" w:themeColor="accent1" w:themeShade="80"/>
                        </w:rPr>
                        <w:t>Scopo del P</w:t>
                      </w:r>
                      <w:r>
                        <w:rPr>
                          <w:b/>
                          <w:bCs/>
                          <w:color w:val="0A2F41" w:themeColor="accent1" w:themeShade="80"/>
                        </w:rPr>
                        <w:t xml:space="preserve">rogramma di </w:t>
                      </w:r>
                      <w:r w:rsidRPr="001D461C">
                        <w:rPr>
                          <w:b/>
                          <w:bCs/>
                          <w:color w:val="0A2F41" w:themeColor="accent1" w:themeShade="80"/>
                        </w:rPr>
                        <w:t>I</w:t>
                      </w:r>
                      <w:r>
                        <w:rPr>
                          <w:b/>
                          <w:bCs/>
                          <w:color w:val="0A2F41" w:themeColor="accent1" w:themeShade="80"/>
                        </w:rPr>
                        <w:t xml:space="preserve">nformazione e </w:t>
                      </w:r>
                      <w:r w:rsidRPr="001D461C">
                        <w:rPr>
                          <w:b/>
                          <w:bCs/>
                          <w:color w:val="0A2F41" w:themeColor="accent1" w:themeShade="80"/>
                        </w:rPr>
                        <w:t>F</w:t>
                      </w:r>
                      <w:r>
                        <w:rPr>
                          <w:b/>
                          <w:bCs/>
                          <w:color w:val="0A2F41" w:themeColor="accent1" w:themeShade="80"/>
                        </w:rPr>
                        <w:t>ormazione</w:t>
                      </w:r>
                      <w:r w:rsidRPr="001D461C">
                        <w:rPr>
                          <w:b/>
                          <w:bCs/>
                          <w:color w:val="0A2F41" w:themeColor="accent1" w:themeShade="80"/>
                        </w:rPr>
                        <w:t xml:space="preserve"> 2025-2027:</w:t>
                      </w:r>
                    </w:p>
                    <w:p w14:paraId="4EC899CC" w14:textId="77777777" w:rsidR="00E55F5B" w:rsidRPr="0089617C" w:rsidRDefault="00E55F5B" w:rsidP="0019764C">
                      <w:pPr>
                        <w:pStyle w:val="Paragrafoelenco"/>
                        <w:numPr>
                          <w:ilvl w:val="0"/>
                          <w:numId w:val="10"/>
                        </w:numPr>
                      </w:pPr>
                      <w:r w:rsidRPr="0089617C">
                        <w:t>Rafforzare l’efficienza energetica come strumento per la sostenibilità e la transizione energetica.</w:t>
                      </w:r>
                    </w:p>
                    <w:p w14:paraId="00C111A9" w14:textId="77777777" w:rsidR="00E55F5B" w:rsidRDefault="00E55F5B" w:rsidP="0019764C">
                      <w:pPr>
                        <w:pStyle w:val="Paragrafoelenco"/>
                        <w:numPr>
                          <w:ilvl w:val="0"/>
                          <w:numId w:val="10"/>
                        </w:numPr>
                      </w:pPr>
                      <w:r w:rsidRPr="0089617C">
                        <w:t>Supportare le politiche nazionali e il recepimento delle direttive europee (EPBD, EED) attraverso informazione e formazione.</w:t>
                      </w:r>
                    </w:p>
                    <w:p w14:paraId="09CF3F1D" w14:textId="77777777" w:rsidR="00E55F5B" w:rsidRPr="0089617C" w:rsidRDefault="00E55F5B" w:rsidP="006F6D77">
                      <w:pPr>
                        <w:pStyle w:val="Paragrafoelenco"/>
                      </w:pPr>
                    </w:p>
                    <w:p w14:paraId="6EB4F049" w14:textId="6906EF2A" w:rsidR="00E55F5B" w:rsidRPr="0040409F" w:rsidRDefault="00E55F5B" w:rsidP="006F6D77">
                      <w:pPr>
                        <w:rPr>
                          <w:b/>
                          <w:bCs/>
                          <w:color w:val="0A2F41" w:themeColor="accent1" w:themeShade="80"/>
                        </w:rPr>
                      </w:pPr>
                      <w:r w:rsidRPr="0040409F">
                        <w:rPr>
                          <w:b/>
                          <w:bCs/>
                          <w:color w:val="0A2F41" w:themeColor="accent1" w:themeShade="80"/>
                        </w:rPr>
                        <w:t>Ruolo:</w:t>
                      </w:r>
                    </w:p>
                    <w:p w14:paraId="2E730111" w14:textId="77777777" w:rsidR="00E55F5B" w:rsidRPr="0089617C" w:rsidRDefault="00E55F5B" w:rsidP="0019764C">
                      <w:pPr>
                        <w:pStyle w:val="Paragrafoelenco"/>
                        <w:numPr>
                          <w:ilvl w:val="0"/>
                          <w:numId w:val="11"/>
                        </w:numPr>
                      </w:pPr>
                      <w:r w:rsidRPr="0040409F">
                        <w:rPr>
                          <w:b/>
                          <w:bCs/>
                        </w:rPr>
                        <w:t>Informazione e sensibilizzazione:</w:t>
                      </w:r>
                      <w:r w:rsidRPr="0089617C">
                        <w:t xml:space="preserve"> Creare consapevolezza su obblighi, standard e benefici dell’efficienza energetica.</w:t>
                      </w:r>
                    </w:p>
                    <w:p w14:paraId="0CFCB1A3" w14:textId="77777777" w:rsidR="00E55F5B" w:rsidRDefault="00E55F5B" w:rsidP="0019764C">
                      <w:pPr>
                        <w:pStyle w:val="Paragrafoelenco"/>
                        <w:numPr>
                          <w:ilvl w:val="0"/>
                          <w:numId w:val="11"/>
                        </w:numPr>
                      </w:pPr>
                      <w:r w:rsidRPr="0040409F">
                        <w:rPr>
                          <w:b/>
                          <w:bCs/>
                        </w:rPr>
                        <w:t>Formazione dei target</w:t>
                      </w:r>
                      <w:r w:rsidRPr="0089617C">
                        <w:t>: Supportare il settore pubblico, privato e i soggetti vulnerabili nell’adozione di pratiche e politiche energetiche sostenibili.</w:t>
                      </w:r>
                    </w:p>
                    <w:p w14:paraId="55376021" w14:textId="77777777" w:rsidR="00E55F5B" w:rsidRPr="0089617C" w:rsidRDefault="00E55F5B" w:rsidP="006F6D77">
                      <w:pPr>
                        <w:pStyle w:val="Paragrafoelenco"/>
                      </w:pPr>
                    </w:p>
                    <w:p w14:paraId="486FA861" w14:textId="77777777" w:rsidR="00E55F5B" w:rsidRPr="0040409F" w:rsidRDefault="00E55F5B" w:rsidP="006F6D77">
                      <w:pPr>
                        <w:rPr>
                          <w:b/>
                          <w:bCs/>
                          <w:color w:val="0A2F41" w:themeColor="accent1" w:themeShade="80"/>
                        </w:rPr>
                      </w:pPr>
                      <w:r w:rsidRPr="0040409F">
                        <w:rPr>
                          <w:b/>
                          <w:bCs/>
                          <w:color w:val="0A2F41" w:themeColor="accent1" w:themeShade="80"/>
                        </w:rPr>
                        <w:t>Strategie chiave:</w:t>
                      </w:r>
                    </w:p>
                    <w:p w14:paraId="7E9B7BA2" w14:textId="0A995A86" w:rsidR="00E55F5B" w:rsidRPr="0089617C" w:rsidRDefault="00E55F5B" w:rsidP="0019764C">
                      <w:pPr>
                        <w:pStyle w:val="Paragrafoelenco"/>
                        <w:numPr>
                          <w:ilvl w:val="0"/>
                          <w:numId w:val="12"/>
                        </w:numPr>
                      </w:pPr>
                      <w:r w:rsidRPr="0089617C">
                        <w:t>Integrazione con politiche nazionali esistenti.</w:t>
                      </w:r>
                    </w:p>
                    <w:p w14:paraId="2DE2F35C" w14:textId="77777777" w:rsidR="00E55F5B" w:rsidRPr="0089617C" w:rsidRDefault="00E55F5B" w:rsidP="0019764C">
                      <w:pPr>
                        <w:pStyle w:val="Paragrafoelenco"/>
                        <w:numPr>
                          <w:ilvl w:val="0"/>
                          <w:numId w:val="12"/>
                        </w:numPr>
                      </w:pPr>
                      <w:r w:rsidRPr="0089617C">
                        <w:t>Promozione dell’accettazione sociale delle nuove politiche derivanti dal recepimento delle direttive.</w:t>
                      </w:r>
                    </w:p>
                    <w:p w14:paraId="769ECD7C" w14:textId="77777777" w:rsidR="00E55F5B" w:rsidRDefault="00E55F5B" w:rsidP="0019764C">
                      <w:pPr>
                        <w:pStyle w:val="Paragrafoelenco"/>
                        <w:numPr>
                          <w:ilvl w:val="0"/>
                          <w:numId w:val="12"/>
                        </w:numPr>
                      </w:pPr>
                      <w:r w:rsidRPr="0089617C">
                        <w:t>Creazione di una cultura energetica che favorisca comportamenti sostenibili.</w:t>
                      </w:r>
                    </w:p>
                    <w:p w14:paraId="453E0FAC" w14:textId="77777777" w:rsidR="00E55F5B" w:rsidRPr="0089617C" w:rsidRDefault="00E55F5B" w:rsidP="006F6D77">
                      <w:pPr>
                        <w:pStyle w:val="Paragrafoelenco"/>
                      </w:pPr>
                    </w:p>
                    <w:p w14:paraId="78EC1C9D" w14:textId="77777777" w:rsidR="00E55F5B" w:rsidRPr="0040409F" w:rsidRDefault="00E55F5B" w:rsidP="006F6D77">
                      <w:pPr>
                        <w:rPr>
                          <w:b/>
                          <w:bCs/>
                          <w:color w:val="0A2F41" w:themeColor="accent1" w:themeShade="80"/>
                        </w:rPr>
                      </w:pPr>
                      <w:r w:rsidRPr="0040409F">
                        <w:rPr>
                          <w:b/>
                          <w:bCs/>
                          <w:color w:val="0A2F41" w:themeColor="accent1" w:themeShade="80"/>
                        </w:rPr>
                        <w:t>Punti di forza:</w:t>
                      </w:r>
                    </w:p>
                    <w:p w14:paraId="151298CA" w14:textId="77777777" w:rsidR="00E55F5B" w:rsidRPr="0089617C" w:rsidRDefault="00E55F5B" w:rsidP="0019764C">
                      <w:pPr>
                        <w:pStyle w:val="Paragrafoelenco"/>
                        <w:numPr>
                          <w:ilvl w:val="0"/>
                          <w:numId w:val="14"/>
                        </w:numPr>
                      </w:pPr>
                      <w:r w:rsidRPr="0040409F">
                        <w:rPr>
                          <w:b/>
                          <w:bCs/>
                        </w:rPr>
                        <w:t xml:space="preserve">Approccio multilivello: </w:t>
                      </w:r>
                      <w:r w:rsidRPr="0089617C">
                        <w:t>Coinvolge privati, pubblici e vulnerabili.</w:t>
                      </w:r>
                    </w:p>
                    <w:p w14:paraId="057C4AA3" w14:textId="77777777" w:rsidR="00E55F5B" w:rsidRDefault="00E55F5B" w:rsidP="0019764C">
                      <w:pPr>
                        <w:pStyle w:val="Paragrafoelenco"/>
                        <w:numPr>
                          <w:ilvl w:val="0"/>
                          <w:numId w:val="14"/>
                        </w:numPr>
                      </w:pPr>
                      <w:r w:rsidRPr="0040409F">
                        <w:rPr>
                          <w:b/>
                          <w:bCs/>
                        </w:rPr>
                        <w:t>Focus su risultati misurabili:</w:t>
                      </w:r>
                      <w:r w:rsidRPr="0089617C">
                        <w:t xml:space="preserve"> Risparmio energetico, riduzione emissioni, cambiamento culturale.</w:t>
                      </w:r>
                    </w:p>
                    <w:p w14:paraId="0C480D1C" w14:textId="77777777" w:rsidR="00E55F5B" w:rsidRPr="0089617C" w:rsidRDefault="00E55F5B" w:rsidP="006F6D77">
                      <w:pPr>
                        <w:pStyle w:val="Paragrafoelenco"/>
                      </w:pPr>
                    </w:p>
                    <w:p w14:paraId="432B9FFF" w14:textId="77777777" w:rsidR="00E55F5B" w:rsidRPr="0040409F" w:rsidRDefault="00E55F5B" w:rsidP="006F6D77">
                      <w:pPr>
                        <w:rPr>
                          <w:b/>
                          <w:bCs/>
                          <w:color w:val="0A2F41" w:themeColor="accent1" w:themeShade="80"/>
                        </w:rPr>
                      </w:pPr>
                      <w:r w:rsidRPr="0040409F">
                        <w:rPr>
                          <w:b/>
                          <w:bCs/>
                          <w:color w:val="0A2F41" w:themeColor="accent1" w:themeShade="80"/>
                        </w:rPr>
                        <w:t>Allineamento normativo:</w:t>
                      </w:r>
                    </w:p>
                    <w:p w14:paraId="7BA5D5A5" w14:textId="730BF589" w:rsidR="00E55F5B" w:rsidRPr="0089617C" w:rsidRDefault="00E55F5B" w:rsidP="0019764C">
                      <w:pPr>
                        <w:pStyle w:val="Paragrafoelenco"/>
                        <w:numPr>
                          <w:ilvl w:val="0"/>
                          <w:numId w:val="13"/>
                        </w:numPr>
                      </w:pPr>
                      <w:r w:rsidRPr="001B1EF1">
                        <w:rPr>
                          <w:b/>
                          <w:bCs/>
                        </w:rPr>
                        <w:t>Europe</w:t>
                      </w:r>
                      <w:r>
                        <w:rPr>
                          <w:b/>
                          <w:bCs/>
                        </w:rPr>
                        <w:t>o</w:t>
                      </w:r>
                      <w:r w:rsidRPr="001B1EF1">
                        <w:rPr>
                          <w:b/>
                          <w:bCs/>
                        </w:rPr>
                        <w:t xml:space="preserve">: </w:t>
                      </w:r>
                      <w:r w:rsidRPr="00B5789D">
                        <w:t>Direttive</w:t>
                      </w:r>
                      <w:r>
                        <w:rPr>
                          <w:b/>
                          <w:bCs/>
                        </w:rPr>
                        <w:t xml:space="preserve"> </w:t>
                      </w:r>
                      <w:r w:rsidRPr="0089617C">
                        <w:t>EED</w:t>
                      </w:r>
                      <w:r>
                        <w:t xml:space="preserve"> e</w:t>
                      </w:r>
                      <w:r w:rsidRPr="003E2677">
                        <w:t xml:space="preserve"> </w:t>
                      </w:r>
                      <w:r w:rsidRPr="0089617C">
                        <w:t>EPBD (prestazione energetica edifici),</w:t>
                      </w:r>
                      <w:r>
                        <w:t xml:space="preserve"> </w:t>
                      </w:r>
                      <w:r w:rsidRPr="001B1EF1">
                        <w:t>RepowerEU</w:t>
                      </w:r>
                    </w:p>
                    <w:p w14:paraId="24021D3E" w14:textId="3216C844" w:rsidR="00E55F5B" w:rsidRPr="001B1EF1" w:rsidRDefault="00E55F5B" w:rsidP="0019764C">
                      <w:pPr>
                        <w:pStyle w:val="Paragrafoelenco"/>
                        <w:numPr>
                          <w:ilvl w:val="0"/>
                          <w:numId w:val="13"/>
                        </w:numPr>
                      </w:pPr>
                      <w:r w:rsidRPr="001B1EF1">
                        <w:rPr>
                          <w:b/>
                          <w:bCs/>
                        </w:rPr>
                        <w:t>Nazional</w:t>
                      </w:r>
                      <w:r>
                        <w:rPr>
                          <w:b/>
                          <w:bCs/>
                        </w:rPr>
                        <w:t>e</w:t>
                      </w:r>
                      <w:r w:rsidRPr="001B1EF1">
                        <w:rPr>
                          <w:b/>
                          <w:bCs/>
                        </w:rPr>
                        <w:t>:</w:t>
                      </w:r>
                      <w:r w:rsidRPr="001B1EF1">
                        <w:t xml:space="preserve"> PNIEC, </w:t>
                      </w:r>
                      <w:r>
                        <w:t>PNRR</w:t>
                      </w:r>
                      <w:r w:rsidRPr="001B1EF1">
                        <w:t>, incentivi economici.</w:t>
                      </w:r>
                    </w:p>
                  </w:txbxContent>
                </v:textbox>
                <w10:anchorlock/>
              </v:shape>
            </w:pict>
          </mc:Fallback>
        </mc:AlternateContent>
      </w:r>
    </w:p>
    <w:p w14:paraId="76516E06" w14:textId="77777777" w:rsidR="006F6D77" w:rsidRDefault="006F6D77" w:rsidP="001B1EF1">
      <w:pPr>
        <w:rPr>
          <w:rFonts w:ascii="Calibri" w:hAnsi="Calibri" w:cs="Calibri"/>
          <w:b/>
          <w:bCs/>
          <w:sz w:val="28"/>
          <w:szCs w:val="28"/>
        </w:rPr>
      </w:pPr>
    </w:p>
    <w:p w14:paraId="411EB34A" w14:textId="075EA30C" w:rsidR="001B1EF1" w:rsidRPr="001010CA" w:rsidRDefault="001B1EF1">
      <w:pPr>
        <w:rPr>
          <w:rFonts w:ascii="Calibri" w:hAnsi="Calibri" w:cs="Calibri"/>
          <w:b/>
          <w:bCs/>
          <w:sz w:val="28"/>
          <w:szCs w:val="28"/>
        </w:rPr>
      </w:pPr>
      <w:r>
        <w:rPr>
          <w:rFonts w:ascii="Calibri" w:hAnsi="Calibri" w:cs="Calibri"/>
          <w:b/>
          <w:bCs/>
          <w:sz w:val="28"/>
          <w:szCs w:val="28"/>
        </w:rPr>
        <w:br w:type="page"/>
      </w:r>
    </w:p>
    <w:p w14:paraId="4CE3C162" w14:textId="016EBE85" w:rsidR="00BE7AEF" w:rsidRDefault="00BE7AEF" w:rsidP="0019764C">
      <w:pPr>
        <w:pStyle w:val="Titolo2"/>
        <w:numPr>
          <w:ilvl w:val="1"/>
          <w:numId w:val="15"/>
        </w:numPr>
      </w:pPr>
      <w:bookmarkStart w:id="2" w:name="_Toc184314638"/>
      <w:r w:rsidRPr="00A75FAE">
        <w:lastRenderedPageBreak/>
        <w:t xml:space="preserve">Contesto </w:t>
      </w:r>
      <w:r w:rsidR="00BA57C6" w:rsidRPr="00A75FAE">
        <w:t>g</w:t>
      </w:r>
      <w:r w:rsidRPr="00A75FAE">
        <w:t>enerale</w:t>
      </w:r>
      <w:bookmarkEnd w:id="2"/>
    </w:p>
    <w:p w14:paraId="157D428C" w14:textId="77777777" w:rsidR="00F04530" w:rsidRPr="00F04530" w:rsidRDefault="00F04530" w:rsidP="00F04530"/>
    <w:p w14:paraId="1663E55C" w14:textId="73AE6A3D" w:rsidR="00234D06" w:rsidRPr="00A75FAE" w:rsidRDefault="00BE7AEF" w:rsidP="001B1EF1">
      <w:pPr>
        <w:jc w:val="both"/>
      </w:pPr>
      <w:r w:rsidRPr="00A75FAE">
        <w:t xml:space="preserve">Il Programma di Informazione e Formazione per l’Efficienza Energetica (PIF) 2025-2027 si colloca in un quadro globale che valorizza l'efficienza energetica come </w:t>
      </w:r>
      <w:r w:rsidRPr="00A75FAE">
        <w:rPr>
          <w:b/>
          <w:bCs/>
        </w:rPr>
        <w:t>elemento strategico</w:t>
      </w:r>
      <w:r w:rsidRPr="00A75FAE">
        <w:t xml:space="preserve"> per la sostenibilità e la transizione energetica. Le direttive attuali</w:t>
      </w:r>
      <w:r w:rsidR="00E44DA5" w:rsidRPr="00A75FAE">
        <w:t xml:space="preserve"> europee</w:t>
      </w:r>
      <w:r w:rsidRPr="00A75FAE">
        <w:t xml:space="preserve">, come la Energy Performance of Buildings Directive (EPBD) e la Energy Efficiency Directive (EED), definiscono </w:t>
      </w:r>
      <w:r w:rsidRPr="00A75FAE">
        <w:rPr>
          <w:b/>
          <w:bCs/>
        </w:rPr>
        <w:t>obiettivi di prestazione</w:t>
      </w:r>
      <w:r w:rsidRPr="00A75FAE">
        <w:t xml:space="preserve"> e </w:t>
      </w:r>
      <w:r w:rsidRPr="00A75FAE">
        <w:rPr>
          <w:b/>
          <w:bCs/>
        </w:rPr>
        <w:t>riduzione dei consumi</w:t>
      </w:r>
      <w:r w:rsidRPr="00A75FAE">
        <w:t xml:space="preserve"> che l’Italia è impegnata a raggiungere. </w:t>
      </w:r>
    </w:p>
    <w:p w14:paraId="587EA637" w14:textId="10D5C4FF" w:rsidR="00BE7AEF" w:rsidRPr="00A75FAE" w:rsidRDefault="00BE7AEF" w:rsidP="001B1EF1">
      <w:pPr>
        <w:jc w:val="both"/>
      </w:pPr>
      <w:r w:rsidRPr="00A75FAE">
        <w:t xml:space="preserve">Nel prossimo futuro, il quadro normativo evolverà ulteriormente, con nuove </w:t>
      </w:r>
      <w:r w:rsidR="00044364">
        <w:t xml:space="preserve">revisioni </w:t>
      </w:r>
      <w:r w:rsidRPr="00A75FAE">
        <w:t xml:space="preserve">delle </w:t>
      </w:r>
      <w:r w:rsidR="00F25DF9" w:rsidRPr="00A75FAE">
        <w:t>D</w:t>
      </w:r>
      <w:r w:rsidRPr="00A75FAE">
        <w:t xml:space="preserve">irettive </w:t>
      </w:r>
      <w:r w:rsidR="00715301" w:rsidRPr="00A75FAE">
        <w:t xml:space="preserve">in corso di </w:t>
      </w:r>
      <w:r w:rsidRPr="00A75FAE">
        <w:t>recepi</w:t>
      </w:r>
      <w:r w:rsidR="00715301" w:rsidRPr="00A75FAE">
        <w:t>mento</w:t>
      </w:r>
      <w:r w:rsidRPr="00A75FAE">
        <w:t xml:space="preserve">, richiedendo </w:t>
      </w:r>
      <w:r w:rsidR="00544620" w:rsidRPr="00A75FAE">
        <w:t xml:space="preserve">un </w:t>
      </w:r>
      <w:r w:rsidR="00544620" w:rsidRPr="00A75FAE">
        <w:rPr>
          <w:b/>
          <w:bCs/>
        </w:rPr>
        <w:t>ulteriore rafforzamento</w:t>
      </w:r>
      <w:r w:rsidRPr="00A75FAE">
        <w:t xml:space="preserve"> delle strategie di efficienza energetica.</w:t>
      </w:r>
    </w:p>
    <w:p w14:paraId="78A309B0" w14:textId="52898AFC" w:rsidR="00F25DF9" w:rsidRPr="00A75FAE" w:rsidRDefault="00BE7AEF" w:rsidP="001B1EF1">
      <w:pPr>
        <w:jc w:val="both"/>
      </w:pPr>
      <w:r w:rsidRPr="00A75FAE">
        <w:t xml:space="preserve">In questo contesto, il PIF 2025-2027 non solo si allinea agli obiettivi normativi attuali, ma </w:t>
      </w:r>
      <w:r w:rsidRPr="00A75FAE">
        <w:rPr>
          <w:b/>
          <w:bCs/>
        </w:rPr>
        <w:t>anticipa</w:t>
      </w:r>
      <w:r w:rsidRPr="00A75FAE">
        <w:t xml:space="preserve"> anche la preparazione alle nuove</w:t>
      </w:r>
      <w:r w:rsidR="009C0E67">
        <w:t xml:space="preserve"> misure</w:t>
      </w:r>
      <w:r w:rsidRPr="00A75FAE">
        <w:t xml:space="preserve">, fornendo un percorso di formazione e sensibilizzazione che incoraggia un </w:t>
      </w:r>
      <w:r w:rsidRPr="00A75FAE">
        <w:rPr>
          <w:b/>
          <w:bCs/>
        </w:rPr>
        <w:t>cambiamento culturale</w:t>
      </w:r>
      <w:r w:rsidRPr="00A75FAE">
        <w:t xml:space="preserve"> nell’uso dell’energia. </w:t>
      </w:r>
    </w:p>
    <w:p w14:paraId="4B884F7C" w14:textId="77777777" w:rsidR="00715301" w:rsidRPr="00A75FAE" w:rsidRDefault="00BE7AEF" w:rsidP="001B1EF1">
      <w:pPr>
        <w:jc w:val="both"/>
      </w:pPr>
      <w:r w:rsidRPr="00A75FAE">
        <w:t xml:space="preserve">Il programma si distingue per il suo </w:t>
      </w:r>
      <w:r w:rsidRPr="00A75FAE">
        <w:rPr>
          <w:b/>
          <w:bCs/>
        </w:rPr>
        <w:t>approccio integrato</w:t>
      </w:r>
      <w:r w:rsidRPr="00A75FAE">
        <w:t xml:space="preserve">, che coinvolge il settore pubblico, il privato e </w:t>
      </w:r>
      <w:r w:rsidR="00715301" w:rsidRPr="00A75FAE">
        <w:t>gli utenti finali</w:t>
      </w:r>
      <w:r w:rsidRPr="00A75FAE">
        <w:t xml:space="preserve">, con un'attenzione specifica ai soggetti vulnerabili, che spesso si trovano in condizioni di svantaggio nell’accesso a risorse e informazioni energetiche. </w:t>
      </w:r>
    </w:p>
    <w:p w14:paraId="0DBB6F1D" w14:textId="71CFCA14" w:rsidR="00BE7AEF" w:rsidRDefault="00BE7AEF" w:rsidP="001B1EF1">
      <w:pPr>
        <w:jc w:val="both"/>
      </w:pPr>
      <w:r w:rsidRPr="00A75FAE">
        <w:t xml:space="preserve">Il PIF mira così a creare una </w:t>
      </w:r>
      <w:r w:rsidRPr="00A75FAE">
        <w:rPr>
          <w:b/>
          <w:bCs/>
        </w:rPr>
        <w:t>cultura di responsabilità energetica</w:t>
      </w:r>
      <w:r w:rsidRPr="00A75FAE">
        <w:t>, sostenendo la transizione verso un parco immobiliare più efficiente e sostenibile</w:t>
      </w:r>
      <w:r w:rsidR="00F25DF9" w:rsidRPr="00A75FAE">
        <w:t>.</w:t>
      </w:r>
    </w:p>
    <w:p w14:paraId="15CD9402" w14:textId="77777777" w:rsidR="000323A3" w:rsidRDefault="000323A3" w:rsidP="00F04530">
      <w:pPr>
        <w:jc w:val="both"/>
      </w:pPr>
    </w:p>
    <w:p w14:paraId="672C5581" w14:textId="77777777" w:rsidR="002966D8" w:rsidRDefault="002966D8" w:rsidP="00F04530">
      <w:pPr>
        <w:jc w:val="both"/>
      </w:pPr>
    </w:p>
    <w:p w14:paraId="2DF94AE0" w14:textId="60F4AA1E" w:rsidR="000323A3" w:rsidRPr="00B14B99" w:rsidRDefault="000323A3" w:rsidP="00945ECE">
      <w:pPr>
        <w:jc w:val="center"/>
      </w:pPr>
      <w:r>
        <w:rPr>
          <w:noProof/>
          <w:lang w:eastAsia="it-IT"/>
        </w:rPr>
        <w:drawing>
          <wp:inline distT="0" distB="0" distL="0" distR="0" wp14:anchorId="252F33EA" wp14:editId="07F0DFA0">
            <wp:extent cx="3782961" cy="4158615"/>
            <wp:effectExtent l="0" t="0" r="27305" b="13335"/>
            <wp:docPr id="316490187" name="Diagramma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42C3A992" w14:textId="674D1B61" w:rsidR="004747BE" w:rsidRPr="00A75FAE" w:rsidRDefault="00B0407D" w:rsidP="00B0407D">
      <w:pPr>
        <w:rPr>
          <w:rFonts w:ascii="Calibri" w:hAnsi="Calibri" w:cs="Calibri"/>
          <w:b/>
          <w:bCs/>
        </w:rPr>
      </w:pPr>
      <w:r>
        <w:rPr>
          <w:rFonts w:ascii="Calibri" w:hAnsi="Calibri" w:cs="Calibri"/>
          <w:b/>
          <w:bCs/>
        </w:rPr>
        <w:br w:type="page"/>
      </w:r>
    </w:p>
    <w:p w14:paraId="6AA26AEC" w14:textId="2AD92163" w:rsidR="00BE7AEF" w:rsidRDefault="002966D8" w:rsidP="0019764C">
      <w:pPr>
        <w:pStyle w:val="Titolo2"/>
        <w:numPr>
          <w:ilvl w:val="1"/>
          <w:numId w:val="15"/>
        </w:numPr>
        <w:jc w:val="both"/>
      </w:pPr>
      <w:r>
        <w:lastRenderedPageBreak/>
        <w:t xml:space="preserve"> </w:t>
      </w:r>
      <w:bookmarkStart w:id="3" w:name="_Toc184314639"/>
      <w:r w:rsidR="00BE7AEF" w:rsidRPr="00A75FAE">
        <w:t xml:space="preserve">Analisi delle </w:t>
      </w:r>
      <w:r w:rsidR="00DA4D89" w:rsidRPr="00A75FAE">
        <w:t>e</w:t>
      </w:r>
      <w:r w:rsidR="00BE7AEF" w:rsidRPr="00A75FAE">
        <w:t>sigenze</w:t>
      </w:r>
      <w:bookmarkEnd w:id="3"/>
    </w:p>
    <w:p w14:paraId="6F00F5FF" w14:textId="77777777" w:rsidR="00F04530" w:rsidRPr="00F04530" w:rsidRDefault="00F04530" w:rsidP="00F04530"/>
    <w:p w14:paraId="73ECD332" w14:textId="77777777" w:rsidR="00BE7AEF" w:rsidRPr="00A75FAE" w:rsidRDefault="00BE7AEF" w:rsidP="00F04530">
      <w:pPr>
        <w:jc w:val="both"/>
      </w:pPr>
      <w:r w:rsidRPr="00A75FAE">
        <w:t>Il PIF individua e affronta le esigenze dei principali settori, ciascuno con sfide specifiche:</w:t>
      </w:r>
    </w:p>
    <w:p w14:paraId="5F6F21D8" w14:textId="20A3E963" w:rsidR="00BE7AEF" w:rsidRPr="00A75FAE" w:rsidRDefault="00BE7AEF" w:rsidP="00F04530">
      <w:pPr>
        <w:jc w:val="both"/>
      </w:pPr>
      <w:r w:rsidRPr="00B0407D">
        <w:rPr>
          <w:b/>
          <w:bCs/>
          <w:color w:val="0A2F41" w:themeColor="accent1" w:themeShade="80"/>
        </w:rPr>
        <w:t xml:space="preserve">Settore </w:t>
      </w:r>
      <w:r w:rsidR="00DA4D89" w:rsidRPr="00B0407D">
        <w:rPr>
          <w:b/>
          <w:bCs/>
          <w:color w:val="0A2F41" w:themeColor="accent1" w:themeShade="80"/>
        </w:rPr>
        <w:t>p</w:t>
      </w:r>
      <w:r w:rsidRPr="00B0407D">
        <w:rPr>
          <w:b/>
          <w:bCs/>
          <w:color w:val="0A2F41" w:themeColor="accent1" w:themeShade="80"/>
        </w:rPr>
        <w:t>rivato</w:t>
      </w:r>
      <w:r w:rsidRPr="00B0407D">
        <w:rPr>
          <w:color w:val="0A2F41" w:themeColor="accent1" w:themeShade="80"/>
        </w:rPr>
        <w:t>:</w:t>
      </w:r>
      <w:r w:rsidRPr="00A75FAE">
        <w:t xml:space="preserve"> L’Italia presenta un patrimonio immobiliare prevalentemente datato, con oltre il 60% degli edifici costruito prima dell’introduzione di normative </w:t>
      </w:r>
      <w:r w:rsidR="004B71E0" w:rsidRPr="00A75FAE">
        <w:t>per l’uso razionale dell’</w:t>
      </w:r>
      <w:r w:rsidRPr="00A75FAE">
        <w:t>energ</w:t>
      </w:r>
      <w:r w:rsidR="004B71E0" w:rsidRPr="00A75FAE">
        <w:t>ia</w:t>
      </w:r>
      <w:r w:rsidRPr="00A75FAE">
        <w:t xml:space="preserve">. </w:t>
      </w:r>
      <w:r w:rsidR="00234D06" w:rsidRPr="00A75FAE">
        <w:t>Gli utenti finali</w:t>
      </w:r>
      <w:r w:rsidR="004B71E0" w:rsidRPr="00A75FAE">
        <w:t xml:space="preserve"> </w:t>
      </w:r>
      <w:r w:rsidR="00234D06" w:rsidRPr="00A75FAE">
        <w:t>e l</w:t>
      </w:r>
      <w:r w:rsidRPr="00A75FAE">
        <w:t>e PMI</w:t>
      </w:r>
      <w:r w:rsidR="004B71E0" w:rsidRPr="00A75FAE">
        <w:t xml:space="preserve"> </w:t>
      </w:r>
      <w:r w:rsidRPr="00A75FAE">
        <w:t>spesso mancano delle risorse e competenze necessarie per interventi di riqualificazione, ostacolat</w:t>
      </w:r>
      <w:r w:rsidR="00234D06" w:rsidRPr="00A75FAE">
        <w:t xml:space="preserve">i </w:t>
      </w:r>
      <w:r w:rsidRPr="00A75FAE">
        <w:t>da costi elevati e dall’accesso limitato al credito. Il PIF interviene con percorsi formativi e informativi, mirati a</w:t>
      </w:r>
      <w:r w:rsidR="004B71E0" w:rsidRPr="00A75FAE">
        <w:t xml:space="preserve"> stimolare la domanda, </w:t>
      </w:r>
      <w:r w:rsidRPr="00A75FAE">
        <w:t>facilita</w:t>
      </w:r>
      <w:r w:rsidR="004B71E0" w:rsidRPr="00A75FAE">
        <w:t>ndo</w:t>
      </w:r>
      <w:r w:rsidRPr="00A75FAE">
        <w:t xml:space="preserve"> l'adozione di pratiche di efficienza energetica e promuove</w:t>
      </w:r>
      <w:r w:rsidR="004B71E0" w:rsidRPr="00A75FAE">
        <w:t>ndo</w:t>
      </w:r>
      <w:r w:rsidRPr="00A75FAE">
        <w:t xml:space="preserve"> una maggiore consapevolezza dei benefici</w:t>
      </w:r>
      <w:r w:rsidR="004B71E0" w:rsidRPr="00A75FAE">
        <w:t xml:space="preserve"> multipli, </w:t>
      </w:r>
      <w:r w:rsidRPr="00A75FAE">
        <w:t>che non si limitano al risparmio economico</w:t>
      </w:r>
      <w:r w:rsidR="00234D06" w:rsidRPr="00A75FAE">
        <w:t>.</w:t>
      </w:r>
    </w:p>
    <w:p w14:paraId="45723EE6" w14:textId="00294E38" w:rsidR="00BE7AEF" w:rsidRPr="00A75FAE" w:rsidRDefault="00BE7AEF" w:rsidP="00F04530">
      <w:pPr>
        <w:jc w:val="both"/>
      </w:pPr>
      <w:r w:rsidRPr="00B0407D">
        <w:rPr>
          <w:b/>
          <w:bCs/>
          <w:color w:val="0A2F41" w:themeColor="accent1" w:themeShade="80"/>
        </w:rPr>
        <w:t xml:space="preserve">Settore </w:t>
      </w:r>
      <w:r w:rsidR="00DA4D89" w:rsidRPr="00B0407D">
        <w:rPr>
          <w:b/>
          <w:bCs/>
          <w:color w:val="0A2F41" w:themeColor="accent1" w:themeShade="80"/>
        </w:rPr>
        <w:t>p</w:t>
      </w:r>
      <w:r w:rsidRPr="00B0407D">
        <w:rPr>
          <w:b/>
          <w:bCs/>
          <w:color w:val="0A2F41" w:themeColor="accent1" w:themeShade="80"/>
        </w:rPr>
        <w:t>ubblico</w:t>
      </w:r>
      <w:r w:rsidRPr="00B0407D">
        <w:rPr>
          <w:color w:val="0A2F41" w:themeColor="accent1" w:themeShade="80"/>
        </w:rPr>
        <w:t>:</w:t>
      </w:r>
      <w:r w:rsidRPr="00A75FAE">
        <w:t xml:space="preserve"> </w:t>
      </w:r>
      <w:r w:rsidR="004B71E0" w:rsidRPr="00A75FAE">
        <w:t xml:space="preserve">Il patrimonio immobiliare pubblico, anch’esso datato ed energivoro, mette a dura prova i soggetti incaricati di gestirlo. Anche in questo caso, </w:t>
      </w:r>
      <w:r w:rsidRPr="00A75FAE">
        <w:t>la</w:t>
      </w:r>
      <w:r w:rsidR="00234D06" w:rsidRPr="00A75FAE">
        <w:t xml:space="preserve"> mancanza di competenze specifiche, la difficoltà di accesso</w:t>
      </w:r>
      <w:r w:rsidRPr="00A75FAE">
        <w:t xml:space="preserve"> </w:t>
      </w:r>
      <w:r w:rsidR="00234D06" w:rsidRPr="00A75FAE">
        <w:t xml:space="preserve">alle </w:t>
      </w:r>
      <w:r w:rsidRPr="00A75FAE">
        <w:t>risorse finanziarie e le complessità burocratiche rendono</w:t>
      </w:r>
      <w:r w:rsidR="00234D06" w:rsidRPr="00A75FAE">
        <w:t xml:space="preserve"> difficile</w:t>
      </w:r>
      <w:r w:rsidRPr="00A75FAE">
        <w:t xml:space="preserve"> la realizzazione degli interventi necessari. Il PIF supporta il settore pubblico con iniziative </w:t>
      </w:r>
      <w:r w:rsidR="00234D06" w:rsidRPr="00A75FAE">
        <w:t xml:space="preserve">informative e </w:t>
      </w:r>
      <w:r w:rsidRPr="00A75FAE">
        <w:t xml:space="preserve">formative </w:t>
      </w:r>
      <w:r w:rsidR="00234D06" w:rsidRPr="00A75FAE">
        <w:t>rivolte al</w:t>
      </w:r>
      <w:r w:rsidRPr="00A75FAE">
        <w:t xml:space="preserve"> personale tecnico e amministrativo, promuovendo</w:t>
      </w:r>
      <w:r w:rsidR="00234D06" w:rsidRPr="00A75FAE">
        <w:t xml:space="preserve"> sia interventi sul patrimonio della PA che stimolando il ruolo attivo degli enti pubblici come attori fondamentali per il cambiamento nel territorio</w:t>
      </w:r>
      <w:r w:rsidR="004B71E0" w:rsidRPr="00A75FAE">
        <w:t xml:space="preserve"> e come soggetto esemplare per la promozione della domanda anche nel settore privato</w:t>
      </w:r>
      <w:r w:rsidR="00234D06" w:rsidRPr="00A75FAE">
        <w:t>.</w:t>
      </w:r>
    </w:p>
    <w:p w14:paraId="0443BD27" w14:textId="7391F9B6" w:rsidR="00F04530" w:rsidRPr="00A75FAE" w:rsidRDefault="00BE7AEF" w:rsidP="00F04530">
      <w:pPr>
        <w:jc w:val="both"/>
      </w:pPr>
      <w:r w:rsidRPr="00B0407D">
        <w:rPr>
          <w:b/>
          <w:bCs/>
          <w:color w:val="0A2F41" w:themeColor="accent1" w:themeShade="80"/>
        </w:rPr>
        <w:t xml:space="preserve">Utenti </w:t>
      </w:r>
      <w:r w:rsidR="00234D06" w:rsidRPr="00B0407D">
        <w:rPr>
          <w:b/>
          <w:bCs/>
          <w:color w:val="0A2F41" w:themeColor="accent1" w:themeShade="80"/>
        </w:rPr>
        <w:t>f</w:t>
      </w:r>
      <w:r w:rsidRPr="00B0407D">
        <w:rPr>
          <w:b/>
          <w:bCs/>
          <w:color w:val="0A2F41" w:themeColor="accent1" w:themeShade="80"/>
        </w:rPr>
        <w:t xml:space="preserve">inali e </w:t>
      </w:r>
      <w:r w:rsidR="00234D06" w:rsidRPr="00B0407D">
        <w:rPr>
          <w:b/>
          <w:bCs/>
          <w:color w:val="0A2F41" w:themeColor="accent1" w:themeShade="80"/>
        </w:rPr>
        <w:t>s</w:t>
      </w:r>
      <w:r w:rsidRPr="00B0407D">
        <w:rPr>
          <w:b/>
          <w:bCs/>
          <w:color w:val="0A2F41" w:themeColor="accent1" w:themeShade="80"/>
        </w:rPr>
        <w:t xml:space="preserve">oggetti </w:t>
      </w:r>
      <w:r w:rsidR="00234D06" w:rsidRPr="00B0407D">
        <w:rPr>
          <w:b/>
          <w:bCs/>
          <w:color w:val="0A2F41" w:themeColor="accent1" w:themeShade="80"/>
        </w:rPr>
        <w:t>v</w:t>
      </w:r>
      <w:r w:rsidRPr="00B0407D">
        <w:rPr>
          <w:b/>
          <w:bCs/>
          <w:color w:val="0A2F41" w:themeColor="accent1" w:themeShade="80"/>
        </w:rPr>
        <w:t>ulnerabili</w:t>
      </w:r>
      <w:r w:rsidRPr="00B0407D">
        <w:rPr>
          <w:color w:val="0A2F41" w:themeColor="accent1" w:themeShade="80"/>
        </w:rPr>
        <w:t>:</w:t>
      </w:r>
      <w:r w:rsidRPr="00A75FAE">
        <w:t xml:space="preserve"> Il PIF </w:t>
      </w:r>
      <w:r w:rsidR="0013765C">
        <w:t xml:space="preserve">si rivolge soprattutto ai </w:t>
      </w:r>
      <w:r w:rsidR="00E065F9">
        <w:t>cittadini,</w:t>
      </w:r>
      <w:r w:rsidR="0013765C">
        <w:t xml:space="preserve"> </w:t>
      </w:r>
      <w:r w:rsidR="00CC43E6">
        <w:t xml:space="preserve">prestando </w:t>
      </w:r>
      <w:r w:rsidR="00B604AE">
        <w:t xml:space="preserve">particolare attenzione al </w:t>
      </w:r>
      <w:r w:rsidR="00CC43E6">
        <w:t xml:space="preserve">loro </w:t>
      </w:r>
      <w:r w:rsidR="00B604AE">
        <w:t>rapporto e u</w:t>
      </w:r>
      <w:r w:rsidR="00FD724E">
        <w:t>so</w:t>
      </w:r>
      <w:r w:rsidR="00B604AE">
        <w:t xml:space="preserve"> dell’energia</w:t>
      </w:r>
      <w:r w:rsidR="000A2CCF">
        <w:t>,</w:t>
      </w:r>
      <w:r w:rsidR="00CC43E6">
        <w:t xml:space="preserve"> </w:t>
      </w:r>
      <w:r w:rsidR="008F1719">
        <w:t xml:space="preserve">con </w:t>
      </w:r>
      <w:r w:rsidRPr="00A75FAE">
        <w:t xml:space="preserve">un focus </w:t>
      </w:r>
      <w:r w:rsidR="008F1719">
        <w:t xml:space="preserve">sui </w:t>
      </w:r>
      <w:r w:rsidRPr="00A75FAE">
        <w:t xml:space="preserve">soggetti vulnerabili </w:t>
      </w:r>
      <w:r w:rsidR="000A2CCF">
        <w:t xml:space="preserve">e a rischio di povertà energetica </w:t>
      </w:r>
      <w:r w:rsidRPr="00A75FAE">
        <w:t>(come famiglie a basso reddito, anziani</w:t>
      </w:r>
      <w:r w:rsidR="00234D06" w:rsidRPr="00A75FAE">
        <w:t xml:space="preserve"> </w:t>
      </w:r>
      <w:r w:rsidRPr="00A75FAE">
        <w:t xml:space="preserve">e residenti in aree </w:t>
      </w:r>
      <w:r w:rsidR="00234D06" w:rsidRPr="00A75FAE">
        <w:t>marginali</w:t>
      </w:r>
      <w:r w:rsidRPr="00A75FAE">
        <w:t>). Questi gruppi</w:t>
      </w:r>
      <w:r w:rsidR="00234D06" w:rsidRPr="00A75FAE">
        <w:t xml:space="preserve"> </w:t>
      </w:r>
      <w:r w:rsidRPr="00A75FAE">
        <w:t>sono coinvolti attraverso campagne di sensibilizzazione e tecniche di cambiamento comportamentale che evidenziano i vantaggi dell’efficienza energetica, anche in termini di comfort abitativo e qualità della vita. Tale approccio mira a favorire un cambiamento culturale di lungo termine, incoraggiando comportamenti sostenibili e inclusiv</w:t>
      </w:r>
      <w:r w:rsidR="00234D06" w:rsidRPr="00A75FAE">
        <w:t>i.</w:t>
      </w:r>
    </w:p>
    <w:tbl>
      <w:tblPr>
        <w:tblStyle w:val="Grigliatabella"/>
        <w:tblW w:w="9639" w:type="dxa"/>
        <w:tblInd w:w="-5" w:type="dxa"/>
        <w:tblBorders>
          <w:top w:val="single" w:sz="4" w:space="0" w:color="0A2F41" w:themeColor="accent1" w:themeShade="80"/>
          <w:left w:val="single" w:sz="4" w:space="0" w:color="0A2F41" w:themeColor="accent1" w:themeShade="80"/>
          <w:bottom w:val="single" w:sz="4" w:space="0" w:color="0A2F41" w:themeColor="accent1" w:themeShade="80"/>
          <w:right w:val="single" w:sz="4" w:space="0" w:color="0A2F41" w:themeColor="accent1" w:themeShade="80"/>
          <w:insideH w:val="single" w:sz="4" w:space="0" w:color="0A2F41" w:themeColor="accent1" w:themeShade="80"/>
          <w:insideV w:val="single" w:sz="4" w:space="0" w:color="0A2F41" w:themeColor="accent1" w:themeShade="80"/>
        </w:tblBorders>
        <w:tblLook w:val="04A0" w:firstRow="1" w:lastRow="0" w:firstColumn="1" w:lastColumn="0" w:noHBand="0" w:noVBand="1"/>
      </w:tblPr>
      <w:tblGrid>
        <w:gridCol w:w="2127"/>
        <w:gridCol w:w="3685"/>
        <w:gridCol w:w="3827"/>
      </w:tblGrid>
      <w:tr w:rsidR="005C4F8A" w:rsidRPr="00A75FAE" w14:paraId="0A6FECF5" w14:textId="77777777" w:rsidTr="0030209A">
        <w:trPr>
          <w:trHeight w:val="531"/>
        </w:trPr>
        <w:tc>
          <w:tcPr>
            <w:tcW w:w="2127" w:type="dxa"/>
            <w:shd w:val="clear" w:color="auto" w:fill="0A2F41" w:themeFill="accent1" w:themeFillShade="80"/>
            <w:vAlign w:val="center"/>
          </w:tcPr>
          <w:p w14:paraId="0CA4914F" w14:textId="0EB33541" w:rsidR="005C4F8A" w:rsidRPr="00A75FAE" w:rsidRDefault="005C4F8A" w:rsidP="00425AF1">
            <w:pPr>
              <w:jc w:val="center"/>
              <w:rPr>
                <w:b/>
                <w:bCs/>
              </w:rPr>
            </w:pPr>
            <w:r w:rsidRPr="00A75FAE">
              <w:rPr>
                <w:b/>
                <w:bCs/>
              </w:rPr>
              <w:t>Settore</w:t>
            </w:r>
          </w:p>
        </w:tc>
        <w:tc>
          <w:tcPr>
            <w:tcW w:w="3685" w:type="dxa"/>
            <w:shd w:val="clear" w:color="auto" w:fill="0A2F41" w:themeFill="accent1" w:themeFillShade="80"/>
            <w:vAlign w:val="center"/>
          </w:tcPr>
          <w:p w14:paraId="20673933" w14:textId="6A515F2D" w:rsidR="005C4F8A" w:rsidRPr="00A75FAE" w:rsidRDefault="005C4F8A" w:rsidP="00425AF1">
            <w:pPr>
              <w:jc w:val="center"/>
              <w:rPr>
                <w:b/>
                <w:bCs/>
              </w:rPr>
            </w:pPr>
            <w:r w:rsidRPr="00A75FAE">
              <w:rPr>
                <w:b/>
                <w:bCs/>
              </w:rPr>
              <w:t>Criticità principali</w:t>
            </w:r>
          </w:p>
        </w:tc>
        <w:tc>
          <w:tcPr>
            <w:tcW w:w="3827" w:type="dxa"/>
            <w:shd w:val="clear" w:color="auto" w:fill="0A2F41" w:themeFill="accent1" w:themeFillShade="80"/>
            <w:vAlign w:val="center"/>
          </w:tcPr>
          <w:p w14:paraId="330A2787" w14:textId="43FC3FF9" w:rsidR="005C4F8A" w:rsidRPr="00A75FAE" w:rsidRDefault="005C4F8A" w:rsidP="00425AF1">
            <w:pPr>
              <w:jc w:val="center"/>
              <w:rPr>
                <w:b/>
                <w:bCs/>
              </w:rPr>
            </w:pPr>
            <w:r w:rsidRPr="00A75FAE">
              <w:rPr>
                <w:b/>
                <w:bCs/>
              </w:rPr>
              <w:t>Interventi del PIF</w:t>
            </w:r>
          </w:p>
        </w:tc>
      </w:tr>
      <w:tr w:rsidR="005C4F8A" w:rsidRPr="00A75FAE" w14:paraId="1C662491" w14:textId="77777777" w:rsidTr="0030209A">
        <w:trPr>
          <w:trHeight w:val="979"/>
        </w:trPr>
        <w:tc>
          <w:tcPr>
            <w:tcW w:w="2127" w:type="dxa"/>
            <w:vAlign w:val="center"/>
          </w:tcPr>
          <w:p w14:paraId="02E22C67" w14:textId="4DC74DA4" w:rsidR="005C4F8A" w:rsidRPr="00425AF1" w:rsidRDefault="005C4F8A" w:rsidP="00425AF1">
            <w:pPr>
              <w:jc w:val="center"/>
              <w:rPr>
                <w:b/>
                <w:bCs/>
                <w:color w:val="0A2F41" w:themeColor="accent1" w:themeShade="80"/>
              </w:rPr>
            </w:pPr>
            <w:r w:rsidRPr="00425AF1">
              <w:rPr>
                <w:b/>
                <w:bCs/>
                <w:color w:val="0A2F41" w:themeColor="accent1" w:themeShade="80"/>
              </w:rPr>
              <w:t>Privato</w:t>
            </w:r>
          </w:p>
        </w:tc>
        <w:tc>
          <w:tcPr>
            <w:tcW w:w="3685" w:type="dxa"/>
            <w:vAlign w:val="center"/>
          </w:tcPr>
          <w:p w14:paraId="39CE2424" w14:textId="7E7A3A4C" w:rsidR="005C4F8A" w:rsidRPr="00A75FAE" w:rsidRDefault="005C4F8A" w:rsidP="00425AF1">
            <w:r w:rsidRPr="00A75FAE">
              <w:t>Edifici datati, costi elevati, accesso limitato al credito, mancanza di competenze</w:t>
            </w:r>
          </w:p>
        </w:tc>
        <w:tc>
          <w:tcPr>
            <w:tcW w:w="3827" w:type="dxa"/>
            <w:vAlign w:val="center"/>
          </w:tcPr>
          <w:p w14:paraId="344D3FD0" w14:textId="570C4AB8" w:rsidR="005C4F8A" w:rsidRPr="00A75FAE" w:rsidRDefault="005C4F8A" w:rsidP="00425AF1">
            <w:r w:rsidRPr="00A75FAE">
              <w:t>Percorsi formativi e informativi, stimolo alla domanda, promozione dei benefici multipli</w:t>
            </w:r>
          </w:p>
        </w:tc>
      </w:tr>
      <w:tr w:rsidR="005C4F8A" w:rsidRPr="00A75FAE" w14:paraId="6EA3AFC8" w14:textId="77777777" w:rsidTr="0030209A">
        <w:trPr>
          <w:trHeight w:val="979"/>
        </w:trPr>
        <w:tc>
          <w:tcPr>
            <w:tcW w:w="2127" w:type="dxa"/>
            <w:vAlign w:val="center"/>
          </w:tcPr>
          <w:p w14:paraId="15958AEC" w14:textId="62F2BA57" w:rsidR="005C4F8A" w:rsidRPr="00425AF1" w:rsidRDefault="005C4F8A" w:rsidP="00425AF1">
            <w:pPr>
              <w:jc w:val="center"/>
              <w:rPr>
                <w:b/>
                <w:bCs/>
                <w:color w:val="0A2F41" w:themeColor="accent1" w:themeShade="80"/>
              </w:rPr>
            </w:pPr>
            <w:r w:rsidRPr="00425AF1">
              <w:rPr>
                <w:b/>
                <w:bCs/>
                <w:color w:val="0A2F41" w:themeColor="accent1" w:themeShade="80"/>
              </w:rPr>
              <w:t>Pubblico</w:t>
            </w:r>
          </w:p>
        </w:tc>
        <w:tc>
          <w:tcPr>
            <w:tcW w:w="3685" w:type="dxa"/>
            <w:vAlign w:val="center"/>
          </w:tcPr>
          <w:p w14:paraId="24FF34B6" w14:textId="6BD43A8C" w:rsidR="005C4F8A" w:rsidRPr="00A75FAE" w:rsidRDefault="005C4F8A" w:rsidP="00425AF1">
            <w:r w:rsidRPr="00A75FAE">
              <w:t>Patrimonio pubblico energivoro, difficoltà burocratiche, mancanza di risorse tecniche e finanziarie</w:t>
            </w:r>
          </w:p>
        </w:tc>
        <w:tc>
          <w:tcPr>
            <w:tcW w:w="3827" w:type="dxa"/>
            <w:vAlign w:val="center"/>
          </w:tcPr>
          <w:p w14:paraId="6D95EDB3" w14:textId="25760896" w:rsidR="005C4F8A" w:rsidRPr="00A75FAE" w:rsidRDefault="005C4F8A" w:rsidP="00425AF1">
            <w:r w:rsidRPr="00A75FAE">
              <w:t>Formazione tecnica e amministrativa, promozione di interventi, ruolo esemplare degli enti pubblici</w:t>
            </w:r>
          </w:p>
        </w:tc>
      </w:tr>
      <w:tr w:rsidR="005C4F8A" w:rsidRPr="00A75FAE" w14:paraId="0D2DC040" w14:textId="77777777" w:rsidTr="0030209A">
        <w:trPr>
          <w:trHeight w:val="979"/>
        </w:trPr>
        <w:tc>
          <w:tcPr>
            <w:tcW w:w="2127" w:type="dxa"/>
            <w:vAlign w:val="center"/>
          </w:tcPr>
          <w:p w14:paraId="189B8B09" w14:textId="0D3D0E05" w:rsidR="005C4F8A" w:rsidRPr="00425AF1" w:rsidRDefault="005C4F8A" w:rsidP="00425AF1">
            <w:pPr>
              <w:jc w:val="center"/>
              <w:rPr>
                <w:b/>
                <w:bCs/>
                <w:color w:val="0A2F41" w:themeColor="accent1" w:themeShade="80"/>
              </w:rPr>
            </w:pPr>
            <w:r w:rsidRPr="00425AF1">
              <w:rPr>
                <w:b/>
                <w:bCs/>
                <w:color w:val="0A2F41" w:themeColor="accent1" w:themeShade="80"/>
              </w:rPr>
              <w:t>Utenti finali e soggetti vulnerabili</w:t>
            </w:r>
          </w:p>
        </w:tc>
        <w:tc>
          <w:tcPr>
            <w:tcW w:w="3685" w:type="dxa"/>
            <w:vAlign w:val="center"/>
          </w:tcPr>
          <w:p w14:paraId="2231AA05" w14:textId="63D6B339" w:rsidR="005C4F8A" w:rsidRPr="00A75FAE" w:rsidRDefault="005C4F8A" w:rsidP="00425AF1">
            <w:r w:rsidRPr="00A75FAE">
              <w:t>Scarsa consapevolezza, mancanza di risorse economiche, difficoltà di accesso a soluzioni energetiche</w:t>
            </w:r>
          </w:p>
        </w:tc>
        <w:tc>
          <w:tcPr>
            <w:tcW w:w="3827" w:type="dxa"/>
            <w:vAlign w:val="center"/>
          </w:tcPr>
          <w:p w14:paraId="66543BCF" w14:textId="29A03817" w:rsidR="005C4F8A" w:rsidRPr="00A75FAE" w:rsidRDefault="005C4F8A" w:rsidP="00425AF1">
            <w:r w:rsidRPr="00A75FAE">
              <w:t>Campagne di sensibilizzazione, tecniche di cambiamento comportamentale, inclusione finanziaria</w:t>
            </w:r>
          </w:p>
        </w:tc>
      </w:tr>
    </w:tbl>
    <w:p w14:paraId="4DB2A6C7" w14:textId="69F43FEB" w:rsidR="009069AE" w:rsidRDefault="009069AE" w:rsidP="00F04530">
      <w:pPr>
        <w:jc w:val="both"/>
        <w:rPr>
          <w:b/>
          <w:bCs/>
        </w:rPr>
      </w:pPr>
    </w:p>
    <w:p w14:paraId="1E4F797C" w14:textId="25CC0597" w:rsidR="005C4F8A" w:rsidRPr="00A75FAE" w:rsidRDefault="009069AE" w:rsidP="009069AE">
      <w:pPr>
        <w:rPr>
          <w:b/>
          <w:bCs/>
        </w:rPr>
      </w:pPr>
      <w:r>
        <w:rPr>
          <w:b/>
          <w:bCs/>
        </w:rPr>
        <w:br w:type="page"/>
      </w:r>
    </w:p>
    <w:p w14:paraId="7ACE7C21" w14:textId="64947DAB" w:rsidR="00F04530" w:rsidRDefault="00BE7AEF" w:rsidP="0019764C">
      <w:pPr>
        <w:pStyle w:val="Titolo2"/>
        <w:numPr>
          <w:ilvl w:val="1"/>
          <w:numId w:val="15"/>
        </w:numPr>
      </w:pPr>
      <w:bookmarkStart w:id="4" w:name="_Toc184314640"/>
      <w:r w:rsidRPr="00A75FAE">
        <w:lastRenderedPageBreak/>
        <w:t xml:space="preserve">Riferimenti </w:t>
      </w:r>
      <w:r w:rsidR="00234D06" w:rsidRPr="00A75FAE">
        <w:t>n</w:t>
      </w:r>
      <w:r w:rsidRPr="00A75FAE">
        <w:t xml:space="preserve">ormativi e </w:t>
      </w:r>
      <w:r w:rsidR="00234D06" w:rsidRPr="00A75FAE">
        <w:t>s</w:t>
      </w:r>
      <w:r w:rsidRPr="00A75FAE">
        <w:t>trategici</w:t>
      </w:r>
      <w:bookmarkEnd w:id="4"/>
    </w:p>
    <w:p w14:paraId="7DEA7275" w14:textId="7F5F137B" w:rsidR="00F04530" w:rsidRPr="00F04530" w:rsidRDefault="00F04530" w:rsidP="00F04530"/>
    <w:p w14:paraId="7107D34A" w14:textId="2A48DA75" w:rsidR="00715301" w:rsidRPr="00A75FAE" w:rsidRDefault="00BE7AEF" w:rsidP="00F04530">
      <w:pPr>
        <w:jc w:val="both"/>
      </w:pPr>
      <w:r w:rsidRPr="00A75FAE">
        <w:t xml:space="preserve">Il PIF rappresenta a livello europeo un unicum nel contesto del recepimento delle </w:t>
      </w:r>
      <w:r w:rsidR="00234D06" w:rsidRPr="00A75FAE">
        <w:t>D</w:t>
      </w:r>
      <w:r w:rsidRPr="00A75FAE">
        <w:t xml:space="preserve">irettive </w:t>
      </w:r>
      <w:r w:rsidR="00234D06" w:rsidRPr="00A75FAE">
        <w:t xml:space="preserve">sull’ </w:t>
      </w:r>
      <w:r w:rsidR="00715301" w:rsidRPr="00A75FAE">
        <w:t>e</w:t>
      </w:r>
      <w:r w:rsidR="00234D06" w:rsidRPr="00A75FAE">
        <w:t>fficienza energetica</w:t>
      </w:r>
      <w:r w:rsidRPr="00A75FAE">
        <w:t xml:space="preserve">, distinguendosi come uno strumento di informazione e formazione strutturato e strategicamente incardinato nel quadro delle politiche nazionali di </w:t>
      </w:r>
      <w:r w:rsidR="00234D06" w:rsidRPr="00A75FAE">
        <w:t>settore</w:t>
      </w:r>
      <w:r w:rsidRPr="00A75FAE">
        <w:t>.</w:t>
      </w:r>
    </w:p>
    <w:p w14:paraId="21AC6D26" w14:textId="3F615FE7" w:rsidR="00200D83" w:rsidRPr="00200D83" w:rsidRDefault="00BE7AEF" w:rsidP="0049097A">
      <w:pPr>
        <w:jc w:val="both"/>
      </w:pPr>
      <w:r w:rsidRPr="00A75FAE">
        <w:t xml:space="preserve">Il programma ha un obiettivo chiaro in termini di risparmio energetico misurabile (in </w:t>
      </w:r>
      <w:r w:rsidR="003730EB" w:rsidRPr="00A75FAE">
        <w:t>k</w:t>
      </w:r>
      <w:r w:rsidRPr="00A75FAE">
        <w:t>tep), con un focus sulla necessità di permanenza del messaggio per agire in modo efficace sui comportamenti dei cittadini e delle organizzazioni. Questo è un elemento fondamentale in un contesto in cui i cambiamenti culturali nell’uso dell’energia sono determinanti per il successo della transizione energetica.</w:t>
      </w:r>
    </w:p>
    <w:p w14:paraId="104A016B" w14:textId="5096A743" w:rsidR="00772D29" w:rsidRPr="00A72D1C" w:rsidRDefault="00772D29" w:rsidP="00772D29">
      <w:pPr>
        <w:pStyle w:val="Paragrafoelenco"/>
        <w:numPr>
          <w:ilvl w:val="0"/>
          <w:numId w:val="16"/>
        </w:numPr>
        <w:jc w:val="both"/>
      </w:pPr>
      <w:r w:rsidRPr="00A72D1C">
        <w:rPr>
          <w:b/>
          <w:bCs/>
        </w:rPr>
        <w:t>EED (Energy Efficiency Directive)</w:t>
      </w:r>
      <w:r w:rsidRPr="00A72D1C">
        <w:t xml:space="preserve">: </w:t>
      </w:r>
      <w:r w:rsidR="00A72D1C">
        <w:t>Il PIF è previsto dal D.lgs che recepi</w:t>
      </w:r>
      <w:r w:rsidR="00D662F3">
        <w:t>sce</w:t>
      </w:r>
      <w:r w:rsidR="00A72D1C">
        <w:t xml:space="preserve"> la EED, </w:t>
      </w:r>
      <w:r w:rsidR="00174F1B">
        <w:t>il recast della direttiva i</w:t>
      </w:r>
      <w:r w:rsidRPr="00A72D1C">
        <w:t xml:space="preserve">mpone obiettivi </w:t>
      </w:r>
      <w:r w:rsidR="00174F1B">
        <w:t xml:space="preserve">ancor più sfidanti </w:t>
      </w:r>
      <w:r w:rsidRPr="00A72D1C">
        <w:t>di riduzione dei consumi energetici, misure specifiche per gli edifici pubblici e per supportare i soggetti vulnerabili. La direttiva incentiva anche l’audit energetico e l</w:t>
      </w:r>
      <w:r w:rsidR="00CC356A">
        <w:t xml:space="preserve">’istituzione </w:t>
      </w:r>
      <w:r w:rsidRPr="00A72D1C">
        <w:t>di sportelli di consulenza per PMI e cittadini.</w:t>
      </w:r>
    </w:p>
    <w:p w14:paraId="0541804E" w14:textId="77777777" w:rsidR="00772D29" w:rsidRDefault="00772D29" w:rsidP="00772D29">
      <w:pPr>
        <w:pStyle w:val="Paragrafoelenco"/>
        <w:jc w:val="both"/>
      </w:pPr>
    </w:p>
    <w:p w14:paraId="458B989A" w14:textId="4B67C46E" w:rsidR="00D83136" w:rsidRPr="00311A11" w:rsidRDefault="00BE7AEF" w:rsidP="00D83136">
      <w:pPr>
        <w:pStyle w:val="Paragrafoelenco"/>
        <w:numPr>
          <w:ilvl w:val="0"/>
          <w:numId w:val="16"/>
        </w:numPr>
        <w:jc w:val="both"/>
      </w:pPr>
      <w:r w:rsidRPr="00311A11">
        <w:rPr>
          <w:b/>
          <w:bCs/>
        </w:rPr>
        <w:t>EPBD (Energy Performance of Buildings Directive)</w:t>
      </w:r>
      <w:r w:rsidRPr="00311A11">
        <w:t>: Stabilisce requisiti minimi di prestazione energetica per gli edifici, con un focus sugli edifici a consumo energetico quasi zero (NZEB) e su certificazioni che garantiscano trasparenza e miglioramento continuo.</w:t>
      </w:r>
      <w:r w:rsidR="009069AE" w:rsidRPr="00311A11">
        <w:t xml:space="preserve"> </w:t>
      </w:r>
    </w:p>
    <w:p w14:paraId="73CA60E5" w14:textId="5382A307" w:rsidR="00D83136" w:rsidRPr="00D83136" w:rsidRDefault="00D83136" w:rsidP="00810C7F">
      <w:pPr>
        <w:pStyle w:val="Paragrafoelenco"/>
        <w:jc w:val="both"/>
      </w:pPr>
    </w:p>
    <w:p w14:paraId="33AB1519" w14:textId="30AE3C8B" w:rsidR="009069AE" w:rsidRDefault="00BE7AEF" w:rsidP="0019764C">
      <w:pPr>
        <w:pStyle w:val="Paragrafoelenco"/>
        <w:numPr>
          <w:ilvl w:val="0"/>
          <w:numId w:val="16"/>
        </w:numPr>
        <w:jc w:val="both"/>
      </w:pPr>
      <w:r w:rsidRPr="00D83136">
        <w:t xml:space="preserve">Normativa </w:t>
      </w:r>
      <w:r w:rsidR="00BA57C6" w:rsidRPr="00D83136">
        <w:t>n</w:t>
      </w:r>
      <w:r w:rsidRPr="00D83136">
        <w:t>azionale</w:t>
      </w:r>
      <w:r w:rsidRPr="00A75FAE">
        <w:t>:</w:t>
      </w:r>
      <w:r w:rsidR="009069AE">
        <w:t xml:space="preserve"> </w:t>
      </w:r>
      <w:r w:rsidRPr="00A75FAE">
        <w:t>Il recepimento delle direttive EPBD ed EED in Italia è avvenuto tramite</w:t>
      </w:r>
      <w:r w:rsidR="00234D06" w:rsidRPr="00A75FAE">
        <w:t xml:space="preserve"> </w:t>
      </w:r>
      <w:r w:rsidR="005274B6" w:rsidRPr="00A75FAE">
        <w:t>diversi Decreti</w:t>
      </w:r>
      <w:r w:rsidR="00234D06" w:rsidRPr="00A75FAE">
        <w:t xml:space="preserve"> attuativi</w:t>
      </w:r>
      <w:r w:rsidRPr="00A75FAE">
        <w:t xml:space="preserve">, che </w:t>
      </w:r>
      <w:r w:rsidR="00234D06" w:rsidRPr="00A75FAE">
        <w:t xml:space="preserve">hanno </w:t>
      </w:r>
      <w:r w:rsidRPr="00A75FAE">
        <w:t>defini</w:t>
      </w:r>
      <w:r w:rsidR="00234D06" w:rsidRPr="00A75FAE">
        <w:t>to fra le altre cose</w:t>
      </w:r>
      <w:r w:rsidRPr="00A75FAE">
        <w:t xml:space="preserve"> standard minimi di efficienza energetica e incentivi come il Superbonus e l’Ecobonus per agevolare la riqualificazione degli edifici. Tuttavia, la variabilità degli incentivi e le complessità normative generano incertezze per cittadini e PMI, rendendo cruciale l'intervento del PIF come strumento di chiarificazione e supporto informativo</w:t>
      </w:r>
      <w:r w:rsidR="00234D06" w:rsidRPr="00A75FAE">
        <w:t>.</w:t>
      </w:r>
    </w:p>
    <w:p w14:paraId="077BCE6E" w14:textId="77777777" w:rsidR="009069AE" w:rsidRPr="00A75FAE" w:rsidRDefault="009069AE" w:rsidP="009069AE">
      <w:pPr>
        <w:pStyle w:val="Paragrafoelenco"/>
        <w:jc w:val="both"/>
      </w:pPr>
    </w:p>
    <w:p w14:paraId="7AA9A606" w14:textId="18525996" w:rsidR="00BE7AEF" w:rsidRDefault="00BE7AEF" w:rsidP="0019764C">
      <w:pPr>
        <w:pStyle w:val="Paragrafoelenco"/>
        <w:numPr>
          <w:ilvl w:val="0"/>
          <w:numId w:val="16"/>
        </w:numPr>
        <w:jc w:val="both"/>
      </w:pPr>
      <w:r w:rsidRPr="009069AE">
        <w:rPr>
          <w:b/>
          <w:bCs/>
        </w:rPr>
        <w:t xml:space="preserve">Strategie di </w:t>
      </w:r>
      <w:r w:rsidR="00BA57C6" w:rsidRPr="009069AE">
        <w:rPr>
          <w:b/>
          <w:bCs/>
        </w:rPr>
        <w:t>s</w:t>
      </w:r>
      <w:r w:rsidRPr="009069AE">
        <w:rPr>
          <w:b/>
          <w:bCs/>
        </w:rPr>
        <w:t xml:space="preserve">upporto e Piani </w:t>
      </w:r>
      <w:r w:rsidR="00BA57C6" w:rsidRPr="009069AE">
        <w:rPr>
          <w:b/>
          <w:bCs/>
        </w:rPr>
        <w:t>n</w:t>
      </w:r>
      <w:r w:rsidRPr="009069AE">
        <w:rPr>
          <w:b/>
          <w:bCs/>
        </w:rPr>
        <w:t>azionali</w:t>
      </w:r>
      <w:r w:rsidRPr="00A75FAE">
        <w:t>:</w:t>
      </w:r>
      <w:r w:rsidR="009069AE">
        <w:t xml:space="preserve"> </w:t>
      </w:r>
      <w:r w:rsidRPr="00A75FAE">
        <w:t xml:space="preserve">Il </w:t>
      </w:r>
      <w:r w:rsidRPr="009069AE">
        <w:rPr>
          <w:i/>
          <w:iCs/>
        </w:rPr>
        <w:t>Piano Nazionale Integrato per l’Energia e il Clima</w:t>
      </w:r>
      <w:r w:rsidRPr="00A75FAE">
        <w:t xml:space="preserve"> (PNIEC) e il </w:t>
      </w:r>
      <w:r w:rsidRPr="009069AE">
        <w:rPr>
          <w:i/>
          <w:iCs/>
        </w:rPr>
        <w:t>Piano RepowerEU</w:t>
      </w:r>
      <w:r w:rsidRPr="00A75FAE">
        <w:t xml:space="preserve"> offrono una visione a lungo termine per la neutralità climatica entro il 2050. Questi piani prevedono supporto finanziario, innovazione tecnologica e iniziative educative a favore di una transizione sostenibile e inclusiva. Il PIF si integra all’interno di queste strategie, supportando la costruzione di una cultura dell’efficienza energetica estesa a tutti i cittadini</w:t>
      </w:r>
      <w:r w:rsidR="009069AE">
        <w:t>.</w:t>
      </w:r>
    </w:p>
    <w:p w14:paraId="7A4F1DE9" w14:textId="77777777" w:rsidR="009069AE" w:rsidRPr="00A75FAE" w:rsidRDefault="009069AE" w:rsidP="00810C7F">
      <w:pPr>
        <w:jc w:val="both"/>
      </w:pPr>
    </w:p>
    <w:p w14:paraId="59531D61" w14:textId="77777777" w:rsidR="00BE7AEF" w:rsidRPr="00A75FAE" w:rsidRDefault="00BE7AEF" w:rsidP="00F04530">
      <w:pPr>
        <w:jc w:val="both"/>
      </w:pPr>
      <w:r w:rsidRPr="00A75FAE">
        <w:t>In sintesi, il PIF 2025-2027 costituisce una risposta strategica e unica nel panorama europeo per supportare il recepimento delle direttive e favorire un cambiamento culturale profondo e duraturo nell'uso dell'energia, garantendo che il messaggio di efficienza energetica raggiunga e rimanga centrale per tutti i settori coinvolti.</w:t>
      </w:r>
    </w:p>
    <w:p w14:paraId="3F38D4FD" w14:textId="52194570" w:rsidR="009A4884" w:rsidRPr="00A75FAE" w:rsidRDefault="009A4884" w:rsidP="00552614">
      <w:r w:rsidRPr="00A75FAE">
        <w:t>………………………………….</w:t>
      </w:r>
    </w:p>
    <w:p w14:paraId="0B0DC93D" w14:textId="4D44D0A0" w:rsidR="00A72D1C" w:rsidRPr="00A72D1C" w:rsidRDefault="00A72D1C" w:rsidP="00A72D1C">
      <w:pPr>
        <w:jc w:val="both"/>
      </w:pPr>
      <w:r w:rsidRPr="002B7CF3">
        <w:rPr>
          <w:b/>
          <w:bCs/>
        </w:rPr>
        <w:t>Italia in Classe A</w:t>
      </w:r>
      <w:r w:rsidRPr="00A72D1C">
        <w:t xml:space="preserve"> - Edizion</w:t>
      </w:r>
      <w:r>
        <w:t>i</w:t>
      </w:r>
      <w:r w:rsidRPr="00A72D1C">
        <w:t xml:space="preserve"> 2016-2020 e 2022-2025</w:t>
      </w:r>
    </w:p>
    <w:p w14:paraId="2AEDD0A6" w14:textId="77777777" w:rsidR="00A72D1C" w:rsidRPr="00A72D1C" w:rsidRDefault="00A72D1C" w:rsidP="00A72D1C">
      <w:pPr>
        <w:jc w:val="both"/>
      </w:pPr>
      <w:r w:rsidRPr="00A72D1C">
        <w:t xml:space="preserve">La prima edizione del </w:t>
      </w:r>
      <w:r w:rsidRPr="00D413B6">
        <w:t>Programma di Informazione e Formazione (ex art.13 d.lgs. 102/2014), promosso e finanziato dal MiSE</w:t>
      </w:r>
      <w:r w:rsidRPr="00A72D1C">
        <w:t xml:space="preserve">, è stato avviato nel 2016 e si è concluso nel 2020.  </w:t>
      </w:r>
      <w:r w:rsidRPr="00D413B6">
        <w:t>In attuazione del</w:t>
      </w:r>
      <w:r w:rsidRPr="00A72D1C">
        <w:t xml:space="preserve"> recast della D</w:t>
      </w:r>
      <w:r w:rsidRPr="00D413B6">
        <w:t>irettiva EED</w:t>
      </w:r>
      <w:r w:rsidRPr="00A72D1C">
        <w:t>,</w:t>
      </w:r>
      <w:r w:rsidRPr="00D413B6">
        <w:t xml:space="preserve"> nel 2022 è stato avviato un nuovo programma (</w:t>
      </w:r>
      <w:r w:rsidRPr="00A72D1C">
        <w:t>ex</w:t>
      </w:r>
      <w:r w:rsidRPr="00D413B6">
        <w:t xml:space="preserve">. art. 12 del d.lgs. 73/2020) </w:t>
      </w:r>
      <w:r w:rsidRPr="00A72D1C">
        <w:t xml:space="preserve">che </w:t>
      </w:r>
      <w:r w:rsidRPr="00D413B6">
        <w:t>si concluderà nel 2030</w:t>
      </w:r>
      <w:r w:rsidRPr="00A72D1C">
        <w:t xml:space="preserve">, con cadenza triennale. </w:t>
      </w:r>
    </w:p>
    <w:p w14:paraId="006A3F95" w14:textId="63318050" w:rsidR="00A72D1C" w:rsidRPr="00A72D1C" w:rsidRDefault="00A72D1C" w:rsidP="00A72D1C">
      <w:pPr>
        <w:jc w:val="both"/>
      </w:pPr>
      <w:r w:rsidRPr="00A72D1C">
        <w:t xml:space="preserve">Il Programma, conosciuto dal pubblico come la Campagna </w:t>
      </w:r>
      <w:r w:rsidRPr="007B59A8">
        <w:rPr>
          <w:b/>
          <w:bCs/>
        </w:rPr>
        <w:t>Italia in Classe A</w:t>
      </w:r>
      <w:r w:rsidRPr="00A72D1C">
        <w:t xml:space="preserve">, ha ottenuto successo a livello internazionale ed è stato riconosciuto come una delle migliori pratiche dalla IEA, </w:t>
      </w:r>
      <w:r w:rsidRPr="007B59A8">
        <w:rPr>
          <w:i/>
          <w:iCs/>
        </w:rPr>
        <w:t>International Energy Agency</w:t>
      </w:r>
      <w:r w:rsidRPr="00A72D1C">
        <w:t xml:space="preserve">, e dalla </w:t>
      </w:r>
      <w:r w:rsidRPr="007B59A8">
        <w:rPr>
          <w:i/>
          <w:iCs/>
        </w:rPr>
        <w:t>EnR European Energy Network</w:t>
      </w:r>
      <w:r w:rsidRPr="00A72D1C">
        <w:t xml:space="preserve">, la rete di agenzie energetiche europee, sia nel suo complesso, che per i suoi singoli progetti (De-Sign fa parte della </w:t>
      </w:r>
      <w:r w:rsidRPr="007B59A8">
        <w:rPr>
          <w:i/>
          <w:iCs/>
        </w:rPr>
        <w:t>New European Bauhaus</w:t>
      </w:r>
      <w:r w:rsidRPr="00A72D1C">
        <w:t xml:space="preserve">). </w:t>
      </w:r>
    </w:p>
    <w:p w14:paraId="0715F15A" w14:textId="77777777" w:rsidR="00A72D1C" w:rsidRPr="00A72D1C" w:rsidRDefault="00A72D1C" w:rsidP="00A72D1C">
      <w:pPr>
        <w:jc w:val="both"/>
      </w:pPr>
      <w:r w:rsidRPr="00A72D1C">
        <w:lastRenderedPageBreak/>
        <w:t xml:space="preserve">I destinatari sono: </w:t>
      </w:r>
      <w:r w:rsidRPr="00D413B6">
        <w:t>​PA, aziende e PMI, professionisti, operatori, amministratori di condominio, associazioni di categoria, banche e istituti finanziari, docenti e studenti di ogni ordine e grado, cittadini e consumatori, soggetti “moltiplicatori” e popolazione vulnerabile.​​</w:t>
      </w:r>
    </w:p>
    <w:p w14:paraId="6FD8C257" w14:textId="1537D7CA" w:rsidR="00A72D1C" w:rsidRPr="00D413B6" w:rsidRDefault="00A72D1C" w:rsidP="00A72D1C">
      <w:pPr>
        <w:spacing w:line="259" w:lineRule="auto"/>
        <w:jc w:val="both"/>
      </w:pPr>
      <w:r w:rsidRPr="00A72D1C">
        <w:t xml:space="preserve">La prima edizione </w:t>
      </w:r>
      <w:r w:rsidR="007B59A8">
        <w:t>si strutturava su</w:t>
      </w:r>
      <w:r w:rsidRPr="00A72D1C">
        <w:t xml:space="preserve"> 3 fasi:</w:t>
      </w:r>
    </w:p>
    <w:p w14:paraId="69A4753B" w14:textId="5EAC2BF7" w:rsidR="00A72D1C" w:rsidRPr="00D413B6" w:rsidRDefault="00A72D1C" w:rsidP="00A72D1C">
      <w:pPr>
        <w:spacing w:line="259" w:lineRule="auto"/>
        <w:jc w:val="both"/>
      </w:pPr>
      <w:r w:rsidRPr="00D413B6">
        <w:t>Fase 1 (2016-2017) - Start up: un’attività ‘massiva’ di informazione/comunicazione sui temi dell’efficienza e del risparmio.​</w:t>
      </w:r>
      <w:r w:rsidRPr="00A72D1C">
        <w:t xml:space="preserve"> </w:t>
      </w:r>
      <w:r w:rsidRPr="00D413B6">
        <w:t>In collaborazione con la RAI, la Campagna “Italia in classe A” è stata presente nel palinsesto delle reti nazionali per sensibilizzare i cittadini sulle opportunità degli incentivi sulla riqualificazione energetica</w:t>
      </w:r>
      <w:r w:rsidRPr="00A72D1C">
        <w:t>. Ricercatori ENEA e autori RAI hanno collaborato per inserire messaggi nella fiction “Un posto al Sole”</w:t>
      </w:r>
    </w:p>
    <w:p w14:paraId="65325723" w14:textId="77777777" w:rsidR="00A72D1C" w:rsidRPr="00D413B6" w:rsidRDefault="00A72D1C" w:rsidP="00A72D1C">
      <w:pPr>
        <w:spacing w:line="259" w:lineRule="auto"/>
        <w:jc w:val="both"/>
      </w:pPr>
      <w:r w:rsidRPr="00D413B6">
        <w:t>Fase 2 (2017-2018) Target mirati: fase centrale del Programma, di massimizzazione della copertura informativa e avvio delle azioni verso i destinatari</w:t>
      </w:r>
      <w:r w:rsidRPr="00A72D1C">
        <w:t xml:space="preserve"> target del Dlg 102</w:t>
      </w:r>
      <w:r w:rsidRPr="00D413B6">
        <w:t xml:space="preserve">: ​Roadshow per l’Italia, convegni, sportello </w:t>
      </w:r>
      <w:r w:rsidRPr="00A72D1C">
        <w:t xml:space="preserve">per </w:t>
      </w:r>
      <w:r w:rsidRPr="00D413B6">
        <w:t xml:space="preserve">i cittadini, conferenze spettacolo, sviluppo APP per diagnosi </w:t>
      </w:r>
      <w:r w:rsidRPr="00A72D1C">
        <w:t>speditiva di scuole e condomini</w:t>
      </w:r>
      <w:r w:rsidRPr="00D413B6">
        <w:t xml:space="preserve">, </w:t>
      </w:r>
      <w:r w:rsidRPr="00A72D1C">
        <w:t xml:space="preserve">docu-serie, </w:t>
      </w:r>
      <w:r w:rsidRPr="00D413B6">
        <w:t>tante altre azioni​</w:t>
      </w:r>
    </w:p>
    <w:p w14:paraId="5745B979" w14:textId="77777777" w:rsidR="00A72D1C" w:rsidRPr="00A72D1C" w:rsidRDefault="00A72D1C" w:rsidP="00A72D1C">
      <w:pPr>
        <w:jc w:val="both"/>
      </w:pPr>
      <w:r w:rsidRPr="00D413B6">
        <w:t>Fase 3 (2019) Consolidamento e verifiche – Creazione reti</w:t>
      </w:r>
    </w:p>
    <w:p w14:paraId="28E9360B" w14:textId="466F2FFA" w:rsidR="00A72D1C" w:rsidRPr="00A72D1C" w:rsidRDefault="00A72D1C" w:rsidP="00A72D1C">
      <w:pPr>
        <w:jc w:val="both"/>
      </w:pPr>
      <w:r w:rsidRPr="00A72D1C">
        <w:t>Fattori chiave sono la gradualità, l’accurata s</w:t>
      </w:r>
      <w:r w:rsidRPr="00D413B6">
        <w:t>egmentazione del target</w:t>
      </w:r>
      <w:r w:rsidRPr="00A72D1C">
        <w:t xml:space="preserve">, con conseguente scelta di canale, linguaggio e stile, il dialogo </w:t>
      </w:r>
      <w:r w:rsidRPr="00D413B6">
        <w:t>continuo con gli stakeholder</w:t>
      </w:r>
      <w:r w:rsidRPr="00A72D1C">
        <w:t>. Per assicurare il pieno coinvolgimento dei principali portatori di interesse, è stato organizzato #ClasseA-LAB, un laboratorio open di progettazione partecipata.</w:t>
      </w:r>
    </w:p>
    <w:p w14:paraId="15CB0ABB" w14:textId="6A3E368E" w:rsidR="00A72D1C" w:rsidRPr="00A72D1C" w:rsidRDefault="00A72D1C" w:rsidP="00A72D1C">
      <w:pPr>
        <w:jc w:val="both"/>
      </w:pPr>
      <w:r w:rsidRPr="00A72D1C">
        <w:t xml:space="preserve">La seconda edizione del PIF si </w:t>
      </w:r>
      <w:r w:rsidR="00AB2CE0">
        <w:t xml:space="preserve">è </w:t>
      </w:r>
      <w:r w:rsidRPr="00A72D1C">
        <w:t>conclu</w:t>
      </w:r>
      <w:r w:rsidR="00AB2CE0">
        <w:t xml:space="preserve">sa a </w:t>
      </w:r>
      <w:r w:rsidRPr="00A72D1C">
        <w:t xml:space="preserve">gennaio 2025. Al centro del programma la promozione dell’efficienza energetica e il contenimento dei consumi energetici - nella Pubblica Amministrazione nazionale e locale, imprese, scuole e cittadini, attraverso la diffusione delle misure di sostegno agli investimenti nel </w:t>
      </w:r>
      <w:r w:rsidRPr="003A4A09">
        <w:rPr>
          <w:b/>
          <w:bCs/>
        </w:rPr>
        <w:t>settore civile</w:t>
      </w:r>
      <w:r w:rsidRPr="00A72D1C">
        <w:t xml:space="preserve">.  Oltre a una presenza sui social media caratterizzata da una comunicazione visiva e multimediale sempre più coinvolgente, l’attuale Campagna “Italia in Classe A” è stata l’occasione per perfezionare ulteriori canali di comunicazione all'interno della piattaforma evolutiva </w:t>
      </w:r>
      <w:hyperlink r:id="rId21" w:history="1">
        <w:r w:rsidRPr="003A4A09">
          <w:rPr>
            <w:b/>
            <w:bCs/>
          </w:rPr>
          <w:t>www.italiainclassea.enea.it</w:t>
        </w:r>
      </w:hyperlink>
      <w:r w:rsidRPr="00A72D1C">
        <w:t xml:space="preserve">, tra questi lo spazio dedicato al </w:t>
      </w:r>
      <w:r w:rsidRPr="003A4A09">
        <w:rPr>
          <w:i/>
          <w:iCs/>
        </w:rPr>
        <w:t>digital storytelling</w:t>
      </w:r>
      <w:r w:rsidRPr="00A72D1C">
        <w:t xml:space="preserve">, inteso come il racconto completo di esperienze – come avvenuto per quelle legate alla riqualificazione energetica nel settore civile - corredate di interviste, tutorial, animazioni e infografica e i virtual tour dedicati al prodotto informativo e formativo “Cantieri d’Italia”, esperienze di riqualificazione energetica negli edifici ad uso ufficio e ad uso abitativo. L’attuale programma è caratterizzato da una struttura a “doppio binario”: uno verticale ed uno orizzontale. Quello orizzontale accompagna l'intero triennio della Campagna, mentre quello verticale è costruito su progetti pilota. La Campagna Crossmediale </w:t>
      </w:r>
      <w:r w:rsidRPr="003A4A09">
        <w:rPr>
          <w:b/>
          <w:bCs/>
        </w:rPr>
        <w:t>“Un posso alla volta”</w:t>
      </w:r>
      <w:r w:rsidRPr="00A72D1C">
        <w:t xml:space="preserve"> ha </w:t>
      </w:r>
      <w:r w:rsidR="00424DBA">
        <w:t xml:space="preserve">l’obiettivo </w:t>
      </w:r>
      <w:r w:rsidRPr="00A72D1C">
        <w:t>di entrare nella quotidianità di cittadini/utenti privilegiando un approccio gentile noto come "nudging", incoraggia</w:t>
      </w:r>
      <w:r w:rsidR="00424DBA">
        <w:t>ndo</w:t>
      </w:r>
      <w:r w:rsidRPr="00A72D1C">
        <w:t xml:space="preserve"> il cambiamento nei comportamenti legati all'energia </w:t>
      </w:r>
    </w:p>
    <w:p w14:paraId="29676D65" w14:textId="421ACA81" w:rsidR="00A72D1C" w:rsidRPr="00A72D1C" w:rsidRDefault="00A72D1C" w:rsidP="00A72D1C">
      <w:pPr>
        <w:jc w:val="both"/>
      </w:pPr>
      <w:r w:rsidRPr="00A72D1C">
        <w:t xml:space="preserve">La formazione sulle principali misure incentivanti e l’educazione nelle scuole </w:t>
      </w:r>
      <w:r w:rsidR="00424DBA">
        <w:t xml:space="preserve">vede </w:t>
      </w:r>
      <w:r w:rsidRPr="00A72D1C">
        <w:t xml:space="preserve">il coinvolgimento del </w:t>
      </w:r>
      <w:r w:rsidRPr="00424DBA">
        <w:rPr>
          <w:b/>
          <w:bCs/>
        </w:rPr>
        <w:t>GSE</w:t>
      </w:r>
      <w:r w:rsidRPr="00A72D1C">
        <w:t xml:space="preserve">. Per </w:t>
      </w:r>
      <w:r w:rsidR="00424DBA">
        <w:t xml:space="preserve">il </w:t>
      </w:r>
      <w:r w:rsidRPr="00A72D1C">
        <w:t xml:space="preserve">comparto </w:t>
      </w:r>
      <w:r w:rsidR="00424DBA">
        <w:t>s</w:t>
      </w:r>
      <w:r w:rsidRPr="00A72D1C">
        <w:t xml:space="preserve">cuola si è scelto un approccio metodologico innovativo, adottando le più contemporanee forme di apprendimento, </w:t>
      </w:r>
      <w:r w:rsidR="00A25C2C">
        <w:t xml:space="preserve">l’ausilio di </w:t>
      </w:r>
      <w:r w:rsidRPr="00A72D1C">
        <w:t>Kit didattici, realtà aumentata, app, che avvicinano i giovani all’uso consapevole delle tecnologie digitali, mettendole in relazione anche con i consumi energetici.</w:t>
      </w:r>
    </w:p>
    <w:p w14:paraId="7FDC7DC6" w14:textId="2D4FE58B" w:rsidR="00A72D1C" w:rsidRPr="00A72D1C" w:rsidRDefault="00A72D1C" w:rsidP="00A72D1C">
      <w:pPr>
        <w:jc w:val="both"/>
      </w:pPr>
      <w:r w:rsidRPr="00A25C2C">
        <w:rPr>
          <w:b/>
          <w:bCs/>
        </w:rPr>
        <w:t>DE-Sign</w:t>
      </w:r>
      <w:r w:rsidRPr="00A72D1C">
        <w:t xml:space="preserve"> è un </w:t>
      </w:r>
      <w:r w:rsidRPr="00A25C2C">
        <w:rPr>
          <w:b/>
          <w:bCs/>
        </w:rPr>
        <w:t>Progetto triennale di Ricerca multidisciplinare e multitarget</w:t>
      </w:r>
      <w:r w:rsidRPr="00A72D1C">
        <w:t xml:space="preserve"> per promuovere soluzioni di progettazione urbana ed edilizia energeticamente sostenibili: un</w:t>
      </w:r>
      <w:r w:rsidR="00A25C2C">
        <w:t>’</w:t>
      </w:r>
      <w:r w:rsidRPr="00A72D1C">
        <w:t>applicazione teorica e pratica nella città e nel suo ambiente costruito, un Laboratorio Urbano "Carbon Neutral" della Campagna, per dimostrare e promuovere - sotto la lente dell’efficienza energetica - soluzioni innovative di progettazione urbana ed edilizia “design driven”, possibili e replicabili su larga scala. </w:t>
      </w:r>
    </w:p>
    <w:p w14:paraId="48D21D13" w14:textId="77777777" w:rsidR="00A72D1C" w:rsidRPr="00A72D1C" w:rsidRDefault="00A72D1C" w:rsidP="00A72D1C">
      <w:pPr>
        <w:jc w:val="both"/>
      </w:pPr>
      <w:r w:rsidRPr="00A72D1C">
        <w:t xml:space="preserve">Tra i vari progetti, il Progetto </w:t>
      </w:r>
      <w:r w:rsidRPr="00110EBB">
        <w:rPr>
          <w:b/>
          <w:bCs/>
        </w:rPr>
        <w:t>Energia– Casa Comune</w:t>
      </w:r>
      <w:r w:rsidRPr="00A72D1C">
        <w:t xml:space="preserve"> è una campagna di informazione e sensibilizzazione delle comunità parrocchiali promuovendo una maggiore conoscenza rispetto a informazioni, comportamenti e processi riguardanti la sostenibilità energetica. </w:t>
      </w:r>
    </w:p>
    <w:p w14:paraId="3FB23D64" w14:textId="390680BA" w:rsidR="00A72D1C" w:rsidRPr="00A72D1C" w:rsidRDefault="00A72D1C" w:rsidP="00A72D1C">
      <w:pPr>
        <w:jc w:val="both"/>
      </w:pPr>
      <w:r w:rsidRPr="00A72D1C">
        <w:t xml:space="preserve"> </w:t>
      </w:r>
      <w:r w:rsidRPr="00110EBB">
        <w:rPr>
          <w:b/>
          <w:bCs/>
        </w:rPr>
        <w:t>OIKIA</w:t>
      </w:r>
      <w:r w:rsidRPr="00A72D1C">
        <w:t xml:space="preserve"> ha </w:t>
      </w:r>
      <w:r w:rsidR="00AB2CE0">
        <w:t xml:space="preserve">avuto </w:t>
      </w:r>
      <w:r w:rsidRPr="00A72D1C">
        <w:t>l’obiettivo di fornire consulenza, consigli pratici e una rete di supporto per agire consapevolmente all’interno delle proprie abitazioni riqualificate e della comunità di appartenenza, riducendo anche il rischio del cosiddetto effetto ”rebound”.</w:t>
      </w:r>
    </w:p>
    <w:p w14:paraId="31AFD4A6" w14:textId="00FD75A0" w:rsidR="00A72D1C" w:rsidRPr="00110EBB" w:rsidRDefault="00110EBB" w:rsidP="00110EBB">
      <w:pPr>
        <w:pStyle w:val="Titolo4"/>
        <w:jc w:val="both"/>
        <w:rPr>
          <w:rFonts w:eastAsiaTheme="minorHAnsi" w:cstheme="minorBidi"/>
          <w:i w:val="0"/>
          <w:iCs w:val="0"/>
          <w:color w:val="auto"/>
        </w:rPr>
      </w:pPr>
      <w:r>
        <w:rPr>
          <w:rFonts w:eastAsiaTheme="minorHAnsi" w:cstheme="minorBidi"/>
          <w:i w:val="0"/>
          <w:iCs w:val="0"/>
          <w:color w:val="auto"/>
        </w:rPr>
        <w:lastRenderedPageBreak/>
        <w:t xml:space="preserve">Importante è il ruolo della </w:t>
      </w:r>
      <w:r w:rsidR="00A72D1C" w:rsidRPr="00A72D1C">
        <w:rPr>
          <w:rFonts w:eastAsiaTheme="minorHAnsi" w:cstheme="minorBidi"/>
          <w:i w:val="0"/>
          <w:iCs w:val="0"/>
          <w:color w:val="auto"/>
        </w:rPr>
        <w:t xml:space="preserve">comunicazione di genere </w:t>
      </w:r>
      <w:r w:rsidR="00A72D1C" w:rsidRPr="00110EBB">
        <w:rPr>
          <w:rFonts w:eastAsiaTheme="minorHAnsi" w:cstheme="minorBidi"/>
          <w:b/>
          <w:bCs/>
          <w:i w:val="0"/>
          <w:iCs w:val="0"/>
          <w:color w:val="auto"/>
        </w:rPr>
        <w:t>Donne In Classe A</w:t>
      </w:r>
      <w:r w:rsidRPr="00110EBB">
        <w:rPr>
          <w:rFonts w:eastAsiaTheme="minorHAnsi" w:cstheme="minorBidi"/>
          <w:i w:val="0"/>
          <w:iCs w:val="0"/>
          <w:color w:val="auto"/>
        </w:rPr>
        <w:t>, che</w:t>
      </w:r>
      <w:r w:rsidR="00A72D1C" w:rsidRPr="00A72D1C">
        <w:rPr>
          <w:rFonts w:eastAsiaTheme="minorHAnsi" w:cstheme="minorBidi"/>
          <w:i w:val="0"/>
          <w:iCs w:val="0"/>
          <w:color w:val="auto"/>
        </w:rPr>
        <w:t xml:space="preserve"> si configura come uno strumento di promozione delle discipline scientifiche in ambito scolastico ed extra scolastico, della formazione finanziaria nella filiera green, come con il </w:t>
      </w:r>
      <w:r w:rsidR="00A72D1C" w:rsidRPr="00110EBB">
        <w:rPr>
          <w:rFonts w:eastAsiaTheme="minorHAnsi" w:cstheme="minorBidi"/>
          <w:b/>
          <w:bCs/>
          <w:i w:val="0"/>
          <w:iCs w:val="0"/>
          <w:color w:val="auto"/>
        </w:rPr>
        <w:t>Progetto "5 passi da Ingegnera"</w:t>
      </w:r>
      <w:r w:rsidR="00A72D1C" w:rsidRPr="00A72D1C">
        <w:rPr>
          <w:rFonts w:eastAsiaTheme="minorHAnsi" w:cstheme="minorBidi"/>
          <w:i w:val="0"/>
          <w:iCs w:val="0"/>
          <w:color w:val="auto"/>
        </w:rPr>
        <w:t xml:space="preserve"> in collaborazione con Fondazione Marie </w:t>
      </w:r>
    </w:p>
    <w:p w14:paraId="417DBAC6" w14:textId="49853D9B" w:rsidR="00A72D1C" w:rsidRPr="00A72D1C" w:rsidRDefault="00A72D1C" w:rsidP="00A72D1C">
      <w:pPr>
        <w:jc w:val="both"/>
      </w:pPr>
      <w:r w:rsidRPr="00110EBB">
        <w:rPr>
          <w:b/>
          <w:bCs/>
        </w:rPr>
        <w:t>Casa in salute</w:t>
      </w:r>
      <w:r w:rsidRPr="00A72D1C">
        <w:t xml:space="preserve"> è un progetto volto a sensibilizzare gli anziani sull’importanza della riqualificazione delle abitazioni per migliorare la qualità della vita, accrescere il comfort domestico e risparmiare in bolletta. Il progetto proseguirà con la ricerca di accorgimenti e di soluzioni tecnico-pratiche in grado di ridurre le esternalità negative che frenano la disponibilità da parte degli anziani a riqualificare energeticamente la propria abitazione</w:t>
      </w:r>
    </w:p>
    <w:p w14:paraId="0F7308F0" w14:textId="77777777" w:rsidR="00A72D1C" w:rsidRPr="00A72D1C" w:rsidRDefault="00A72D1C" w:rsidP="00A72D1C">
      <w:pPr>
        <w:jc w:val="both"/>
      </w:pPr>
      <w:r w:rsidRPr="00A72D1C">
        <w:t xml:space="preserve">Infine, nel corso di quest’anno è stato realizzato </w:t>
      </w:r>
      <w:r w:rsidRPr="002B3E62">
        <w:rPr>
          <w:b/>
          <w:bCs/>
        </w:rPr>
        <w:t>un p</w:t>
      </w:r>
      <w:r w:rsidRPr="00CF749E">
        <w:rPr>
          <w:b/>
          <w:bCs/>
        </w:rPr>
        <w:t>rogramma TV </w:t>
      </w:r>
      <w:r w:rsidRPr="00107A01">
        <w:rPr>
          <w:b/>
          <w:bCs/>
        </w:rPr>
        <w:t>i</w:t>
      </w:r>
      <w:r w:rsidRPr="00107A01">
        <w:t>nterame</w:t>
      </w:r>
      <w:r w:rsidRPr="00CF749E">
        <w:t xml:space="preserve">nte dedicato all’energia, </w:t>
      </w:r>
      <w:r w:rsidRPr="00A72D1C">
        <w:t>trasmesso s</w:t>
      </w:r>
      <w:r w:rsidRPr="00CF749E">
        <w:t>u LA7 per 10 puntate dal 22 settembre. “</w:t>
      </w:r>
      <w:r w:rsidRPr="00CF749E">
        <w:rPr>
          <w:b/>
          <w:bCs/>
        </w:rPr>
        <w:t>GIGAWATT – Tutto è energia”</w:t>
      </w:r>
      <w:r w:rsidRPr="00CF749E">
        <w:t xml:space="preserve"> </w:t>
      </w:r>
      <w:r w:rsidRPr="00A72D1C">
        <w:t xml:space="preserve">rappresenta un’iniziativa </w:t>
      </w:r>
      <w:r w:rsidRPr="00CF749E">
        <w:t xml:space="preserve">unica </w:t>
      </w:r>
      <w:r w:rsidRPr="00A72D1C">
        <w:t xml:space="preserve">di </w:t>
      </w:r>
      <w:r w:rsidRPr="00CF749E">
        <w:t>sensibilizza</w:t>
      </w:r>
      <w:r w:rsidRPr="00A72D1C">
        <w:t>zione verso</w:t>
      </w:r>
      <w:r w:rsidRPr="00CF749E">
        <w:t xml:space="preserve"> il grande pubblic</w:t>
      </w:r>
      <w:r w:rsidRPr="00A72D1C">
        <w:t>o.</w:t>
      </w:r>
    </w:p>
    <w:p w14:paraId="4B2A8BD8" w14:textId="7D7F134E" w:rsidR="00A72D1C" w:rsidRPr="00A72D1C" w:rsidRDefault="002B3E62" w:rsidP="00A72D1C">
      <w:pPr>
        <w:jc w:val="both"/>
      </w:pPr>
      <w:r>
        <w:t>Le attività di</w:t>
      </w:r>
      <w:r w:rsidR="00A72D1C" w:rsidRPr="00A72D1C">
        <w:t xml:space="preserve"> monitoraggio e valutazione </w:t>
      </w:r>
      <w:r>
        <w:t xml:space="preserve">accompagnano fin dall’inizio il PIF. </w:t>
      </w:r>
      <w:r w:rsidR="00A72D1C" w:rsidRPr="00A72D1C">
        <w:t>Sono state</w:t>
      </w:r>
      <w:r>
        <w:t xml:space="preserve"> </w:t>
      </w:r>
      <w:r w:rsidR="00A72D1C" w:rsidRPr="00A72D1C">
        <w:t>realizzate</w:t>
      </w:r>
      <w:r>
        <w:t xml:space="preserve"> anche</w:t>
      </w:r>
      <w:r w:rsidR="00A72D1C" w:rsidRPr="00A72D1C">
        <w:t xml:space="preserve"> indagini demoscopiche d’opinione su campione rappresentativo della popolazione italiana</w:t>
      </w:r>
      <w:r>
        <w:t>,</w:t>
      </w:r>
      <w:r w:rsidR="00A72D1C" w:rsidRPr="00A72D1C">
        <w:t xml:space="preserve"> per l’analisi di conoscenze, vissuti, percezioni e sensibilità dei cittadini in tema di cultura del risparmio energetico ed efficienza energetica </w:t>
      </w:r>
      <w:r w:rsidR="00E03B8E">
        <w:t>e sull’</w:t>
      </w:r>
      <w:r w:rsidR="00A72D1C" w:rsidRPr="00A72D1C">
        <w:t xml:space="preserve">efficacia delle azioni di comunicazione intraprese (l’Istituto Demopolis ha realizzato </w:t>
      </w:r>
      <w:r w:rsidR="00472CC1" w:rsidRPr="00472CC1">
        <w:rPr>
          <w:b/>
          <w:bCs/>
        </w:rPr>
        <w:t>4260</w:t>
      </w:r>
      <w:r w:rsidR="00472CC1">
        <w:t xml:space="preserve"> </w:t>
      </w:r>
      <w:r w:rsidR="00A72D1C" w:rsidRPr="00A72D1C">
        <w:t>interviste)</w:t>
      </w:r>
    </w:p>
    <w:p w14:paraId="56EB5808" w14:textId="0E0C8997" w:rsidR="006C3D9B" w:rsidRPr="00A72D1C" w:rsidRDefault="006C3D9B" w:rsidP="007D4919">
      <w:pPr>
        <w:jc w:val="both"/>
      </w:pPr>
      <w:r w:rsidRPr="00A72D1C">
        <w:br w:type="page"/>
      </w:r>
    </w:p>
    <w:p w14:paraId="2A7343CA" w14:textId="49071B72" w:rsidR="00C90413" w:rsidRPr="00C90413" w:rsidRDefault="001C6E70" w:rsidP="007D4919">
      <w:pPr>
        <w:jc w:val="both"/>
        <w:rPr>
          <w:rFonts w:ascii="Calibri" w:hAnsi="Calibri" w:cs="Calibri"/>
          <w:b/>
          <w:bCs/>
          <w:sz w:val="28"/>
          <w:szCs w:val="28"/>
        </w:rPr>
      </w:pPr>
      <w:r>
        <w:rPr>
          <w:rFonts w:ascii="Calibri" w:hAnsi="Calibri" w:cs="Calibri"/>
          <w:b/>
          <w:bCs/>
          <w:noProof/>
          <w:sz w:val="28"/>
          <w:szCs w:val="28"/>
          <w:lang w:eastAsia="it-IT"/>
        </w:rPr>
        <w:lastRenderedPageBreak/>
        <w:drawing>
          <wp:anchor distT="0" distB="0" distL="114300" distR="114300" simplePos="0" relativeHeight="251675648" behindDoc="1" locked="0" layoutInCell="1" allowOverlap="1" wp14:anchorId="5EE2F523" wp14:editId="1A25B52F">
            <wp:simplePos x="0" y="0"/>
            <wp:positionH relativeFrom="page">
              <wp:posOffset>0</wp:posOffset>
            </wp:positionH>
            <wp:positionV relativeFrom="paragraph">
              <wp:posOffset>-893444</wp:posOffset>
            </wp:positionV>
            <wp:extent cx="7559675" cy="3054350"/>
            <wp:effectExtent l="0" t="0" r="0" b="0"/>
            <wp:wrapNone/>
            <wp:docPr id="81254663"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2">
                      <a:extLst>
                        <a:ext uri="{28A0092B-C50C-407E-A947-70E740481C1C}">
                          <a14:useLocalDpi xmlns:a14="http://schemas.microsoft.com/office/drawing/2010/main" val="0"/>
                        </a:ext>
                      </a:extLst>
                    </a:blip>
                    <a:srcRect b="71412"/>
                    <a:stretch/>
                  </pic:blipFill>
                  <pic:spPr bwMode="auto">
                    <a:xfrm>
                      <a:off x="0" y="0"/>
                      <a:ext cx="7559675" cy="3054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459472" w14:textId="77777777" w:rsidR="00C90413" w:rsidRPr="00C90413" w:rsidRDefault="00C90413" w:rsidP="007D4919">
      <w:pPr>
        <w:jc w:val="both"/>
        <w:rPr>
          <w:rFonts w:ascii="Calibri" w:hAnsi="Calibri" w:cs="Calibri"/>
          <w:b/>
          <w:bCs/>
          <w:sz w:val="28"/>
          <w:szCs w:val="28"/>
        </w:rPr>
      </w:pPr>
    </w:p>
    <w:p w14:paraId="159A67AD" w14:textId="77777777" w:rsidR="00C90413" w:rsidRDefault="00C90413" w:rsidP="007D4919">
      <w:pPr>
        <w:jc w:val="both"/>
        <w:rPr>
          <w:rFonts w:ascii="Calibri" w:hAnsi="Calibri" w:cs="Calibri"/>
          <w:b/>
          <w:bCs/>
          <w:sz w:val="28"/>
          <w:szCs w:val="28"/>
        </w:rPr>
      </w:pPr>
    </w:p>
    <w:p w14:paraId="5F138EF6" w14:textId="77777777" w:rsidR="001C6E70" w:rsidRDefault="001C6E70" w:rsidP="007D4919">
      <w:pPr>
        <w:jc w:val="both"/>
        <w:rPr>
          <w:rFonts w:ascii="Calibri" w:hAnsi="Calibri" w:cs="Calibri"/>
          <w:b/>
          <w:bCs/>
          <w:sz w:val="28"/>
          <w:szCs w:val="28"/>
        </w:rPr>
      </w:pPr>
    </w:p>
    <w:p w14:paraId="6D74098F" w14:textId="77777777" w:rsidR="001C6E70" w:rsidRDefault="001C6E70" w:rsidP="007D4919">
      <w:pPr>
        <w:jc w:val="both"/>
        <w:rPr>
          <w:rFonts w:ascii="Calibri" w:hAnsi="Calibri" w:cs="Calibri"/>
          <w:b/>
          <w:bCs/>
          <w:sz w:val="28"/>
          <w:szCs w:val="28"/>
        </w:rPr>
      </w:pPr>
    </w:p>
    <w:p w14:paraId="37A271D7" w14:textId="77777777" w:rsidR="001C6E70" w:rsidRPr="00C90413" w:rsidRDefault="001C6E70" w:rsidP="007D4919">
      <w:pPr>
        <w:jc w:val="both"/>
        <w:rPr>
          <w:rFonts w:ascii="Calibri" w:hAnsi="Calibri" w:cs="Calibri"/>
          <w:b/>
          <w:bCs/>
          <w:sz w:val="28"/>
          <w:szCs w:val="28"/>
        </w:rPr>
      </w:pPr>
    </w:p>
    <w:p w14:paraId="75F119DB" w14:textId="341A17AE" w:rsidR="00BE7AEF" w:rsidRDefault="00253108" w:rsidP="007D4919">
      <w:pPr>
        <w:jc w:val="both"/>
        <w:rPr>
          <w:rStyle w:val="Titolo1Carattere"/>
        </w:rPr>
      </w:pPr>
      <w:bookmarkStart w:id="5" w:name="_Toc184314641"/>
      <w:r w:rsidRPr="006F6D77">
        <w:rPr>
          <w:rStyle w:val="Titolo1Carattere"/>
        </w:rPr>
        <w:t xml:space="preserve">2. </w:t>
      </w:r>
      <w:r w:rsidR="005C2E3C" w:rsidRPr="006F6D77">
        <w:rPr>
          <w:rStyle w:val="Titolo1Carattere"/>
        </w:rPr>
        <w:t>OBIETTIVI DEL PROGRAMMA</w:t>
      </w:r>
      <w:bookmarkEnd w:id="5"/>
    </w:p>
    <w:p w14:paraId="59473963" w14:textId="595567AF" w:rsidR="006F6D77" w:rsidRPr="00A75FAE" w:rsidRDefault="006F6D77" w:rsidP="007D4919">
      <w:pPr>
        <w:jc w:val="both"/>
        <w:rPr>
          <w:rFonts w:ascii="Calibri" w:hAnsi="Calibri" w:cs="Calibri"/>
          <w:b/>
          <w:bCs/>
          <w:sz w:val="28"/>
          <w:szCs w:val="28"/>
        </w:rPr>
      </w:pPr>
      <w:r w:rsidRPr="006F6D77">
        <w:rPr>
          <w:rStyle w:val="Titolo1Carattere"/>
          <w:noProof/>
          <w:lang w:eastAsia="it-IT"/>
        </w:rPr>
        <mc:AlternateContent>
          <mc:Choice Requires="wps">
            <w:drawing>
              <wp:inline distT="0" distB="0" distL="0" distR="0" wp14:anchorId="3C778EE6" wp14:editId="358C89AB">
                <wp:extent cx="6120130" cy="6019800"/>
                <wp:effectExtent l="0" t="0" r="0" b="0"/>
                <wp:docPr id="97160158"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130" cy="6019800"/>
                        </a:xfrm>
                        <a:prstGeom prst="rect">
                          <a:avLst/>
                        </a:prstGeom>
                        <a:solidFill>
                          <a:srgbClr val="EFF5FB"/>
                        </a:solidFill>
                        <a:ln w="9525">
                          <a:noFill/>
                          <a:miter lim="800000"/>
                          <a:headEnd/>
                          <a:tailEnd/>
                        </a:ln>
                      </wps:spPr>
                      <wps:txbx>
                        <w:txbxContent>
                          <w:p w14:paraId="7509B577" w14:textId="732DACC8" w:rsidR="00E55F5B" w:rsidRPr="00C90413" w:rsidRDefault="00E55F5B" w:rsidP="00EF38EC">
                            <w:pPr>
                              <w:rPr>
                                <w:b/>
                                <w:bCs/>
                                <w:color w:val="0A2F41" w:themeColor="accent1" w:themeShade="80"/>
                              </w:rPr>
                            </w:pPr>
                            <w:r w:rsidRPr="00C90413">
                              <w:rPr>
                                <w:b/>
                                <w:bCs/>
                                <w:color w:val="0A2F41" w:themeColor="accent1" w:themeShade="80"/>
                              </w:rPr>
                              <w:t>Obiettivo Generale</w:t>
                            </w:r>
                          </w:p>
                          <w:p w14:paraId="10838EA5" w14:textId="77777777" w:rsidR="00E55F5B" w:rsidRPr="00C90413" w:rsidRDefault="00E55F5B" w:rsidP="0019764C">
                            <w:pPr>
                              <w:pStyle w:val="Paragrafoelenco"/>
                              <w:numPr>
                                <w:ilvl w:val="0"/>
                                <w:numId w:val="18"/>
                              </w:numPr>
                            </w:pPr>
                            <w:r w:rsidRPr="00C90413">
                              <w:t>Promuovere e supportare l'efficienza energetica come strumento strategico per la transizione sostenibile e inclusiva.</w:t>
                            </w:r>
                          </w:p>
                          <w:p w14:paraId="2203FF86" w14:textId="77777777" w:rsidR="00E55F5B" w:rsidRPr="00C90413" w:rsidRDefault="00E55F5B" w:rsidP="0019764C">
                            <w:pPr>
                              <w:pStyle w:val="Paragrafoelenco"/>
                              <w:numPr>
                                <w:ilvl w:val="0"/>
                                <w:numId w:val="18"/>
                              </w:numPr>
                            </w:pPr>
                            <w:r w:rsidRPr="00C90413">
                              <w:t>Rafforzare le politiche nazionali e accompagnare il recepimento delle direttive europee EPBD ed EED.</w:t>
                            </w:r>
                          </w:p>
                          <w:p w14:paraId="0E6E7845" w14:textId="77777777" w:rsidR="00E55F5B" w:rsidRPr="00C90413" w:rsidRDefault="00E55F5B" w:rsidP="0019764C">
                            <w:pPr>
                              <w:pStyle w:val="Paragrafoelenco"/>
                              <w:numPr>
                                <w:ilvl w:val="0"/>
                                <w:numId w:val="18"/>
                              </w:numPr>
                            </w:pPr>
                            <w:r w:rsidRPr="00C90413">
                              <w:t>Generare un cambiamento culturale che renda l’efficienza energetica un valore condiviso.</w:t>
                            </w:r>
                          </w:p>
                          <w:p w14:paraId="3ABF3ECF" w14:textId="77777777" w:rsidR="00E55F5B" w:rsidRDefault="00E55F5B" w:rsidP="00EF38EC">
                            <w:pPr>
                              <w:rPr>
                                <w:b/>
                                <w:bCs/>
                                <w:color w:val="0A2F41" w:themeColor="accent1" w:themeShade="80"/>
                              </w:rPr>
                            </w:pPr>
                          </w:p>
                          <w:p w14:paraId="3F08B892" w14:textId="51335E8E" w:rsidR="00E55F5B" w:rsidRPr="00C90413" w:rsidRDefault="00E55F5B" w:rsidP="00EF38EC">
                            <w:pPr>
                              <w:rPr>
                                <w:b/>
                                <w:bCs/>
                                <w:color w:val="0A2F41" w:themeColor="accent1" w:themeShade="80"/>
                              </w:rPr>
                            </w:pPr>
                            <w:r w:rsidRPr="00C90413">
                              <w:rPr>
                                <w:b/>
                                <w:bCs/>
                                <w:color w:val="0A2F41" w:themeColor="accent1" w:themeShade="80"/>
                              </w:rPr>
                              <w:t>Obiettivi Specifici</w:t>
                            </w:r>
                          </w:p>
                          <w:p w14:paraId="4C9D9A25" w14:textId="04220BAE" w:rsidR="00E55F5B" w:rsidRPr="00C90413" w:rsidRDefault="00E55F5B" w:rsidP="00EF38EC">
                            <w:r>
                              <w:t xml:space="preserve">1 - </w:t>
                            </w:r>
                            <w:r w:rsidRPr="00C90413">
                              <w:t>Recepimento delle direttive europee:</w:t>
                            </w:r>
                          </w:p>
                          <w:p w14:paraId="552F66DD" w14:textId="77777777" w:rsidR="00E55F5B" w:rsidRPr="00C90413" w:rsidRDefault="00E55F5B" w:rsidP="0019764C">
                            <w:pPr>
                              <w:pStyle w:val="Paragrafoelenco"/>
                              <w:numPr>
                                <w:ilvl w:val="0"/>
                                <w:numId w:val="19"/>
                              </w:numPr>
                            </w:pPr>
                            <w:r w:rsidRPr="00C90413">
                              <w:t>Informazione e formazione per stakeholder pubblici e privati.</w:t>
                            </w:r>
                          </w:p>
                          <w:p w14:paraId="168A1BEE" w14:textId="77777777" w:rsidR="00E55F5B" w:rsidRPr="00C90413" w:rsidRDefault="00E55F5B" w:rsidP="0019764C">
                            <w:pPr>
                              <w:pStyle w:val="Paragrafoelenco"/>
                              <w:numPr>
                                <w:ilvl w:val="0"/>
                                <w:numId w:val="19"/>
                              </w:numPr>
                            </w:pPr>
                            <w:r w:rsidRPr="00C90413">
                              <w:t>Creazione di una cultura energetica basata su responsabilità e consapevolezza.</w:t>
                            </w:r>
                          </w:p>
                          <w:p w14:paraId="4B5E45AA" w14:textId="683FEC50" w:rsidR="00E55F5B" w:rsidRPr="00C90413" w:rsidRDefault="00E55F5B" w:rsidP="00EF38EC">
                            <w:r>
                              <w:t xml:space="preserve">2 - </w:t>
                            </w:r>
                            <w:r w:rsidRPr="00C90413">
                              <w:t>Riqualificazione degli edifici pubblici:</w:t>
                            </w:r>
                          </w:p>
                          <w:p w14:paraId="7AA35A2E" w14:textId="77777777" w:rsidR="00E55F5B" w:rsidRPr="00C90413" w:rsidRDefault="00E55F5B" w:rsidP="0019764C">
                            <w:pPr>
                              <w:pStyle w:val="Paragrafoelenco"/>
                              <w:numPr>
                                <w:ilvl w:val="0"/>
                                <w:numId w:val="20"/>
                              </w:numPr>
                            </w:pPr>
                            <w:r w:rsidRPr="00C90413">
                              <w:t>Potenziamento delle competenze tecniche e decisionali della Pubblica Amministrazione.</w:t>
                            </w:r>
                          </w:p>
                          <w:p w14:paraId="67C7853A" w14:textId="77777777" w:rsidR="00E55F5B" w:rsidRPr="00C90413" w:rsidRDefault="00E55F5B" w:rsidP="0019764C">
                            <w:pPr>
                              <w:pStyle w:val="Paragrafoelenco"/>
                              <w:numPr>
                                <w:ilvl w:val="0"/>
                                <w:numId w:val="20"/>
                              </w:numPr>
                              <w:rPr>
                                <w:szCs w:val="20"/>
                              </w:rPr>
                            </w:pPr>
                            <w:r w:rsidRPr="00C90413">
                              <w:t xml:space="preserve">Promozione di una governance multilivello che segua il principio “Energy Efficiency </w:t>
                            </w:r>
                            <w:r w:rsidRPr="00C90413">
                              <w:rPr>
                                <w:szCs w:val="20"/>
                              </w:rPr>
                              <w:t>First”.</w:t>
                            </w:r>
                          </w:p>
                          <w:p w14:paraId="6C4EFF46" w14:textId="0B4500E6" w:rsidR="00E55F5B" w:rsidRPr="00C90413" w:rsidRDefault="00E55F5B" w:rsidP="00EF38EC">
                            <w:r>
                              <w:t xml:space="preserve">3 - </w:t>
                            </w:r>
                            <w:r w:rsidRPr="00C90413">
                              <w:t>Accelerazione della domanda di riqualificazione energetica:</w:t>
                            </w:r>
                          </w:p>
                          <w:p w14:paraId="2DA40E47" w14:textId="77777777" w:rsidR="00E55F5B" w:rsidRPr="00C90413" w:rsidRDefault="00E55F5B" w:rsidP="0019764C">
                            <w:pPr>
                              <w:pStyle w:val="Paragrafoelenco"/>
                              <w:numPr>
                                <w:ilvl w:val="0"/>
                                <w:numId w:val="21"/>
                              </w:numPr>
                            </w:pPr>
                            <w:r w:rsidRPr="00C90413">
                              <w:t>Stimolare la domanda stabile e informata nel settore residenziale e privato.</w:t>
                            </w:r>
                          </w:p>
                          <w:p w14:paraId="09C4785D" w14:textId="77777777" w:rsidR="00E55F5B" w:rsidRPr="00C90413" w:rsidRDefault="00E55F5B" w:rsidP="0019764C">
                            <w:pPr>
                              <w:pStyle w:val="Paragrafoelenco"/>
                              <w:numPr>
                                <w:ilvl w:val="0"/>
                                <w:numId w:val="21"/>
                              </w:numPr>
                            </w:pPr>
                            <w:r w:rsidRPr="00C90413">
                              <w:t>Promuovere i benefici multipli della riqualificazione energetica oltre il risparmio economico.</w:t>
                            </w:r>
                          </w:p>
                          <w:p w14:paraId="514A2E99" w14:textId="521FBF54" w:rsidR="00E55F5B" w:rsidRPr="00C90413" w:rsidRDefault="00E55F5B" w:rsidP="00EF38EC">
                            <w:r>
                              <w:t xml:space="preserve">4 - </w:t>
                            </w:r>
                            <w:r w:rsidRPr="00C90413">
                              <w:t>Governance integrata e inclusiva:</w:t>
                            </w:r>
                          </w:p>
                          <w:p w14:paraId="25EA80DF" w14:textId="77777777" w:rsidR="00E55F5B" w:rsidRPr="009B2009" w:rsidRDefault="00E55F5B" w:rsidP="0019764C">
                            <w:pPr>
                              <w:pStyle w:val="Paragrafoelenco"/>
                              <w:numPr>
                                <w:ilvl w:val="0"/>
                                <w:numId w:val="22"/>
                              </w:numPr>
                            </w:pPr>
                            <w:r w:rsidRPr="009B2009">
                              <w:t>Coordinamento tra livelli di governo per garantire una transizione giusta e sostenibile.</w:t>
                            </w:r>
                          </w:p>
                          <w:p w14:paraId="305EA3F5" w14:textId="77777777" w:rsidR="00E55F5B" w:rsidRPr="009B2009" w:rsidRDefault="00E55F5B" w:rsidP="0019764C">
                            <w:pPr>
                              <w:pStyle w:val="Paragrafoelenco"/>
                              <w:numPr>
                                <w:ilvl w:val="0"/>
                                <w:numId w:val="22"/>
                              </w:numPr>
                            </w:pPr>
                            <w:r w:rsidRPr="009B2009">
                              <w:t>Applicazione del principio "No one left behind" per coinvolgere tutti i segmenti della popolazione.</w:t>
                            </w:r>
                          </w:p>
                          <w:p w14:paraId="0BAF6E85" w14:textId="77777777" w:rsidR="00E55F5B" w:rsidRPr="00C90413" w:rsidRDefault="00E55F5B" w:rsidP="00C90413">
                            <w:pPr>
                              <w:pStyle w:val="Paragrafoelenco"/>
                            </w:pPr>
                          </w:p>
                          <w:p w14:paraId="39C4C9A4" w14:textId="77777777" w:rsidR="00E55F5B" w:rsidRPr="00C90413" w:rsidRDefault="00E55F5B" w:rsidP="00EF38EC">
                            <w:pPr>
                              <w:rPr>
                                <w:b/>
                                <w:bCs/>
                                <w:color w:val="0A2F41" w:themeColor="accent1" w:themeShade="80"/>
                              </w:rPr>
                            </w:pPr>
                            <w:r w:rsidRPr="00C90413">
                              <w:rPr>
                                <w:b/>
                                <w:bCs/>
                                <w:color w:val="0A2F41" w:themeColor="accent1" w:themeShade="80"/>
                              </w:rPr>
                              <w:t>Strategie chiave:</w:t>
                            </w:r>
                          </w:p>
                          <w:p w14:paraId="4D787809" w14:textId="77777777" w:rsidR="00E55F5B" w:rsidRPr="00C90413" w:rsidRDefault="00E55F5B" w:rsidP="0019764C">
                            <w:pPr>
                              <w:pStyle w:val="Paragrafoelenco"/>
                              <w:numPr>
                                <w:ilvl w:val="0"/>
                                <w:numId w:val="17"/>
                              </w:numPr>
                            </w:pPr>
                            <w:r w:rsidRPr="00C90413">
                              <w:t>Riduzione della dipendenza dagli incentivi economici attraverso campagne di sensibilizzazione e strumenti di supporto.</w:t>
                            </w:r>
                          </w:p>
                          <w:p w14:paraId="21A1DAD8" w14:textId="77777777" w:rsidR="00E55F5B" w:rsidRPr="00C90413" w:rsidRDefault="00E55F5B" w:rsidP="0019764C">
                            <w:pPr>
                              <w:pStyle w:val="Paragrafoelenco"/>
                              <w:numPr>
                                <w:ilvl w:val="0"/>
                                <w:numId w:val="17"/>
                              </w:numPr>
                            </w:pPr>
                            <w:r w:rsidRPr="00C90413">
                              <w:t>Supporto tecnico e decisionale per rendere l’efficienza energetica una priorità nazionale e locale.</w:t>
                            </w:r>
                          </w:p>
                        </w:txbxContent>
                      </wps:txbx>
                      <wps:bodyPr rot="0" vert="horz" wrap="square" lIns="91440" tIns="45720" rIns="91440" bIns="45720" anchor="t" anchorCtr="0">
                        <a:noAutofit/>
                      </wps:bodyPr>
                    </wps:wsp>
                  </a:graphicData>
                </a:graphic>
              </wp:inline>
            </w:drawing>
          </mc:Choice>
          <mc:Fallback>
            <w:pict>
              <v:shape w14:anchorId="3C778EE6" id="_x0000_s1027" type="#_x0000_t202" style="width:481.9pt;height:4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" fillcolor="#eff5fb" stroked="f">
                <v:textbox>
                  <w:txbxContent>
                    <w:p w14:paraId="7509B577" w14:textId="732DACC8" w:rsidR="00E55F5B" w:rsidRPr="00C90413" w:rsidRDefault="00E55F5B" w:rsidP="00EF38EC">
                      <w:pPr>
                        <w:rPr>
                          <w:b/>
                          <w:bCs/>
                          <w:color w:val="0A2F41" w:themeColor="accent1" w:themeShade="80"/>
                        </w:rPr>
                      </w:pPr>
                      <w:r w:rsidRPr="00C90413">
                        <w:rPr>
                          <w:b/>
                          <w:bCs/>
                          <w:color w:val="0A2F41" w:themeColor="accent1" w:themeShade="80"/>
                        </w:rPr>
                        <w:t>Obiettivo Generale</w:t>
                      </w:r>
                    </w:p>
                    <w:p w14:paraId="10838EA5" w14:textId="77777777" w:rsidR="00E55F5B" w:rsidRPr="00C90413" w:rsidRDefault="00E55F5B" w:rsidP="0019764C">
                      <w:pPr>
                        <w:pStyle w:val="Paragrafoelenco"/>
                        <w:numPr>
                          <w:ilvl w:val="0"/>
                          <w:numId w:val="18"/>
                        </w:numPr>
                      </w:pPr>
                      <w:r w:rsidRPr="00C90413">
                        <w:t>Promuovere e supportare l'efficienza energetica come strumento strategico per la transizione sostenibile e inclusiva.</w:t>
                      </w:r>
                    </w:p>
                    <w:p w14:paraId="2203FF86" w14:textId="77777777" w:rsidR="00E55F5B" w:rsidRPr="00C90413" w:rsidRDefault="00E55F5B" w:rsidP="0019764C">
                      <w:pPr>
                        <w:pStyle w:val="Paragrafoelenco"/>
                        <w:numPr>
                          <w:ilvl w:val="0"/>
                          <w:numId w:val="18"/>
                        </w:numPr>
                      </w:pPr>
                      <w:r w:rsidRPr="00C90413">
                        <w:t>Rafforzare le politiche nazionali e accompagnare il recepimento delle direttive europee EPBD ed EED.</w:t>
                      </w:r>
                    </w:p>
                    <w:p w14:paraId="0E6E7845" w14:textId="77777777" w:rsidR="00E55F5B" w:rsidRPr="00C90413" w:rsidRDefault="00E55F5B" w:rsidP="0019764C">
                      <w:pPr>
                        <w:pStyle w:val="Paragrafoelenco"/>
                        <w:numPr>
                          <w:ilvl w:val="0"/>
                          <w:numId w:val="18"/>
                        </w:numPr>
                      </w:pPr>
                      <w:r w:rsidRPr="00C90413">
                        <w:t>Generare un cambiamento culturale che renda l’efficienza energetica un valore condiviso.</w:t>
                      </w:r>
                    </w:p>
                    <w:p w14:paraId="3ABF3ECF" w14:textId="77777777" w:rsidR="00E55F5B" w:rsidRDefault="00E55F5B" w:rsidP="00EF38EC">
                      <w:pPr>
                        <w:rPr>
                          <w:b/>
                          <w:bCs/>
                          <w:color w:val="0A2F41" w:themeColor="accent1" w:themeShade="80"/>
                        </w:rPr>
                      </w:pPr>
                    </w:p>
                    <w:p w14:paraId="3F08B892" w14:textId="51335E8E" w:rsidR="00E55F5B" w:rsidRPr="00C90413" w:rsidRDefault="00E55F5B" w:rsidP="00EF38EC">
                      <w:pPr>
                        <w:rPr>
                          <w:b/>
                          <w:bCs/>
                          <w:color w:val="0A2F41" w:themeColor="accent1" w:themeShade="80"/>
                        </w:rPr>
                      </w:pPr>
                      <w:r w:rsidRPr="00C90413">
                        <w:rPr>
                          <w:b/>
                          <w:bCs/>
                          <w:color w:val="0A2F41" w:themeColor="accent1" w:themeShade="80"/>
                        </w:rPr>
                        <w:t>Obiettivi Specifici</w:t>
                      </w:r>
                    </w:p>
                    <w:p w14:paraId="4C9D9A25" w14:textId="04220BAE" w:rsidR="00E55F5B" w:rsidRPr="00C90413" w:rsidRDefault="00E55F5B" w:rsidP="00EF38EC">
                      <w:r>
                        <w:t xml:space="preserve">1 - </w:t>
                      </w:r>
                      <w:r w:rsidRPr="00C90413">
                        <w:t>Recepimento delle direttive europee:</w:t>
                      </w:r>
                    </w:p>
                    <w:p w14:paraId="552F66DD" w14:textId="77777777" w:rsidR="00E55F5B" w:rsidRPr="00C90413" w:rsidRDefault="00E55F5B" w:rsidP="0019764C">
                      <w:pPr>
                        <w:pStyle w:val="Paragrafoelenco"/>
                        <w:numPr>
                          <w:ilvl w:val="0"/>
                          <w:numId w:val="19"/>
                        </w:numPr>
                      </w:pPr>
                      <w:r w:rsidRPr="00C90413">
                        <w:t>Informazione e formazione per stakeholder pubblici e privati.</w:t>
                      </w:r>
                    </w:p>
                    <w:p w14:paraId="168A1BEE" w14:textId="77777777" w:rsidR="00E55F5B" w:rsidRPr="00C90413" w:rsidRDefault="00E55F5B" w:rsidP="0019764C">
                      <w:pPr>
                        <w:pStyle w:val="Paragrafoelenco"/>
                        <w:numPr>
                          <w:ilvl w:val="0"/>
                          <w:numId w:val="19"/>
                        </w:numPr>
                      </w:pPr>
                      <w:r w:rsidRPr="00C90413">
                        <w:t>Creazione di una cultura energetica basata su responsabilità e consapevolezza.</w:t>
                      </w:r>
                    </w:p>
                    <w:p w14:paraId="4B5E45AA" w14:textId="683FEC50" w:rsidR="00E55F5B" w:rsidRPr="00C90413" w:rsidRDefault="00E55F5B" w:rsidP="00EF38EC">
                      <w:r>
                        <w:t xml:space="preserve">2 - </w:t>
                      </w:r>
                      <w:r w:rsidRPr="00C90413">
                        <w:t>Riqualificazione degli edifici pubblici:</w:t>
                      </w:r>
                    </w:p>
                    <w:p w14:paraId="7AA35A2E" w14:textId="77777777" w:rsidR="00E55F5B" w:rsidRPr="00C90413" w:rsidRDefault="00E55F5B" w:rsidP="0019764C">
                      <w:pPr>
                        <w:pStyle w:val="Paragrafoelenco"/>
                        <w:numPr>
                          <w:ilvl w:val="0"/>
                          <w:numId w:val="20"/>
                        </w:numPr>
                      </w:pPr>
                      <w:r w:rsidRPr="00C90413">
                        <w:t>Potenziamento delle competenze tecniche e decisionali della Pubblica Amministrazione.</w:t>
                      </w:r>
                    </w:p>
                    <w:p w14:paraId="67C7853A" w14:textId="77777777" w:rsidR="00E55F5B" w:rsidRPr="00C90413" w:rsidRDefault="00E55F5B" w:rsidP="0019764C">
                      <w:pPr>
                        <w:pStyle w:val="Paragrafoelenco"/>
                        <w:numPr>
                          <w:ilvl w:val="0"/>
                          <w:numId w:val="20"/>
                        </w:numPr>
                        <w:rPr>
                          <w:szCs w:val="20"/>
                        </w:rPr>
                      </w:pPr>
                      <w:r w:rsidRPr="00C90413">
                        <w:t xml:space="preserve">Promozione di una governance multilivello che segua il principio “Energy Efficiency </w:t>
                      </w:r>
                      <w:r w:rsidRPr="00C90413">
                        <w:rPr>
                          <w:szCs w:val="20"/>
                        </w:rPr>
                        <w:t>First”.</w:t>
                      </w:r>
                    </w:p>
                    <w:p w14:paraId="6C4EFF46" w14:textId="0B4500E6" w:rsidR="00E55F5B" w:rsidRPr="00C90413" w:rsidRDefault="00E55F5B" w:rsidP="00EF38EC">
                      <w:r>
                        <w:t xml:space="preserve">3 - </w:t>
                      </w:r>
                      <w:r w:rsidRPr="00C90413">
                        <w:t>Accelerazione della domanda di riqualificazione energetica:</w:t>
                      </w:r>
                    </w:p>
                    <w:p w14:paraId="2DA40E47" w14:textId="77777777" w:rsidR="00E55F5B" w:rsidRPr="00C90413" w:rsidRDefault="00E55F5B" w:rsidP="0019764C">
                      <w:pPr>
                        <w:pStyle w:val="Paragrafoelenco"/>
                        <w:numPr>
                          <w:ilvl w:val="0"/>
                          <w:numId w:val="21"/>
                        </w:numPr>
                      </w:pPr>
                      <w:r w:rsidRPr="00C90413">
                        <w:t>Stimolare la domanda stabile e informata nel settore residenziale e privato.</w:t>
                      </w:r>
                    </w:p>
                    <w:p w14:paraId="09C4785D" w14:textId="77777777" w:rsidR="00E55F5B" w:rsidRPr="00C90413" w:rsidRDefault="00E55F5B" w:rsidP="0019764C">
                      <w:pPr>
                        <w:pStyle w:val="Paragrafoelenco"/>
                        <w:numPr>
                          <w:ilvl w:val="0"/>
                          <w:numId w:val="21"/>
                        </w:numPr>
                      </w:pPr>
                      <w:r w:rsidRPr="00C90413">
                        <w:t>Promuovere i benefici multipli della riqualificazione energetica oltre il risparmio economico.</w:t>
                      </w:r>
                    </w:p>
                    <w:p w14:paraId="514A2E99" w14:textId="521FBF54" w:rsidR="00E55F5B" w:rsidRPr="00C90413" w:rsidRDefault="00E55F5B" w:rsidP="00EF38EC">
                      <w:r>
                        <w:t xml:space="preserve">4 - </w:t>
                      </w:r>
                      <w:r w:rsidRPr="00C90413">
                        <w:t>Governance integrata e inclusiva:</w:t>
                      </w:r>
                    </w:p>
                    <w:p w14:paraId="25EA80DF" w14:textId="77777777" w:rsidR="00E55F5B" w:rsidRPr="009B2009" w:rsidRDefault="00E55F5B" w:rsidP="0019764C">
                      <w:pPr>
                        <w:pStyle w:val="Paragrafoelenco"/>
                        <w:numPr>
                          <w:ilvl w:val="0"/>
                          <w:numId w:val="22"/>
                        </w:numPr>
                      </w:pPr>
                      <w:r w:rsidRPr="009B2009">
                        <w:t>Coordinamento tra livelli di governo per garantire una transizione giusta e sostenibile.</w:t>
                      </w:r>
                    </w:p>
                    <w:p w14:paraId="305EA3F5" w14:textId="77777777" w:rsidR="00E55F5B" w:rsidRPr="009B2009" w:rsidRDefault="00E55F5B" w:rsidP="0019764C">
                      <w:pPr>
                        <w:pStyle w:val="Paragrafoelenco"/>
                        <w:numPr>
                          <w:ilvl w:val="0"/>
                          <w:numId w:val="22"/>
                        </w:numPr>
                      </w:pPr>
                      <w:r w:rsidRPr="009B2009">
                        <w:t>Applicazione del principio "No one left behind" per coinvolgere tutti i segmenti della popolazione.</w:t>
                      </w:r>
                    </w:p>
                    <w:p w14:paraId="0BAF6E85" w14:textId="77777777" w:rsidR="00E55F5B" w:rsidRPr="00C90413" w:rsidRDefault="00E55F5B" w:rsidP="00C90413">
                      <w:pPr>
                        <w:pStyle w:val="Paragrafoelenco"/>
                      </w:pPr>
                    </w:p>
                    <w:p w14:paraId="39C4C9A4" w14:textId="77777777" w:rsidR="00E55F5B" w:rsidRPr="00C90413" w:rsidRDefault="00E55F5B" w:rsidP="00EF38EC">
                      <w:pPr>
                        <w:rPr>
                          <w:b/>
                          <w:bCs/>
                          <w:color w:val="0A2F41" w:themeColor="accent1" w:themeShade="80"/>
                        </w:rPr>
                      </w:pPr>
                      <w:r w:rsidRPr="00C90413">
                        <w:rPr>
                          <w:b/>
                          <w:bCs/>
                          <w:color w:val="0A2F41" w:themeColor="accent1" w:themeShade="80"/>
                        </w:rPr>
                        <w:t>Strategie chiave:</w:t>
                      </w:r>
                    </w:p>
                    <w:p w14:paraId="4D787809" w14:textId="77777777" w:rsidR="00E55F5B" w:rsidRPr="00C90413" w:rsidRDefault="00E55F5B" w:rsidP="0019764C">
                      <w:pPr>
                        <w:pStyle w:val="Paragrafoelenco"/>
                        <w:numPr>
                          <w:ilvl w:val="0"/>
                          <w:numId w:val="17"/>
                        </w:numPr>
                      </w:pPr>
                      <w:r w:rsidRPr="00C90413">
                        <w:t>Riduzione della dipendenza dagli incentivi economici attraverso campagne di sensibilizzazione e strumenti di supporto.</w:t>
                      </w:r>
                    </w:p>
                    <w:p w14:paraId="21A1DAD8" w14:textId="77777777" w:rsidR="00E55F5B" w:rsidRPr="00C90413" w:rsidRDefault="00E55F5B" w:rsidP="0019764C">
                      <w:pPr>
                        <w:pStyle w:val="Paragrafoelenco"/>
                        <w:numPr>
                          <w:ilvl w:val="0"/>
                          <w:numId w:val="17"/>
                        </w:numPr>
                      </w:pPr>
                      <w:r w:rsidRPr="00C90413">
                        <w:t>Supporto tecnico e decisionale per rendere l’efficienza energetica una priorità nazionale e locale.</w:t>
                      </w:r>
                    </w:p>
                  </w:txbxContent>
                </v:textbox>
                <w10:anchorlock/>
              </v:shape>
            </w:pict>
          </mc:Fallback>
        </mc:AlternateContent>
      </w:r>
    </w:p>
    <w:p w14:paraId="5DBCE91F" w14:textId="7DDE0231" w:rsidR="00EF38EC" w:rsidRDefault="00EF38EC">
      <w:pPr>
        <w:rPr>
          <w:rFonts w:ascii="Calibri" w:hAnsi="Calibri" w:cs="Calibri"/>
          <w:b/>
          <w:bCs/>
        </w:rPr>
      </w:pPr>
      <w:r>
        <w:rPr>
          <w:rFonts w:ascii="Calibri" w:hAnsi="Calibri" w:cs="Calibri"/>
          <w:b/>
          <w:bCs/>
        </w:rPr>
        <w:br w:type="page"/>
      </w:r>
    </w:p>
    <w:p w14:paraId="3D79D0CF" w14:textId="4CBF30B8" w:rsidR="00BE7AEF" w:rsidRDefault="00253108" w:rsidP="00EF38EC">
      <w:pPr>
        <w:pStyle w:val="Titolo2"/>
      </w:pPr>
      <w:bookmarkStart w:id="6" w:name="_Toc184314642"/>
      <w:r w:rsidRPr="00A75FAE">
        <w:lastRenderedPageBreak/>
        <w:t xml:space="preserve">2.1 </w:t>
      </w:r>
      <w:r w:rsidR="00BE7AEF" w:rsidRPr="00A75FAE">
        <w:t xml:space="preserve">Obiettivo </w:t>
      </w:r>
      <w:r w:rsidR="00DA4D89" w:rsidRPr="00A75FAE">
        <w:t>g</w:t>
      </w:r>
      <w:r w:rsidR="00BE7AEF" w:rsidRPr="00A75FAE">
        <w:t>enerale</w:t>
      </w:r>
      <w:bookmarkEnd w:id="6"/>
    </w:p>
    <w:p w14:paraId="43F02973" w14:textId="77777777" w:rsidR="001D5909" w:rsidRPr="001D5909" w:rsidRDefault="001D5909" w:rsidP="001D5909"/>
    <w:p w14:paraId="76010992" w14:textId="77777777" w:rsidR="00572E3A" w:rsidRPr="00A75FAE" w:rsidRDefault="00C0483F" w:rsidP="00222834">
      <w:pPr>
        <w:jc w:val="both"/>
      </w:pPr>
      <w:r w:rsidRPr="00A75FAE">
        <w:t>Il Programma di Informazione e Formazione per l’Efficienza Energetica (PIF) 2025-2027 si pone l’obiettivo di promuover</w:t>
      </w:r>
      <w:r w:rsidR="00572E3A" w:rsidRPr="00A75FAE">
        <w:t xml:space="preserve">e, </w:t>
      </w:r>
      <w:r w:rsidRPr="00A75FAE">
        <w:t>supportare</w:t>
      </w:r>
      <w:r w:rsidR="00572E3A" w:rsidRPr="00A75FAE">
        <w:t xml:space="preserve"> e potenziare l’efficacia delle politiche nazionali</w:t>
      </w:r>
      <w:r w:rsidRPr="00A75FAE">
        <w:t xml:space="preserve"> </w:t>
      </w:r>
      <w:r w:rsidR="00572E3A" w:rsidRPr="00A75FAE">
        <w:t>per la</w:t>
      </w:r>
      <w:r w:rsidRPr="00A75FAE">
        <w:t xml:space="preserve"> transizione energetica sostenibile e inclusiva nel patrimonio edilizio italiano, incoraggiando il recepimento delle Direttive europee sulla prestazione energetica (EPBD) e sull’efficienza energetica (EED). </w:t>
      </w:r>
    </w:p>
    <w:p w14:paraId="48AD92AA" w14:textId="6642AE6A" w:rsidR="00C0483F" w:rsidRPr="00A75FAE" w:rsidRDefault="00C0483F" w:rsidP="00222834">
      <w:pPr>
        <w:jc w:val="both"/>
      </w:pPr>
      <w:r w:rsidRPr="00A75FAE">
        <w:t xml:space="preserve">In un contesto normativo in evoluzione, il PIF mira a facilitare l’adozione efficace di tali </w:t>
      </w:r>
      <w:r w:rsidR="00572E3A" w:rsidRPr="00A75FAE">
        <w:t>D</w:t>
      </w:r>
      <w:r w:rsidRPr="00A75FAE">
        <w:t xml:space="preserve">irettive, puntando a risultati tangibili e misurabili in termini di risparmio energetico (in </w:t>
      </w:r>
      <w:r w:rsidR="00CA6669">
        <w:t>k</w:t>
      </w:r>
      <w:r w:rsidRPr="00A75FAE">
        <w:t>tep) e a stimolare la domanda di riqualificazione energetica, anche in un quadro di riduzione degli incentivi economici.</w:t>
      </w:r>
    </w:p>
    <w:p w14:paraId="45E05667" w14:textId="65DE182B" w:rsidR="00C0483F" w:rsidRPr="00A75FAE" w:rsidRDefault="00C0483F" w:rsidP="00222834">
      <w:pPr>
        <w:jc w:val="both"/>
      </w:pPr>
      <w:r w:rsidRPr="00A75FAE">
        <w:t>Nello specifico, il P</w:t>
      </w:r>
      <w:r w:rsidR="00572E3A" w:rsidRPr="00A75FAE">
        <w:t>rogramma</w:t>
      </w:r>
      <w:r w:rsidRPr="00A75FAE">
        <w:t xml:space="preserve"> intende promuovere una trasformazione culturale che renda l’efficienza energetica un valore condiviso, coinvolgendo cittadini, imprese e pubbliche amministrazioni. Oltre al settore residenziale, il PIF si focalizza sulle PMI, in linea con la Direttiva EED, promuovendo audit energetici e incentivando l’attuazione delle raccomandazioni derivanti dagli stessi. Il programma prevede inoltre l’inclusione delle PMI e delle microimprese tra i destinatari </w:t>
      </w:r>
      <w:r w:rsidR="00A178DD">
        <w:t xml:space="preserve">delle azioni </w:t>
      </w:r>
      <w:r w:rsidRPr="00A75FAE">
        <w:t>(come previsto dall’articolo 22 della EED), per offrire servizi mirati e personalizzati.</w:t>
      </w:r>
    </w:p>
    <w:p w14:paraId="76547DD0" w14:textId="77777777" w:rsidR="00B33740" w:rsidRPr="00A75FAE" w:rsidRDefault="00B33740" w:rsidP="00222834">
      <w:pPr>
        <w:jc w:val="both"/>
      </w:pPr>
    </w:p>
    <w:p w14:paraId="70B1695A" w14:textId="5DE37F8D" w:rsidR="00B33740" w:rsidRPr="00A75FAE" w:rsidRDefault="00B33740" w:rsidP="00222834">
      <w:pPr>
        <w:jc w:val="center"/>
      </w:pPr>
      <w:r w:rsidRPr="00A75FAE">
        <w:rPr>
          <w:b/>
          <w:bCs/>
          <w:noProof/>
          <w:lang w:eastAsia="it-IT"/>
        </w:rPr>
        <w:drawing>
          <wp:inline distT="0" distB="0" distL="0" distR="0" wp14:anchorId="612382E0" wp14:editId="4C0A0DEB">
            <wp:extent cx="1080000" cy="1080000"/>
            <wp:effectExtent l="38100" t="38100" r="44450" b="44450"/>
            <wp:docPr id="112138406" name="Immagine 1" descr="Immagine che contiene testo, Carattere, design, log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38406" name="Immagine 1" descr="Immagine che contiene testo, Carattere, design, logo&#10;&#10;Descrizione generata automaticament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w="38100">
                      <a:solidFill>
                        <a:srgbClr val="AB2F2F"/>
                      </a:solidFill>
                    </a:ln>
                  </pic:spPr>
                </pic:pic>
              </a:graphicData>
            </a:graphic>
          </wp:inline>
        </w:drawing>
      </w:r>
      <w:r w:rsidR="00AA5F06">
        <w:t xml:space="preserve">   </w:t>
      </w:r>
      <w:r w:rsidR="001F2147">
        <w:t xml:space="preserve">      </w:t>
      </w:r>
      <w:r w:rsidRPr="00A75FAE">
        <w:rPr>
          <w:b/>
          <w:bCs/>
          <w:noProof/>
          <w:lang w:eastAsia="it-IT"/>
        </w:rPr>
        <w:drawing>
          <wp:inline distT="0" distB="0" distL="0" distR="0" wp14:anchorId="5C131998" wp14:editId="617E1753">
            <wp:extent cx="1080000" cy="1080000"/>
            <wp:effectExtent l="38100" t="38100" r="44450" b="44450"/>
            <wp:docPr id="1566932101" name="Immagine 2" descr="Immagine che contiene testo, Carattere, mammifero, log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932101" name="Immagine 2" descr="Immagine che contiene testo, Carattere, mammifero, logo&#10;&#10;Descrizione generata automaticament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w="38100">
                      <a:solidFill>
                        <a:srgbClr val="AB2F2F"/>
                      </a:solidFill>
                    </a:ln>
                  </pic:spPr>
                </pic:pic>
              </a:graphicData>
            </a:graphic>
          </wp:inline>
        </w:drawing>
      </w:r>
    </w:p>
    <w:p w14:paraId="106E409C" w14:textId="77777777" w:rsidR="00B33740" w:rsidRPr="00A75FAE" w:rsidRDefault="00B33740" w:rsidP="00222834">
      <w:pPr>
        <w:jc w:val="both"/>
      </w:pPr>
    </w:p>
    <w:p w14:paraId="21035B3F" w14:textId="51629C1B" w:rsidR="00733FCC" w:rsidRPr="00A75FAE" w:rsidRDefault="00733FCC" w:rsidP="00222834">
      <w:pPr>
        <w:jc w:val="both"/>
      </w:pPr>
      <w:r w:rsidRPr="00A75FAE">
        <w:t>Per mitigare la dipendenza da incentivi e rafforzare la fiducia nel mercato, il programma prevede interventi di supporto mirati, come servizi di consulenza sul credito e iniziative educative per far comprendere i benefici a lungo termine della riqualificazione energetica.</w:t>
      </w:r>
    </w:p>
    <w:p w14:paraId="4A5F94AB" w14:textId="2C13C9BF" w:rsidR="00C0483F" w:rsidRPr="00A75FAE" w:rsidRDefault="00C0483F" w:rsidP="00222834">
      <w:pPr>
        <w:jc w:val="both"/>
      </w:pPr>
      <w:r w:rsidRPr="00A75FAE">
        <w:t>In continuità con le iniziative dei precedenti trienni, il PIF intende supportare l’adozione di standard di efficienza energetica più elevati, facendo dell’efficienza energetica non solo un’opportunità economica ma un impegno collettivo per la sostenibilità e la resilienza a lungo termine del Paese.</w:t>
      </w:r>
    </w:p>
    <w:p w14:paraId="543FA237" w14:textId="130648FF" w:rsidR="00141318" w:rsidRDefault="00141318" w:rsidP="00141318">
      <w:pPr>
        <w:rPr>
          <w:rFonts w:ascii="Calibri" w:hAnsi="Calibri" w:cs="Calibri"/>
          <w:b/>
          <w:bCs/>
        </w:rPr>
      </w:pPr>
    </w:p>
    <w:p w14:paraId="589BDA99" w14:textId="7C330EC2" w:rsidR="00AE65E3" w:rsidRDefault="00AE65E3">
      <w:pPr>
        <w:rPr>
          <w:rFonts w:ascii="Calibri" w:hAnsi="Calibri" w:cs="Calibri"/>
          <w:b/>
          <w:bCs/>
        </w:rPr>
      </w:pPr>
      <w:r>
        <w:rPr>
          <w:rFonts w:ascii="Calibri" w:hAnsi="Calibri" w:cs="Calibri"/>
          <w:b/>
          <w:bCs/>
        </w:rPr>
        <w:br w:type="page"/>
      </w:r>
    </w:p>
    <w:p w14:paraId="4F144A30" w14:textId="5BBECD8A" w:rsidR="00BE7AEF" w:rsidRDefault="00253108" w:rsidP="00222834">
      <w:pPr>
        <w:pStyle w:val="Titolo2"/>
        <w:jc w:val="both"/>
      </w:pPr>
      <w:bookmarkStart w:id="7" w:name="_Toc184314643"/>
      <w:r w:rsidRPr="00A75FAE">
        <w:lastRenderedPageBreak/>
        <w:t xml:space="preserve">2.2 </w:t>
      </w:r>
      <w:r w:rsidR="00BE7AEF" w:rsidRPr="00A75FAE">
        <w:t xml:space="preserve">Obiettivi </w:t>
      </w:r>
      <w:r w:rsidR="00DA4D89" w:rsidRPr="00A75FAE">
        <w:t>s</w:t>
      </w:r>
      <w:r w:rsidR="00BE7AEF" w:rsidRPr="00A75FAE">
        <w:t>pecifici</w:t>
      </w:r>
      <w:bookmarkEnd w:id="7"/>
    </w:p>
    <w:p w14:paraId="677F052E" w14:textId="77777777" w:rsidR="00997FA8" w:rsidRPr="00997FA8" w:rsidRDefault="00997FA8" w:rsidP="00997FA8"/>
    <w:p w14:paraId="624D1D20" w14:textId="4F3DDA00" w:rsidR="00BE7AEF" w:rsidRDefault="00E134A8" w:rsidP="00222834">
      <w:pPr>
        <w:jc w:val="both"/>
      </w:pPr>
      <w:r w:rsidRPr="002F2D60">
        <w:rPr>
          <w:b/>
          <w:bCs/>
          <w:color w:val="AB2F2F"/>
          <w:sz w:val="24"/>
        </w:rPr>
        <w:t xml:space="preserve">1 - </w:t>
      </w:r>
      <w:r w:rsidR="00A730D7" w:rsidRPr="002F2D60">
        <w:rPr>
          <w:b/>
          <w:bCs/>
          <w:color w:val="AB2F2F"/>
          <w:sz w:val="24"/>
        </w:rPr>
        <w:t>A</w:t>
      </w:r>
      <w:r w:rsidR="00BE7AEF" w:rsidRPr="002F2D60">
        <w:rPr>
          <w:b/>
          <w:bCs/>
          <w:color w:val="AB2F2F"/>
          <w:sz w:val="24"/>
        </w:rPr>
        <w:t>ccompagnare il recepimento delle direttive EPBD ed EED</w:t>
      </w:r>
      <w:r w:rsidR="00853D6F" w:rsidRPr="002F2D60">
        <w:rPr>
          <w:b/>
          <w:bCs/>
          <w:color w:val="AB2F2F"/>
          <w:sz w:val="24"/>
        </w:rPr>
        <w:t>.</w:t>
      </w:r>
      <w:r w:rsidR="00853D6F" w:rsidRPr="00A75FAE">
        <w:rPr>
          <w:b/>
          <w:bCs/>
        </w:rPr>
        <w:t xml:space="preserve"> </w:t>
      </w:r>
      <w:r w:rsidR="00BE7AEF" w:rsidRPr="00A75FAE">
        <w:t xml:space="preserve">L’obiettivo è preparare il </w:t>
      </w:r>
      <w:r w:rsidR="00853D6F" w:rsidRPr="00A75FAE">
        <w:t>Paese</w:t>
      </w:r>
      <w:r w:rsidR="00BE7AEF" w:rsidRPr="00A75FAE">
        <w:t xml:space="preserve"> e tutti gli stakeholder, pubblici e privati, ad affrontare il recepimento </w:t>
      </w:r>
      <w:r w:rsidR="00C04018" w:rsidRPr="00A75FAE">
        <w:t>delle nuove revisioni delle</w:t>
      </w:r>
      <w:r w:rsidR="00BE7AEF" w:rsidRPr="00A75FAE">
        <w:t xml:space="preserve"> direttive europee EPBD (Energy Performance of Buildings Directive) ed EED (Energy Efficiency Directive). Attraverso attività di informazione e formazione, il PIF mira a stimolare una conoscenza approfondita delle normative e a creare una rete di competenze che possa favorire l’attuazione dei nuovi standard. Questo obiettivo non solo punta a sensibilizzare e informare tecnici, decisori e cittadini, ma cerca di promuovere una domanda autonoma e consapevole di interventi di riqualificazione energetica. Creare consapevolezza </w:t>
      </w:r>
      <w:r w:rsidR="001A6F30" w:rsidRPr="00A75FAE">
        <w:t xml:space="preserve">sui contenuti </w:t>
      </w:r>
      <w:r w:rsidR="00BE7AEF" w:rsidRPr="00A75FAE">
        <w:t>delle direttive europee e delle opportunità di efficienza energetica permette di diffondere una cultura di responsabilità energetica che superi la logica degli incentivi temporanei e promuova una transizione sostenibile a lungo termine.</w:t>
      </w:r>
    </w:p>
    <w:p w14:paraId="24715AE2" w14:textId="77777777" w:rsidR="00222834" w:rsidRPr="00A75FAE" w:rsidRDefault="00222834" w:rsidP="00222834">
      <w:pPr>
        <w:jc w:val="both"/>
      </w:pPr>
    </w:p>
    <w:p w14:paraId="11D3E56D" w14:textId="1EEFF2A4" w:rsidR="003730EB" w:rsidRDefault="003730EB" w:rsidP="00222834">
      <w:pPr>
        <w:jc w:val="center"/>
      </w:pPr>
      <w:r w:rsidRPr="00A75FAE">
        <w:rPr>
          <w:noProof/>
          <w:lang w:eastAsia="it-IT"/>
        </w:rPr>
        <w:drawing>
          <wp:inline distT="0" distB="0" distL="0" distR="0" wp14:anchorId="44A35348" wp14:editId="680A791F">
            <wp:extent cx="1080000" cy="1080000"/>
            <wp:effectExtent l="38100" t="38100" r="44450" b="44450"/>
            <wp:docPr id="2140631196" name="Immagine 3" descr="Immagine che contiene testo, design, Carattere,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631196" name="Immagine 3" descr="Immagine che contiene testo, design, Carattere, schermata&#10;&#10;Descrizione generata automaticament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w="38100">
                      <a:solidFill>
                        <a:srgbClr val="AB2F2F"/>
                      </a:solidFill>
                    </a:ln>
                  </pic:spPr>
                </pic:pic>
              </a:graphicData>
            </a:graphic>
          </wp:inline>
        </w:drawing>
      </w:r>
      <w:r w:rsidR="001F2147">
        <w:t xml:space="preserve">         </w:t>
      </w:r>
      <w:r w:rsidRPr="00A75FAE">
        <w:rPr>
          <w:noProof/>
          <w:lang w:eastAsia="it-IT"/>
        </w:rPr>
        <w:drawing>
          <wp:inline distT="0" distB="0" distL="0" distR="0" wp14:anchorId="5EB74144" wp14:editId="2D96C800">
            <wp:extent cx="1080000" cy="1080000"/>
            <wp:effectExtent l="38100" t="38100" r="44450" b="44450"/>
            <wp:docPr id="1433237241" name="Immagine 6" descr="Immagine che contiene testo, Carattere, logo, Elementi grafic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237241" name="Immagine 6" descr="Immagine che contiene testo, Carattere, logo, Elementi grafici&#10;&#10;Descrizione generata automaticament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w="38100">
                      <a:solidFill>
                        <a:srgbClr val="AB2F2F"/>
                      </a:solidFill>
                    </a:ln>
                  </pic:spPr>
                </pic:pic>
              </a:graphicData>
            </a:graphic>
          </wp:inline>
        </w:drawing>
      </w:r>
    </w:p>
    <w:p w14:paraId="62DAAD21" w14:textId="77777777" w:rsidR="00AA5F06" w:rsidRDefault="00AA5F06" w:rsidP="00222834">
      <w:pPr>
        <w:jc w:val="center"/>
      </w:pPr>
    </w:p>
    <w:p w14:paraId="595DC6F9" w14:textId="77777777" w:rsidR="00AE65E3" w:rsidRPr="00A75FAE" w:rsidRDefault="00AE65E3" w:rsidP="00222834">
      <w:pPr>
        <w:jc w:val="center"/>
      </w:pPr>
    </w:p>
    <w:p w14:paraId="02AE12D5" w14:textId="430A6C8C" w:rsidR="00222834" w:rsidRDefault="00E134A8" w:rsidP="00222834">
      <w:pPr>
        <w:jc w:val="both"/>
      </w:pPr>
      <w:r w:rsidRPr="002F2D60">
        <w:rPr>
          <w:b/>
          <w:bCs/>
          <w:color w:val="AB2F2F"/>
          <w:sz w:val="24"/>
        </w:rPr>
        <w:t xml:space="preserve">2 - </w:t>
      </w:r>
      <w:r w:rsidR="00BE7AEF" w:rsidRPr="002F2D60">
        <w:rPr>
          <w:b/>
          <w:bCs/>
          <w:color w:val="AB2F2F"/>
          <w:sz w:val="24"/>
        </w:rPr>
        <w:t>Dotare i tecnici e i decisori pubblici di strumenti per la riqualificazione energetica negli edifici pubblici</w:t>
      </w:r>
      <w:r w:rsidR="0099615E" w:rsidRPr="002F2D60">
        <w:rPr>
          <w:b/>
          <w:bCs/>
          <w:color w:val="AB2F2F"/>
          <w:sz w:val="24"/>
        </w:rPr>
        <w:t>.</w:t>
      </w:r>
      <w:r w:rsidR="0099615E" w:rsidRPr="00A75FAE">
        <w:t xml:space="preserve"> </w:t>
      </w:r>
      <w:r w:rsidR="00BE7AEF" w:rsidRPr="00A75FAE">
        <w:t xml:space="preserve">La Pubblica Amministrazione ha un ruolo guida nell’implementazione di interventi di efficienza energetica sugli edifici pubblici, che rappresentano un modello per la cittadinanza. Potenziare le capacità tecniche e decisionali di amministratori, tecnici e </w:t>
      </w:r>
      <w:r w:rsidR="002D30D6" w:rsidRPr="00A75FAE">
        <w:t xml:space="preserve">responsabili energetici </w:t>
      </w:r>
      <w:r w:rsidR="00BE7AEF" w:rsidRPr="00A75FAE">
        <w:t>è essenziale per promuovere interventi efficaci e duraturi. Il PIF mira a fornire agli enti pubblici strumenti di pianificazione e gestione energetica, nonché risorse per supportare un processo decisionale informato e competente</w:t>
      </w:r>
      <w:r w:rsidR="00455DEA">
        <w:t xml:space="preserve">, </w:t>
      </w:r>
      <w:r w:rsidR="008E611B">
        <w:t xml:space="preserve">in coerenza con </w:t>
      </w:r>
      <w:r w:rsidR="00BE7AEF" w:rsidRPr="00A75FAE">
        <w:t>il principio dell’</w:t>
      </w:r>
      <w:r w:rsidR="00BE7AEF" w:rsidRPr="008E611B">
        <w:rPr>
          <w:i/>
          <w:iCs/>
        </w:rPr>
        <w:t>Energy Efficiency First</w:t>
      </w:r>
      <w:r w:rsidR="00BE7AEF" w:rsidRPr="00A75FAE">
        <w:t xml:space="preserve"> </w:t>
      </w:r>
      <w:r w:rsidR="00AD6698">
        <w:t xml:space="preserve">e in modo </w:t>
      </w:r>
      <w:r w:rsidR="00BE7AEF" w:rsidRPr="00A75FAE">
        <w:t>coordinato e collaborativo tra gli enti locali e nazionali. Questo risultato contribuirà non solo a migliorare la gestione energetica degli edifici pubblici, ma anche a stimolare investimenti nel settore dell’efficienza e a creare occupazione locale nei settori legati alla transizione energetica.</w:t>
      </w:r>
    </w:p>
    <w:p w14:paraId="4076844C" w14:textId="77777777" w:rsidR="00AE65E3" w:rsidRPr="00A75FAE" w:rsidRDefault="00AE65E3" w:rsidP="00222834">
      <w:pPr>
        <w:jc w:val="both"/>
      </w:pPr>
    </w:p>
    <w:p w14:paraId="3E41C63F" w14:textId="17E47B0B" w:rsidR="003730EB" w:rsidRDefault="003730EB" w:rsidP="00222834">
      <w:pPr>
        <w:jc w:val="center"/>
      </w:pPr>
      <w:r w:rsidRPr="00A75FAE">
        <w:rPr>
          <w:noProof/>
          <w:lang w:eastAsia="it-IT"/>
        </w:rPr>
        <w:drawing>
          <wp:inline distT="0" distB="0" distL="0" distR="0" wp14:anchorId="03F71532" wp14:editId="78810964">
            <wp:extent cx="1080000" cy="1080000"/>
            <wp:effectExtent l="38100" t="38100" r="44450" b="44450"/>
            <wp:docPr id="945071472" name="Immagine 7" descr="Immagine che contiene testo, Carattere, design,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071472" name="Immagine 7" descr="Immagine che contiene testo, Carattere, design, schermata&#10;&#10;Descrizione generata automaticament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w="38100">
                      <a:solidFill>
                        <a:srgbClr val="AB2F2F"/>
                      </a:solidFill>
                    </a:ln>
                  </pic:spPr>
                </pic:pic>
              </a:graphicData>
            </a:graphic>
          </wp:inline>
        </w:drawing>
      </w:r>
      <w:r w:rsidR="001A7EEE">
        <w:t xml:space="preserve">         </w:t>
      </w:r>
      <w:r w:rsidRPr="00A75FAE">
        <w:rPr>
          <w:noProof/>
          <w:lang w:eastAsia="it-IT"/>
        </w:rPr>
        <w:drawing>
          <wp:inline distT="0" distB="0" distL="0" distR="0" wp14:anchorId="37D36D4C" wp14:editId="35253DBB">
            <wp:extent cx="1080000" cy="1080000"/>
            <wp:effectExtent l="38100" t="38100" r="44450" b="44450"/>
            <wp:docPr id="1887088660" name="Immagine 10" descr="Immagine che contiene testo, Carattere, logo, Elementi grafic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088660" name="Immagine 10" descr="Immagine che contiene testo, Carattere, logo, Elementi grafici&#10;&#10;Descrizione generata automaticament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w="38100">
                      <a:solidFill>
                        <a:srgbClr val="AB2F2F"/>
                      </a:solidFill>
                    </a:ln>
                  </pic:spPr>
                </pic:pic>
              </a:graphicData>
            </a:graphic>
          </wp:inline>
        </w:drawing>
      </w:r>
      <w:r w:rsidR="001A7EEE">
        <w:t xml:space="preserve">         </w:t>
      </w:r>
      <w:r w:rsidRPr="00A75FAE">
        <w:rPr>
          <w:noProof/>
          <w:lang w:eastAsia="it-IT"/>
        </w:rPr>
        <w:drawing>
          <wp:inline distT="0" distB="0" distL="0" distR="0" wp14:anchorId="2B4DC24C" wp14:editId="3BF88348">
            <wp:extent cx="1080000" cy="1080000"/>
            <wp:effectExtent l="38100" t="38100" r="44450" b="44450"/>
            <wp:docPr id="483169991" name="Immagine 14" descr="Immagine che contiene testo, logo,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169991" name="Immagine 14" descr="Immagine che contiene testo, logo, design&#10;&#10;Descrizione generata automaticament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w="38100">
                      <a:solidFill>
                        <a:srgbClr val="AB2F2F"/>
                      </a:solidFill>
                    </a:ln>
                  </pic:spPr>
                </pic:pic>
              </a:graphicData>
            </a:graphic>
          </wp:inline>
        </w:drawing>
      </w:r>
    </w:p>
    <w:p w14:paraId="3E4E0A08" w14:textId="77777777" w:rsidR="00222834" w:rsidRDefault="00222834" w:rsidP="00222834">
      <w:pPr>
        <w:jc w:val="center"/>
      </w:pPr>
    </w:p>
    <w:p w14:paraId="69DC0A9C" w14:textId="77777777" w:rsidR="001213EE" w:rsidRPr="00A75FAE" w:rsidRDefault="001213EE" w:rsidP="00222834">
      <w:pPr>
        <w:jc w:val="center"/>
      </w:pPr>
    </w:p>
    <w:p w14:paraId="52D8D298" w14:textId="77777777" w:rsidR="00D644F3" w:rsidRDefault="00D644F3" w:rsidP="00222834">
      <w:pPr>
        <w:jc w:val="both"/>
        <w:rPr>
          <w:b/>
          <w:bCs/>
          <w:color w:val="AB2F2F"/>
          <w:sz w:val="24"/>
        </w:rPr>
      </w:pPr>
    </w:p>
    <w:p w14:paraId="69EB458B" w14:textId="352218AA" w:rsidR="00D644F3" w:rsidRDefault="002F2D60" w:rsidP="00222834">
      <w:pPr>
        <w:jc w:val="both"/>
        <w:rPr>
          <w:b/>
          <w:bCs/>
        </w:rPr>
      </w:pPr>
      <w:r w:rsidRPr="009A6912">
        <w:rPr>
          <w:b/>
          <w:bCs/>
          <w:color w:val="AB2F2F"/>
          <w:sz w:val="24"/>
        </w:rPr>
        <w:lastRenderedPageBreak/>
        <w:t xml:space="preserve">3 - </w:t>
      </w:r>
      <w:r w:rsidR="00BE7AEF" w:rsidRPr="009A6912">
        <w:rPr>
          <w:b/>
          <w:bCs/>
          <w:color w:val="AB2F2F"/>
          <w:sz w:val="24"/>
        </w:rPr>
        <w:t xml:space="preserve">Accelerare la domanda di riqualificazione energetica negli edifici residenziali, anche </w:t>
      </w:r>
      <w:r w:rsidR="006D7909" w:rsidRPr="009A6912">
        <w:rPr>
          <w:b/>
          <w:bCs/>
          <w:color w:val="AB2F2F"/>
          <w:sz w:val="24"/>
        </w:rPr>
        <w:t>in pre</w:t>
      </w:r>
      <w:r w:rsidR="00BE7AEF" w:rsidRPr="009A6912">
        <w:rPr>
          <w:b/>
          <w:bCs/>
          <w:color w:val="AB2F2F"/>
          <w:sz w:val="24"/>
        </w:rPr>
        <w:t>senza</w:t>
      </w:r>
      <w:r w:rsidR="006D7909" w:rsidRPr="009A6912">
        <w:rPr>
          <w:b/>
          <w:bCs/>
          <w:color w:val="AB2F2F"/>
          <w:sz w:val="24"/>
        </w:rPr>
        <w:t xml:space="preserve"> di una riduzione della percentuale degli incentivi economici</w:t>
      </w:r>
      <w:r w:rsidR="00844C7D" w:rsidRPr="002F2D60">
        <w:rPr>
          <w:b/>
          <w:bCs/>
        </w:rPr>
        <w:t>.</w:t>
      </w:r>
    </w:p>
    <w:p w14:paraId="00598620" w14:textId="2F54E49C" w:rsidR="00BE7AEF" w:rsidRDefault="00BE7AEF" w:rsidP="00222834">
      <w:pPr>
        <w:jc w:val="both"/>
      </w:pPr>
      <w:r w:rsidRPr="00A75FAE">
        <w:t xml:space="preserve">L’obiettivo del PIF è stimolare un cambiamento culturale e comportamentale nel settore privato e residenziale, favorendo una domanda stabile e informata di riqualificazione energetica. Il programma punta a sensibilizzare i cittadini, le PMI e i proprietari di immobili sui </w:t>
      </w:r>
      <w:r w:rsidRPr="004F2A01">
        <w:t xml:space="preserve">molteplici benefici degli interventi di efficienza energetica, che vanno oltre il semplice risparmio economico, includendo il miglioramento del comfort abitativo, l’aumento del valore immobiliare e la sostenibilità. Questo obiettivo è orientato a creare una cultura dell’efficienza energetica che non sia vincolata alla presenza di incentivi economici diretti. Attraverso campagne informative, eventi formativi e strumenti di supporto, il PIF vuole diffondere la consapevolezza </w:t>
      </w:r>
      <w:r w:rsidR="004F2A01" w:rsidRPr="004F2A01">
        <w:t xml:space="preserve">su </w:t>
      </w:r>
      <w:r w:rsidRPr="004F2A01">
        <w:t>efficienza energetica, incoraggiando un’adozione volontaria e autonoma di pratiche di riqualificazione anche in assenza di agevolazioni finanziarie.</w:t>
      </w:r>
    </w:p>
    <w:p w14:paraId="01A79CF6" w14:textId="77777777" w:rsidR="000E38FE" w:rsidRPr="00A75FAE" w:rsidRDefault="000E38FE" w:rsidP="00222834">
      <w:pPr>
        <w:jc w:val="both"/>
      </w:pPr>
    </w:p>
    <w:p w14:paraId="159FBD92" w14:textId="2B2CC9EB" w:rsidR="003730EB" w:rsidRDefault="003730EB" w:rsidP="00222834">
      <w:pPr>
        <w:jc w:val="center"/>
      </w:pPr>
      <w:r w:rsidRPr="00A75FAE">
        <w:rPr>
          <w:noProof/>
          <w:lang w:eastAsia="it-IT"/>
        </w:rPr>
        <w:drawing>
          <wp:inline distT="0" distB="0" distL="0" distR="0" wp14:anchorId="3B232324" wp14:editId="3B9464EB">
            <wp:extent cx="1080000" cy="1080000"/>
            <wp:effectExtent l="38100" t="38100" r="44450" b="44450"/>
            <wp:docPr id="99208149" name="Immagine 8" descr="Immagine che contiene testo, Carattere, verde, log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08149" name="Immagine 8" descr="Immagine che contiene testo, Carattere, verde, logo&#10;&#10;Descrizione generata automaticament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w="38100">
                      <a:solidFill>
                        <a:srgbClr val="AB2F2F"/>
                      </a:solidFill>
                    </a:ln>
                  </pic:spPr>
                </pic:pic>
              </a:graphicData>
            </a:graphic>
          </wp:inline>
        </w:drawing>
      </w:r>
      <w:r w:rsidR="001A7EEE">
        <w:t xml:space="preserve">         </w:t>
      </w:r>
      <w:r w:rsidRPr="00A75FAE">
        <w:rPr>
          <w:noProof/>
          <w:lang w:eastAsia="it-IT"/>
        </w:rPr>
        <w:drawing>
          <wp:inline distT="0" distB="0" distL="0" distR="0" wp14:anchorId="0AD95A0A" wp14:editId="30F5A2F9">
            <wp:extent cx="1080000" cy="1080000"/>
            <wp:effectExtent l="38100" t="38100" r="44450" b="44450"/>
            <wp:docPr id="147253691" name="Immagine 13" descr="Immagine che contiene testo, Carattere, Elementi grafici,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53691" name="Immagine 13" descr="Immagine che contiene testo, Carattere, Elementi grafici, design&#10;&#10;Descrizione generata automaticament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w="38100">
                      <a:solidFill>
                        <a:srgbClr val="AB2F2F"/>
                      </a:solidFill>
                    </a:ln>
                  </pic:spPr>
                </pic:pic>
              </a:graphicData>
            </a:graphic>
          </wp:inline>
        </w:drawing>
      </w:r>
    </w:p>
    <w:p w14:paraId="47C06577" w14:textId="77777777" w:rsidR="00222834" w:rsidRPr="00A75FAE" w:rsidRDefault="00222834" w:rsidP="00222834">
      <w:pPr>
        <w:jc w:val="center"/>
      </w:pPr>
    </w:p>
    <w:p w14:paraId="3F1EA2D4" w14:textId="77777777" w:rsidR="00D644F3" w:rsidRDefault="00D644F3" w:rsidP="00222834">
      <w:pPr>
        <w:jc w:val="both"/>
        <w:rPr>
          <w:b/>
          <w:bCs/>
          <w:color w:val="AB2F2F"/>
          <w:sz w:val="24"/>
        </w:rPr>
      </w:pPr>
    </w:p>
    <w:p w14:paraId="604FCDDB" w14:textId="4E673B74" w:rsidR="00D644F3" w:rsidRDefault="002F2D60" w:rsidP="00222834">
      <w:pPr>
        <w:jc w:val="both"/>
      </w:pPr>
      <w:r>
        <w:rPr>
          <w:b/>
          <w:bCs/>
          <w:color w:val="AB2F2F"/>
          <w:sz w:val="24"/>
        </w:rPr>
        <w:t xml:space="preserve">4 - </w:t>
      </w:r>
      <w:r w:rsidR="00BE7AEF" w:rsidRPr="00D644F3">
        <w:rPr>
          <w:b/>
          <w:bCs/>
          <w:color w:val="AB2F2F"/>
          <w:sz w:val="24"/>
        </w:rPr>
        <w:t>Favorire una governance multilivello secondo il principio dell’Energy Efficiency First</w:t>
      </w:r>
      <w:r w:rsidR="003730EB" w:rsidRPr="00D644F3">
        <w:rPr>
          <w:b/>
          <w:bCs/>
          <w:color w:val="AB2F2F"/>
          <w:sz w:val="24"/>
        </w:rPr>
        <w:t xml:space="preserve"> e del </w:t>
      </w:r>
      <w:r w:rsidR="003730EB" w:rsidRPr="00D644F3">
        <w:rPr>
          <w:b/>
          <w:bCs/>
          <w:i/>
          <w:iCs/>
          <w:color w:val="AB2F2F"/>
          <w:sz w:val="24"/>
        </w:rPr>
        <w:t>No one left behind</w:t>
      </w:r>
      <w:r w:rsidR="00853D6F" w:rsidRPr="00D644F3">
        <w:rPr>
          <w:color w:val="AB2F2F"/>
          <w:sz w:val="24"/>
        </w:rPr>
        <w:t>.</w:t>
      </w:r>
    </w:p>
    <w:p w14:paraId="01C2199D" w14:textId="752D2776" w:rsidR="003730EB" w:rsidRPr="00A75FAE" w:rsidRDefault="003730EB" w:rsidP="00222834">
      <w:pPr>
        <w:jc w:val="both"/>
      </w:pPr>
      <w:r w:rsidRPr="00A75FAE">
        <w:t>Per massimizzare i risultati e garantire un approccio coerente nella gestione dell’efficienza energetica, il PIF promuove una governance multilivello, integrata e partecipativa. L’obiettivo è coinvolgere diversi livelli di governance – dai comuni alle regioni, fino alle amministrazioni nazionali e agli enti di settore – in un coordinamento sinergico che consenta una pianificazione efficace e mirata degli interventi di riqualificazione energetica. Applicando il principio dell’“Energy Efficiency First,” il PIF mira a creare un contesto in cui l’efficienza energetica sia sempre la priorità nelle decisioni relative alla gestione del patrimonio immobiliare e delle infrastrutture energetiche. Questo obiettivo supporta la creazione di sinergie tra i vari attori coinvolti nella transizione energetica, stimolando la collaborazione tra pubblico e privato e promuovendo la partecipazione delle associazioni di categoria e degli stakeholder. Nell’ottica anche di una transizione giusta che non lasci indietro nessuno, una governance integrata permette di affrontare in modo più efficace le sfide e di promuovere una gestione energetica sostenibile su scala nazionale anche dei territori e dei segmenti della popolazione più vulnerabili.</w:t>
      </w:r>
    </w:p>
    <w:p w14:paraId="57D26309" w14:textId="77777777" w:rsidR="00B33740" w:rsidRPr="00A75FAE" w:rsidRDefault="00B33740" w:rsidP="00222834"/>
    <w:p w14:paraId="59F2D42B" w14:textId="14A3B688" w:rsidR="006C3D9B" w:rsidRDefault="003730EB" w:rsidP="00222834">
      <w:pPr>
        <w:jc w:val="center"/>
      </w:pPr>
      <w:r w:rsidRPr="00A75FAE">
        <w:rPr>
          <w:noProof/>
          <w:lang w:eastAsia="it-IT"/>
        </w:rPr>
        <w:drawing>
          <wp:inline distT="0" distB="0" distL="0" distR="0" wp14:anchorId="042CED84" wp14:editId="4CDD0E16">
            <wp:extent cx="1080000" cy="1080000"/>
            <wp:effectExtent l="38100" t="38100" r="44450" b="44450"/>
            <wp:docPr id="990308116" name="Immagine 12" descr="Immagine che contiene testo, logo, Carattere,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308116" name="Immagine 12" descr="Immagine che contiene testo, logo, Carattere, schermata&#10;&#10;Descrizione generata automaticament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w="38100">
                      <a:solidFill>
                        <a:srgbClr val="AB2F2F"/>
                      </a:solidFill>
                    </a:ln>
                  </pic:spPr>
                </pic:pic>
              </a:graphicData>
            </a:graphic>
          </wp:inline>
        </w:drawing>
      </w:r>
      <w:r w:rsidR="00762F48">
        <w:t xml:space="preserve">         </w:t>
      </w:r>
      <w:r w:rsidRPr="00A75FAE">
        <w:rPr>
          <w:noProof/>
          <w:lang w:eastAsia="it-IT"/>
        </w:rPr>
        <w:drawing>
          <wp:inline distT="0" distB="0" distL="0" distR="0" wp14:anchorId="0B97BCFF" wp14:editId="001DDF5E">
            <wp:extent cx="1080000" cy="1080000"/>
            <wp:effectExtent l="38100" t="38100" r="44450" b="44450"/>
            <wp:docPr id="432724405" name="Immagine 11" descr="Immagine che contiene testo, Elementi grafici, Carattere, grafic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724405" name="Immagine 11" descr="Immagine che contiene testo, Elementi grafici, Carattere, grafica&#10;&#10;Descrizione generata automaticament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w="38100">
                      <a:solidFill>
                        <a:srgbClr val="AB2F2F"/>
                      </a:solidFill>
                    </a:ln>
                  </pic:spPr>
                </pic:pic>
              </a:graphicData>
            </a:graphic>
          </wp:inline>
        </w:drawing>
      </w:r>
      <w:r w:rsidR="00762F48">
        <w:t xml:space="preserve">         </w:t>
      </w:r>
      <w:r w:rsidRPr="00A75FAE">
        <w:rPr>
          <w:noProof/>
          <w:lang w:eastAsia="it-IT"/>
        </w:rPr>
        <w:drawing>
          <wp:inline distT="0" distB="0" distL="0" distR="0" wp14:anchorId="7CB76AB3" wp14:editId="4C7A0805">
            <wp:extent cx="1080000" cy="1080000"/>
            <wp:effectExtent l="38100" t="38100" r="44450" b="44450"/>
            <wp:docPr id="1712913119" name="Immagine 9" descr="Immagine che contiene testo, Carattere, logo, Elementi grafic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913119" name="Immagine 9" descr="Immagine che contiene testo, Carattere, logo, Elementi grafici&#10;&#10;Descrizione generata automaticament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w="38100">
                      <a:solidFill>
                        <a:srgbClr val="AB2F2F"/>
                      </a:solidFill>
                    </a:ln>
                  </pic:spPr>
                </pic:pic>
              </a:graphicData>
            </a:graphic>
          </wp:inline>
        </w:drawing>
      </w:r>
    </w:p>
    <w:p w14:paraId="6929B439" w14:textId="73348846" w:rsidR="00997FA8" w:rsidRDefault="00997FA8">
      <w:r>
        <w:br w:type="page"/>
      </w:r>
    </w:p>
    <w:p w14:paraId="5A394DEA" w14:textId="348BA14C" w:rsidR="0021346D" w:rsidRDefault="0021346D" w:rsidP="00026F4A">
      <w:r>
        <w:rPr>
          <w:noProof/>
          <w:lang w:eastAsia="it-IT"/>
        </w:rPr>
        <w:lastRenderedPageBreak/>
        <w:drawing>
          <wp:anchor distT="0" distB="0" distL="114300" distR="114300" simplePos="0" relativeHeight="251676672" behindDoc="1" locked="0" layoutInCell="1" allowOverlap="1" wp14:anchorId="3274A14E" wp14:editId="166266A1">
            <wp:simplePos x="0" y="0"/>
            <wp:positionH relativeFrom="margin">
              <wp:posOffset>-732790</wp:posOffset>
            </wp:positionH>
            <wp:positionV relativeFrom="paragraph">
              <wp:posOffset>-490855</wp:posOffset>
            </wp:positionV>
            <wp:extent cx="7559675" cy="10683875"/>
            <wp:effectExtent l="0" t="0" r="0" b="0"/>
            <wp:wrapNone/>
            <wp:docPr id="1635111817"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559675" cy="10683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0A8C45" w14:textId="77777777" w:rsidR="0021346D" w:rsidRDefault="0021346D" w:rsidP="00026F4A"/>
    <w:p w14:paraId="74B09D68" w14:textId="7688E916" w:rsidR="0021346D" w:rsidRDefault="0021346D" w:rsidP="00026F4A"/>
    <w:p w14:paraId="76E95F8E" w14:textId="77777777" w:rsidR="0021346D" w:rsidRDefault="0021346D" w:rsidP="00026F4A"/>
    <w:p w14:paraId="5B8C6C7C" w14:textId="77777777" w:rsidR="0021346D" w:rsidRDefault="0021346D" w:rsidP="00026F4A"/>
    <w:p w14:paraId="2F4D555F" w14:textId="77777777" w:rsidR="0021346D" w:rsidRDefault="0021346D" w:rsidP="00026F4A"/>
    <w:p w14:paraId="7EE2D1A9" w14:textId="77777777" w:rsidR="0021346D" w:rsidRDefault="0021346D" w:rsidP="00026F4A"/>
    <w:p w14:paraId="42879204" w14:textId="77777777" w:rsidR="00FD21D7" w:rsidRPr="00A75FAE" w:rsidRDefault="00FD21D7" w:rsidP="00026F4A"/>
    <w:p w14:paraId="7CE7D39A" w14:textId="7BF00FD0" w:rsidR="0099615E" w:rsidRPr="00A75FAE" w:rsidRDefault="0099615E" w:rsidP="00997FA8">
      <w:pPr>
        <w:pStyle w:val="Titolo1"/>
      </w:pPr>
      <w:bookmarkStart w:id="8" w:name="_Toc184314644"/>
      <w:r w:rsidRPr="00A75FAE">
        <w:t xml:space="preserve">3. </w:t>
      </w:r>
      <w:r w:rsidR="00997FA8" w:rsidRPr="00A75FAE">
        <w:t>CRITICITÀ</w:t>
      </w:r>
      <w:bookmarkEnd w:id="8"/>
    </w:p>
    <w:p w14:paraId="64ADF2BD" w14:textId="11F61727" w:rsidR="00C0483F" w:rsidRDefault="0099615E" w:rsidP="002E794D">
      <w:pPr>
        <w:jc w:val="both"/>
      </w:pPr>
      <w:r w:rsidRPr="00A75FAE">
        <w:t xml:space="preserve">L’implementazione del </w:t>
      </w:r>
      <w:r w:rsidRPr="00D662F3">
        <w:t xml:space="preserve">Programma di Informazione e Formazione per l’Efficienza Energetica </w:t>
      </w:r>
      <w:r w:rsidRPr="00A75FAE">
        <w:t>2025-2027 e il recepimento delle direttive EPBD ed EED presentano sfide considerevoli, derivanti sia da problematiche strutturali che da condizioni socio-economiche specifiche dei vari segmenti coinvolti. Le criticità principali riguardano il settore privato, il settore pubblico e i soggetti vulnerabili, ognuno con barriere e limitazioni specifiche.</w:t>
      </w:r>
      <w:r w:rsidR="002E794D">
        <w:t xml:space="preserve"> </w:t>
      </w:r>
      <w:r w:rsidR="0051730D" w:rsidRPr="00A75FAE">
        <w:t>Di seguito</w:t>
      </w:r>
      <w:r w:rsidR="00C0483F" w:rsidRPr="00A75FAE">
        <w:t xml:space="preserve"> una panoramica delle principali problematiche suddivise per settore</w:t>
      </w:r>
      <w:r w:rsidR="00D5438F" w:rsidRPr="00A75FAE">
        <w:t xml:space="preserve"> di intervento</w:t>
      </w:r>
      <w:r w:rsidR="00997FA8">
        <w:t>.</w:t>
      </w:r>
    </w:p>
    <w:p w14:paraId="1844281D" w14:textId="178AA83C" w:rsidR="000E38FE" w:rsidRPr="00A75FAE" w:rsidRDefault="000E38FE" w:rsidP="00997FA8"/>
    <w:p w14:paraId="0046293C" w14:textId="49A51F2C" w:rsidR="00C0483F" w:rsidRDefault="00C0483F" w:rsidP="000E38FE">
      <w:pPr>
        <w:pStyle w:val="Titolo2"/>
      </w:pPr>
      <w:bookmarkStart w:id="9" w:name="_Toc184314645"/>
      <w:r w:rsidRPr="00A75FAE">
        <w:t xml:space="preserve">3.1 Settore </w:t>
      </w:r>
      <w:r w:rsidR="00BA57C6" w:rsidRPr="00A75FAE">
        <w:t>P</w:t>
      </w:r>
      <w:r w:rsidRPr="00A75FAE">
        <w:t>rivato</w:t>
      </w:r>
      <w:bookmarkEnd w:id="9"/>
    </w:p>
    <w:p w14:paraId="0B9A6AD5" w14:textId="77777777" w:rsidR="005E34A8" w:rsidRPr="005E34A8" w:rsidRDefault="005E34A8" w:rsidP="005E34A8"/>
    <w:p w14:paraId="1EA89DD8" w14:textId="4B549875" w:rsidR="00C0483F" w:rsidRPr="00A75FAE" w:rsidRDefault="00C0483F" w:rsidP="00997FA8">
      <w:r w:rsidRPr="00A75FAE">
        <w:rPr>
          <w:b/>
          <w:bCs/>
        </w:rPr>
        <w:t>Criticità nell’</w:t>
      </w:r>
      <w:r w:rsidR="00CD664C" w:rsidRPr="00A75FAE">
        <w:rPr>
          <w:b/>
          <w:bCs/>
        </w:rPr>
        <w:t xml:space="preserve"> i</w:t>
      </w:r>
      <w:r w:rsidRPr="00A75FAE">
        <w:rPr>
          <w:b/>
          <w:bCs/>
        </w:rPr>
        <w:t>mplementazione delle Direttive:</w:t>
      </w:r>
    </w:p>
    <w:p w14:paraId="45BC200B" w14:textId="77777777" w:rsidR="00C0483F" w:rsidRDefault="00C0483F" w:rsidP="0019764C">
      <w:pPr>
        <w:pStyle w:val="Paragrafoelenco"/>
        <w:numPr>
          <w:ilvl w:val="0"/>
          <w:numId w:val="23"/>
        </w:numPr>
        <w:jc w:val="both"/>
      </w:pPr>
      <w:r w:rsidRPr="00997FA8">
        <w:rPr>
          <w:b/>
          <w:bCs/>
        </w:rPr>
        <w:t>Conoscenza limitata delle normative e scarsa informazione (Obiettivo 1 e Obiettivo 3)</w:t>
      </w:r>
      <w:r w:rsidRPr="00A75FAE">
        <w:t>: La scarsa conoscenza dei contenuti delle direttive EPBD ed EED da parte dei piccoli proprietari e condomini è un ostacolo significativo. Questo limita il recepimento delle normative e rallenta la domanda di riqualificazione energetica, in particolare quando non vi sono incentivi diretti. L’assenza di percorsi informativi e formativi efficaci non consente agli attori coinvolti di comprendere appieno le opportunità della riqualificazione e i benefici non energetici degli interventi.</w:t>
      </w:r>
    </w:p>
    <w:p w14:paraId="575D5B19" w14:textId="77777777" w:rsidR="00997FA8" w:rsidRPr="00A75FAE" w:rsidRDefault="00997FA8" w:rsidP="00997FA8">
      <w:pPr>
        <w:pStyle w:val="Paragrafoelenco"/>
        <w:jc w:val="both"/>
      </w:pPr>
    </w:p>
    <w:p w14:paraId="3A34FCF4" w14:textId="340D85A2" w:rsidR="00997FA8" w:rsidRDefault="00C0483F" w:rsidP="0019764C">
      <w:pPr>
        <w:pStyle w:val="Paragrafoelenco"/>
        <w:numPr>
          <w:ilvl w:val="0"/>
          <w:numId w:val="23"/>
        </w:numPr>
        <w:jc w:val="both"/>
      </w:pPr>
      <w:r w:rsidRPr="00997FA8">
        <w:rPr>
          <w:b/>
          <w:bCs/>
        </w:rPr>
        <w:t>Difficoltà di adeguamento degli edifici esistenti (Obiettivo 3)</w:t>
      </w:r>
      <w:r w:rsidRPr="00A75FAE">
        <w:t>: Il parco immobiliare italiano è caratterizzato da un’alta percentuale di edifici vetusti e a bassa efficienza energetica. L’adeguamento alle normative richiede investimenti percepiti come onerosi, soprattutto per i piccoli proprietari e nei condomini. Il quadro incerto degli incentivi rende ancora più difficile l’implementazione degli interventi, rallentando il raggiungimento dell’obiettivo 3.</w:t>
      </w:r>
    </w:p>
    <w:p w14:paraId="655648D5" w14:textId="77777777" w:rsidR="00997FA8" w:rsidRPr="00A75FAE" w:rsidRDefault="00997FA8" w:rsidP="00997FA8">
      <w:pPr>
        <w:pStyle w:val="Paragrafoelenco"/>
        <w:jc w:val="both"/>
      </w:pPr>
    </w:p>
    <w:p w14:paraId="313D3368" w14:textId="53486C75" w:rsidR="00997FA8" w:rsidRDefault="00C0483F" w:rsidP="0019764C">
      <w:pPr>
        <w:pStyle w:val="Paragrafoelenco"/>
        <w:numPr>
          <w:ilvl w:val="0"/>
          <w:numId w:val="23"/>
        </w:numPr>
        <w:jc w:val="both"/>
      </w:pPr>
      <w:r w:rsidRPr="00997FA8">
        <w:rPr>
          <w:b/>
          <w:bCs/>
        </w:rPr>
        <w:t>Complessità normativa e burocratica (Obiettivo 1 e Obiettivo 4)</w:t>
      </w:r>
      <w:r w:rsidRPr="00A75FAE">
        <w:t>: La complessità delle normative e i processi amministrativi farraginosi (es. permessi, iter di riqualificazione) ostacolano la pianificazione di interventi di efficienza energetica. Questo è particolarmente vero per edifici storici o vincolati, dove le procedure sono più complicate. Una governance multilivello più snella, come previsto dall’obiettivo 4, potrebbe semplificare l’iter.</w:t>
      </w:r>
    </w:p>
    <w:p w14:paraId="0DCDF503" w14:textId="77777777" w:rsidR="00997FA8" w:rsidRPr="00A75FAE" w:rsidRDefault="00997FA8" w:rsidP="00997FA8">
      <w:pPr>
        <w:pStyle w:val="Paragrafoelenco"/>
        <w:jc w:val="both"/>
      </w:pPr>
    </w:p>
    <w:p w14:paraId="5F2180A5" w14:textId="0E3ED858" w:rsidR="00C0483F" w:rsidRPr="00A75FAE" w:rsidRDefault="00C0483F" w:rsidP="0019764C">
      <w:pPr>
        <w:pStyle w:val="Paragrafoelenco"/>
        <w:numPr>
          <w:ilvl w:val="0"/>
          <w:numId w:val="23"/>
        </w:numPr>
        <w:jc w:val="both"/>
      </w:pPr>
      <w:r w:rsidRPr="00997FA8">
        <w:rPr>
          <w:b/>
          <w:bCs/>
        </w:rPr>
        <w:t>Scarsa integrazione di tecnologie innovative (Obiettivo 3 e Obiettivo 4)</w:t>
      </w:r>
      <w:r w:rsidRPr="00A75FAE">
        <w:t>: Le tecnologie per l’efficienza energetica e per la produzione di energia da fonti rinnovabili (es. sistemi di gestione intelligente dell’energia, impianti innovativi) sono poco diffuse nel settore privato, soprattutto nelle aree rurali e nelle abitazioni di piccole dimensioni. Questo limita l’efficacia degli interventi e rallenta l’accelerazione della domanda, rendendo complesso realizzare sia l’obiettivo 3 sia un sistema di governance coordinato (obiettivo 4).</w:t>
      </w:r>
    </w:p>
    <w:p w14:paraId="54F346FB" w14:textId="2D364F3D" w:rsidR="00A403F4" w:rsidRPr="00A75FAE" w:rsidRDefault="00A403F4" w:rsidP="00997FA8">
      <w:pPr>
        <w:rPr>
          <w:b/>
          <w:bCs/>
        </w:rPr>
      </w:pPr>
    </w:p>
    <w:tbl>
      <w:tblPr>
        <w:tblStyle w:val="Grigliatabella"/>
        <w:tblW w:w="9634" w:type="dxa"/>
        <w:tblBorders>
          <w:top w:val="single" w:sz="4" w:space="0" w:color="0A2F41" w:themeColor="accent1" w:themeShade="80"/>
          <w:left w:val="single" w:sz="4" w:space="0" w:color="0A2F41" w:themeColor="accent1" w:themeShade="80"/>
          <w:bottom w:val="single" w:sz="4" w:space="0" w:color="0A2F41" w:themeColor="accent1" w:themeShade="80"/>
          <w:right w:val="single" w:sz="4" w:space="0" w:color="0A2F41" w:themeColor="accent1" w:themeShade="80"/>
          <w:insideH w:val="single" w:sz="4" w:space="0" w:color="0A2F41" w:themeColor="accent1" w:themeShade="80"/>
          <w:insideV w:val="single" w:sz="4" w:space="0" w:color="0A2F41" w:themeColor="accent1" w:themeShade="80"/>
        </w:tblBorders>
        <w:tblLook w:val="04A0" w:firstRow="1" w:lastRow="0" w:firstColumn="1" w:lastColumn="0" w:noHBand="0" w:noVBand="1"/>
      </w:tblPr>
      <w:tblGrid>
        <w:gridCol w:w="1555"/>
        <w:gridCol w:w="3827"/>
        <w:gridCol w:w="4252"/>
      </w:tblGrid>
      <w:tr w:rsidR="007B0A4A" w:rsidRPr="00A75FAE" w14:paraId="3BE817B7" w14:textId="56B0C97A" w:rsidTr="00026F4A">
        <w:trPr>
          <w:trHeight w:val="510"/>
        </w:trPr>
        <w:tc>
          <w:tcPr>
            <w:tcW w:w="1555" w:type="dxa"/>
            <w:tcBorders>
              <w:bottom w:val="single" w:sz="4" w:space="0" w:color="0A2F41" w:themeColor="accent1" w:themeShade="80"/>
            </w:tcBorders>
            <w:shd w:val="clear" w:color="auto" w:fill="0A2F41" w:themeFill="accent1" w:themeFillShade="80"/>
            <w:vAlign w:val="center"/>
          </w:tcPr>
          <w:p w14:paraId="27D03B6A" w14:textId="2591470A" w:rsidR="007B0A4A" w:rsidRPr="00026F4A" w:rsidRDefault="007B0A4A" w:rsidP="00026F4A">
            <w:pPr>
              <w:rPr>
                <w:b/>
                <w:bCs/>
              </w:rPr>
            </w:pPr>
            <w:r w:rsidRPr="00026F4A">
              <w:rPr>
                <w:b/>
                <w:bCs/>
              </w:rPr>
              <w:t>Settore</w:t>
            </w:r>
          </w:p>
        </w:tc>
        <w:tc>
          <w:tcPr>
            <w:tcW w:w="3827" w:type="dxa"/>
            <w:tcBorders>
              <w:bottom w:val="single" w:sz="4" w:space="0" w:color="0A2F41" w:themeColor="accent1" w:themeShade="80"/>
            </w:tcBorders>
            <w:shd w:val="clear" w:color="auto" w:fill="0A2F41" w:themeFill="accent1" w:themeFillShade="80"/>
            <w:vAlign w:val="center"/>
          </w:tcPr>
          <w:p w14:paraId="3B014CB2" w14:textId="56DF1EA3" w:rsidR="007B0A4A" w:rsidRPr="00026F4A" w:rsidRDefault="007B0A4A" w:rsidP="00026F4A">
            <w:pPr>
              <w:rPr>
                <w:b/>
                <w:bCs/>
              </w:rPr>
            </w:pPr>
            <w:r w:rsidRPr="00026F4A">
              <w:rPr>
                <w:b/>
                <w:bCs/>
              </w:rPr>
              <w:t>Criticità nell’implementazione Direttive</w:t>
            </w:r>
          </w:p>
        </w:tc>
        <w:tc>
          <w:tcPr>
            <w:tcW w:w="4252" w:type="dxa"/>
            <w:tcBorders>
              <w:bottom w:val="single" w:sz="4" w:space="0" w:color="0A2F41" w:themeColor="accent1" w:themeShade="80"/>
            </w:tcBorders>
            <w:shd w:val="clear" w:color="auto" w:fill="0A2F41" w:themeFill="accent1" w:themeFillShade="80"/>
            <w:vAlign w:val="center"/>
          </w:tcPr>
          <w:p w14:paraId="572E3ACA" w14:textId="6C361D05" w:rsidR="007B0A4A" w:rsidRPr="00026F4A" w:rsidRDefault="007B0A4A" w:rsidP="00026F4A">
            <w:pPr>
              <w:rPr>
                <w:b/>
                <w:bCs/>
              </w:rPr>
            </w:pPr>
            <w:r w:rsidRPr="00026F4A">
              <w:rPr>
                <w:b/>
                <w:bCs/>
              </w:rPr>
              <w:t>Criticità nello stimolo della domanda di riqualificazione</w:t>
            </w:r>
          </w:p>
        </w:tc>
      </w:tr>
      <w:tr w:rsidR="00026F4A" w:rsidRPr="00A75FAE" w14:paraId="5CE13BE1" w14:textId="23923FAF" w:rsidTr="00026F4A">
        <w:trPr>
          <w:trHeight w:val="510"/>
        </w:trPr>
        <w:tc>
          <w:tcPr>
            <w:tcW w:w="1555" w:type="dxa"/>
            <w:tcBorders>
              <w:bottom w:val="nil"/>
              <w:right w:val="single" w:sz="2" w:space="0" w:color="D1D1D1" w:themeColor="background2" w:themeShade="E6"/>
            </w:tcBorders>
            <w:vAlign w:val="center"/>
          </w:tcPr>
          <w:p w14:paraId="51E29328" w14:textId="39D39084" w:rsidR="007B0A4A" w:rsidRPr="00026F4A" w:rsidRDefault="007B0A4A" w:rsidP="00026F4A">
            <w:pPr>
              <w:rPr>
                <w:b/>
                <w:bCs/>
                <w:color w:val="0A2F41" w:themeColor="accent1" w:themeShade="80"/>
              </w:rPr>
            </w:pPr>
            <w:r w:rsidRPr="00026F4A">
              <w:rPr>
                <w:b/>
                <w:bCs/>
                <w:color w:val="0A2F41" w:themeColor="accent1" w:themeShade="80"/>
              </w:rPr>
              <w:t>Privato</w:t>
            </w:r>
          </w:p>
        </w:tc>
        <w:tc>
          <w:tcPr>
            <w:tcW w:w="3827" w:type="dxa"/>
            <w:tcBorders>
              <w:left w:val="single" w:sz="2" w:space="0" w:color="D1D1D1" w:themeColor="background2" w:themeShade="E6"/>
              <w:bottom w:val="single" w:sz="2" w:space="0" w:color="D1D1D1" w:themeColor="background2" w:themeShade="E6"/>
              <w:right w:val="single" w:sz="2" w:space="0" w:color="D1D1D1" w:themeColor="background2" w:themeShade="E6"/>
            </w:tcBorders>
            <w:vAlign w:val="center"/>
          </w:tcPr>
          <w:p w14:paraId="7E1092EB" w14:textId="7FC48A91" w:rsidR="007B0A4A" w:rsidRPr="00A75FAE" w:rsidRDefault="007B0A4A" w:rsidP="00026F4A">
            <w:r w:rsidRPr="00A75FAE">
              <w:t>Conoscenza limitata delle normative e scarsa informazione</w:t>
            </w:r>
          </w:p>
        </w:tc>
        <w:tc>
          <w:tcPr>
            <w:tcW w:w="4252" w:type="dxa"/>
            <w:tcBorders>
              <w:left w:val="single" w:sz="2" w:space="0" w:color="D1D1D1" w:themeColor="background2" w:themeShade="E6"/>
              <w:bottom w:val="single" w:sz="2" w:space="0" w:color="D1D1D1" w:themeColor="background2" w:themeShade="E6"/>
            </w:tcBorders>
            <w:vAlign w:val="center"/>
          </w:tcPr>
          <w:p w14:paraId="3CA1F06B" w14:textId="0BBAF9CD" w:rsidR="007B0A4A" w:rsidRPr="00A75FAE" w:rsidRDefault="007B0A4A" w:rsidP="00026F4A">
            <w:r w:rsidRPr="00A75FAE">
              <w:t>Dipendenza dagli incentivi economici</w:t>
            </w:r>
          </w:p>
        </w:tc>
      </w:tr>
      <w:tr w:rsidR="00026F4A" w:rsidRPr="00A75FAE" w14:paraId="65095CDE" w14:textId="2B911C87" w:rsidTr="00026F4A">
        <w:trPr>
          <w:trHeight w:val="510"/>
        </w:trPr>
        <w:tc>
          <w:tcPr>
            <w:tcW w:w="1555" w:type="dxa"/>
            <w:tcBorders>
              <w:top w:val="nil"/>
              <w:bottom w:val="nil"/>
              <w:right w:val="single" w:sz="2" w:space="0" w:color="D1D1D1" w:themeColor="background2" w:themeShade="E6"/>
            </w:tcBorders>
            <w:vAlign w:val="center"/>
          </w:tcPr>
          <w:p w14:paraId="47C2FFFA" w14:textId="77777777" w:rsidR="007B0A4A" w:rsidRPr="00026F4A" w:rsidRDefault="007B0A4A" w:rsidP="00026F4A">
            <w:pPr>
              <w:rPr>
                <w:b/>
                <w:bCs/>
                <w:color w:val="0A2F41" w:themeColor="accent1" w:themeShade="80"/>
              </w:rPr>
            </w:pPr>
          </w:p>
        </w:tc>
        <w:tc>
          <w:tcPr>
            <w:tcW w:w="3827" w:type="dxa"/>
            <w:tcBorders>
              <w:top w:val="single" w:sz="2" w:space="0" w:color="D1D1D1" w:themeColor="background2" w:themeShade="E6"/>
              <w:left w:val="single" w:sz="2" w:space="0" w:color="D1D1D1" w:themeColor="background2" w:themeShade="E6"/>
              <w:bottom w:val="single" w:sz="2" w:space="0" w:color="D1D1D1" w:themeColor="background2" w:themeShade="E6"/>
              <w:right w:val="single" w:sz="2" w:space="0" w:color="D1D1D1" w:themeColor="background2" w:themeShade="E6"/>
            </w:tcBorders>
            <w:vAlign w:val="center"/>
          </w:tcPr>
          <w:p w14:paraId="0595F5F5" w14:textId="384CFFB8" w:rsidR="007B0A4A" w:rsidRPr="00A75FAE" w:rsidRDefault="007B0A4A" w:rsidP="00026F4A">
            <w:r w:rsidRPr="00A75FAE">
              <w:t>Difficoltà di adeguamento degli edifici esistenti</w:t>
            </w:r>
          </w:p>
        </w:tc>
        <w:tc>
          <w:tcPr>
            <w:tcW w:w="4252" w:type="dxa"/>
            <w:tcBorders>
              <w:top w:val="single" w:sz="2" w:space="0" w:color="D1D1D1" w:themeColor="background2" w:themeShade="E6"/>
              <w:left w:val="single" w:sz="2" w:space="0" w:color="D1D1D1" w:themeColor="background2" w:themeShade="E6"/>
              <w:bottom w:val="single" w:sz="2" w:space="0" w:color="D1D1D1" w:themeColor="background2" w:themeShade="E6"/>
            </w:tcBorders>
            <w:vAlign w:val="center"/>
          </w:tcPr>
          <w:p w14:paraId="790030D8" w14:textId="2046451A" w:rsidR="007B0A4A" w:rsidRPr="00A75FAE" w:rsidRDefault="007B0A4A" w:rsidP="00026F4A">
            <w:r w:rsidRPr="00A75FAE">
              <w:t>Basse competenze tecniche e scarsa fiducia nel mercato</w:t>
            </w:r>
          </w:p>
        </w:tc>
      </w:tr>
      <w:tr w:rsidR="00026F4A" w:rsidRPr="00A75FAE" w14:paraId="0F9F7E2A" w14:textId="175ECB74" w:rsidTr="00026F4A">
        <w:trPr>
          <w:trHeight w:val="510"/>
        </w:trPr>
        <w:tc>
          <w:tcPr>
            <w:tcW w:w="1555" w:type="dxa"/>
            <w:tcBorders>
              <w:top w:val="nil"/>
              <w:bottom w:val="nil"/>
              <w:right w:val="single" w:sz="2" w:space="0" w:color="D1D1D1" w:themeColor="background2" w:themeShade="E6"/>
            </w:tcBorders>
            <w:vAlign w:val="center"/>
          </w:tcPr>
          <w:p w14:paraId="333C9893" w14:textId="77777777" w:rsidR="007B0A4A" w:rsidRPr="00026F4A" w:rsidRDefault="007B0A4A" w:rsidP="00026F4A">
            <w:pPr>
              <w:rPr>
                <w:b/>
                <w:bCs/>
                <w:color w:val="0A2F41" w:themeColor="accent1" w:themeShade="80"/>
              </w:rPr>
            </w:pPr>
          </w:p>
        </w:tc>
        <w:tc>
          <w:tcPr>
            <w:tcW w:w="3827" w:type="dxa"/>
            <w:tcBorders>
              <w:top w:val="single" w:sz="2" w:space="0" w:color="D1D1D1" w:themeColor="background2" w:themeShade="E6"/>
              <w:left w:val="single" w:sz="2" w:space="0" w:color="D1D1D1" w:themeColor="background2" w:themeShade="E6"/>
              <w:bottom w:val="single" w:sz="2" w:space="0" w:color="D1D1D1" w:themeColor="background2" w:themeShade="E6"/>
              <w:right w:val="single" w:sz="2" w:space="0" w:color="D1D1D1" w:themeColor="background2" w:themeShade="E6"/>
            </w:tcBorders>
            <w:vAlign w:val="center"/>
          </w:tcPr>
          <w:p w14:paraId="02945578" w14:textId="7E6235BA" w:rsidR="007B0A4A" w:rsidRPr="00A75FAE" w:rsidRDefault="007B0A4A" w:rsidP="00026F4A">
            <w:r w:rsidRPr="00A75FAE">
              <w:t>Complessità normativa e burocratica</w:t>
            </w:r>
          </w:p>
        </w:tc>
        <w:tc>
          <w:tcPr>
            <w:tcW w:w="4252" w:type="dxa"/>
            <w:tcBorders>
              <w:top w:val="single" w:sz="2" w:space="0" w:color="D1D1D1" w:themeColor="background2" w:themeShade="E6"/>
              <w:left w:val="single" w:sz="2" w:space="0" w:color="D1D1D1" w:themeColor="background2" w:themeShade="E6"/>
              <w:bottom w:val="single" w:sz="2" w:space="0" w:color="D1D1D1" w:themeColor="background2" w:themeShade="E6"/>
            </w:tcBorders>
            <w:vAlign w:val="center"/>
          </w:tcPr>
          <w:p w14:paraId="2AAFD3B8" w14:textId="37C65165" w:rsidR="007B0A4A" w:rsidRPr="00A75FAE" w:rsidRDefault="007B0A4A" w:rsidP="00026F4A">
            <w:r w:rsidRPr="00A75FAE">
              <w:t>Bassa percezione dei benefici non energetici</w:t>
            </w:r>
          </w:p>
        </w:tc>
      </w:tr>
      <w:tr w:rsidR="00026F4A" w:rsidRPr="00A75FAE" w14:paraId="5E1AF682" w14:textId="365A04A0" w:rsidTr="00026F4A">
        <w:trPr>
          <w:trHeight w:val="510"/>
        </w:trPr>
        <w:tc>
          <w:tcPr>
            <w:tcW w:w="1555" w:type="dxa"/>
            <w:tcBorders>
              <w:top w:val="nil"/>
              <w:bottom w:val="nil"/>
              <w:right w:val="single" w:sz="2" w:space="0" w:color="D1D1D1" w:themeColor="background2" w:themeShade="E6"/>
            </w:tcBorders>
            <w:vAlign w:val="center"/>
          </w:tcPr>
          <w:p w14:paraId="74B7D31F" w14:textId="77777777" w:rsidR="007B0A4A" w:rsidRPr="00026F4A" w:rsidRDefault="007B0A4A" w:rsidP="00026F4A">
            <w:pPr>
              <w:rPr>
                <w:b/>
                <w:bCs/>
                <w:color w:val="0A2F41" w:themeColor="accent1" w:themeShade="80"/>
              </w:rPr>
            </w:pPr>
          </w:p>
        </w:tc>
        <w:tc>
          <w:tcPr>
            <w:tcW w:w="3827" w:type="dxa"/>
            <w:tcBorders>
              <w:top w:val="single" w:sz="2" w:space="0" w:color="D1D1D1" w:themeColor="background2" w:themeShade="E6"/>
              <w:left w:val="single" w:sz="2" w:space="0" w:color="D1D1D1" w:themeColor="background2" w:themeShade="E6"/>
              <w:bottom w:val="single" w:sz="2" w:space="0" w:color="D1D1D1" w:themeColor="background2" w:themeShade="E6"/>
              <w:right w:val="single" w:sz="2" w:space="0" w:color="D1D1D1" w:themeColor="background2" w:themeShade="E6"/>
            </w:tcBorders>
            <w:vAlign w:val="center"/>
          </w:tcPr>
          <w:p w14:paraId="52E2B3DD" w14:textId="44D0533D" w:rsidR="007B0A4A" w:rsidRPr="00A75FAE" w:rsidRDefault="007B0A4A" w:rsidP="00026F4A">
            <w:r w:rsidRPr="00A75FAE">
              <w:t>Scarsa integrazione di tecnologie innovative</w:t>
            </w:r>
          </w:p>
        </w:tc>
        <w:tc>
          <w:tcPr>
            <w:tcW w:w="4252" w:type="dxa"/>
            <w:tcBorders>
              <w:top w:val="single" w:sz="2" w:space="0" w:color="D1D1D1" w:themeColor="background2" w:themeShade="E6"/>
              <w:left w:val="single" w:sz="2" w:space="0" w:color="D1D1D1" w:themeColor="background2" w:themeShade="E6"/>
              <w:bottom w:val="single" w:sz="2" w:space="0" w:color="D1D1D1" w:themeColor="background2" w:themeShade="E6"/>
            </w:tcBorders>
            <w:vAlign w:val="center"/>
          </w:tcPr>
          <w:p w14:paraId="36702C3E" w14:textId="32B082B4" w:rsidR="007B0A4A" w:rsidRPr="00A75FAE" w:rsidRDefault="007B0A4A" w:rsidP="00026F4A">
            <w:r w:rsidRPr="00A75FAE">
              <w:t>Mancanza di finanziamenti accessibili</w:t>
            </w:r>
          </w:p>
        </w:tc>
      </w:tr>
      <w:tr w:rsidR="00026F4A" w:rsidRPr="00A75FAE" w14:paraId="1C535EC6" w14:textId="77777777" w:rsidTr="00026F4A">
        <w:trPr>
          <w:trHeight w:val="510"/>
        </w:trPr>
        <w:tc>
          <w:tcPr>
            <w:tcW w:w="1555" w:type="dxa"/>
            <w:tcBorders>
              <w:top w:val="nil"/>
              <w:bottom w:val="single" w:sz="4" w:space="0" w:color="0A2F41" w:themeColor="accent1" w:themeShade="80"/>
              <w:right w:val="single" w:sz="2" w:space="0" w:color="D1D1D1" w:themeColor="background2" w:themeShade="E6"/>
            </w:tcBorders>
            <w:vAlign w:val="center"/>
          </w:tcPr>
          <w:p w14:paraId="1DA910E4" w14:textId="77777777" w:rsidR="007B0A4A" w:rsidRPr="00026F4A" w:rsidRDefault="007B0A4A" w:rsidP="00026F4A">
            <w:pPr>
              <w:rPr>
                <w:b/>
                <w:bCs/>
                <w:color w:val="0A2F41" w:themeColor="accent1" w:themeShade="80"/>
              </w:rPr>
            </w:pPr>
          </w:p>
        </w:tc>
        <w:tc>
          <w:tcPr>
            <w:tcW w:w="3827" w:type="dxa"/>
            <w:tcBorders>
              <w:top w:val="single" w:sz="2" w:space="0" w:color="D1D1D1" w:themeColor="background2" w:themeShade="E6"/>
              <w:left w:val="single" w:sz="2" w:space="0" w:color="D1D1D1" w:themeColor="background2" w:themeShade="E6"/>
              <w:bottom w:val="single" w:sz="4" w:space="0" w:color="0A2F41" w:themeColor="accent1" w:themeShade="80"/>
              <w:right w:val="single" w:sz="2" w:space="0" w:color="D1D1D1" w:themeColor="background2" w:themeShade="E6"/>
            </w:tcBorders>
            <w:vAlign w:val="center"/>
          </w:tcPr>
          <w:p w14:paraId="79F9AF46" w14:textId="77777777" w:rsidR="007B0A4A" w:rsidRPr="00A75FAE" w:rsidRDefault="007B0A4A" w:rsidP="00026F4A"/>
        </w:tc>
        <w:tc>
          <w:tcPr>
            <w:tcW w:w="4252" w:type="dxa"/>
            <w:tcBorders>
              <w:top w:val="single" w:sz="2" w:space="0" w:color="D1D1D1" w:themeColor="background2" w:themeShade="E6"/>
              <w:left w:val="single" w:sz="2" w:space="0" w:color="D1D1D1" w:themeColor="background2" w:themeShade="E6"/>
              <w:bottom w:val="single" w:sz="4" w:space="0" w:color="0A2F41" w:themeColor="accent1" w:themeShade="80"/>
            </w:tcBorders>
            <w:vAlign w:val="center"/>
          </w:tcPr>
          <w:p w14:paraId="7AC61653" w14:textId="0B4BBB19" w:rsidR="007B0A4A" w:rsidRPr="00A75FAE" w:rsidRDefault="007B0A4A" w:rsidP="00026F4A">
            <w:r w:rsidRPr="00A75FAE">
              <w:t>Disomogeneità territoriale</w:t>
            </w:r>
          </w:p>
        </w:tc>
      </w:tr>
      <w:tr w:rsidR="007B0A4A" w:rsidRPr="00A75FAE" w14:paraId="1FA995AC" w14:textId="085E1042" w:rsidTr="00026F4A">
        <w:trPr>
          <w:trHeight w:val="510"/>
        </w:trPr>
        <w:tc>
          <w:tcPr>
            <w:tcW w:w="1555" w:type="dxa"/>
            <w:tcBorders>
              <w:bottom w:val="nil"/>
              <w:right w:val="single" w:sz="2" w:space="0" w:color="D1D1D1" w:themeColor="background2" w:themeShade="E6"/>
            </w:tcBorders>
            <w:vAlign w:val="center"/>
          </w:tcPr>
          <w:p w14:paraId="16F754B2" w14:textId="152593F3" w:rsidR="007B0A4A" w:rsidRPr="00026F4A" w:rsidRDefault="007B0A4A" w:rsidP="00026F4A">
            <w:pPr>
              <w:rPr>
                <w:b/>
                <w:bCs/>
                <w:color w:val="0A2F41" w:themeColor="accent1" w:themeShade="80"/>
              </w:rPr>
            </w:pPr>
            <w:r w:rsidRPr="00026F4A">
              <w:rPr>
                <w:b/>
                <w:bCs/>
                <w:color w:val="0A2F41" w:themeColor="accent1" w:themeShade="80"/>
              </w:rPr>
              <w:t>Pubblico</w:t>
            </w:r>
          </w:p>
        </w:tc>
        <w:tc>
          <w:tcPr>
            <w:tcW w:w="3827" w:type="dxa"/>
            <w:tcBorders>
              <w:left w:val="single" w:sz="2" w:space="0" w:color="D1D1D1" w:themeColor="background2" w:themeShade="E6"/>
              <w:bottom w:val="single" w:sz="2" w:space="0" w:color="D1D1D1" w:themeColor="background2" w:themeShade="E6"/>
              <w:right w:val="single" w:sz="2" w:space="0" w:color="D1D1D1" w:themeColor="background2" w:themeShade="E6"/>
            </w:tcBorders>
            <w:vAlign w:val="center"/>
          </w:tcPr>
          <w:p w14:paraId="2978F05B" w14:textId="0523202A" w:rsidR="007B0A4A" w:rsidRPr="00A75FAE" w:rsidRDefault="007B0A4A" w:rsidP="00026F4A">
            <w:r w:rsidRPr="00A75FAE">
              <w:t>Risorse interne limitate per l’adeguamento degli edifici pubblici</w:t>
            </w:r>
          </w:p>
        </w:tc>
        <w:tc>
          <w:tcPr>
            <w:tcW w:w="4252" w:type="dxa"/>
            <w:tcBorders>
              <w:left w:val="single" w:sz="2" w:space="0" w:color="D1D1D1" w:themeColor="background2" w:themeShade="E6"/>
              <w:bottom w:val="single" w:sz="2" w:space="0" w:color="D1D1D1" w:themeColor="background2" w:themeShade="E6"/>
            </w:tcBorders>
            <w:vAlign w:val="center"/>
          </w:tcPr>
          <w:p w14:paraId="1BA25D44" w14:textId="741E5484" w:rsidR="007B0A4A" w:rsidRPr="00A75FAE" w:rsidRDefault="007B0A4A" w:rsidP="00026F4A">
            <w:r w:rsidRPr="00A75FAE">
              <w:t>Limitata integrazione nei piani di sviluppo e disallineamento degli obiettivi programmatici nei vari livelli di governance</w:t>
            </w:r>
          </w:p>
        </w:tc>
      </w:tr>
      <w:tr w:rsidR="007B0A4A" w:rsidRPr="00A75FAE" w14:paraId="6961C9D5" w14:textId="3EE0B067" w:rsidTr="00026F4A">
        <w:trPr>
          <w:trHeight w:val="510"/>
        </w:trPr>
        <w:tc>
          <w:tcPr>
            <w:tcW w:w="1555" w:type="dxa"/>
            <w:tcBorders>
              <w:top w:val="nil"/>
              <w:bottom w:val="nil"/>
              <w:right w:val="single" w:sz="2" w:space="0" w:color="D1D1D1" w:themeColor="background2" w:themeShade="E6"/>
            </w:tcBorders>
            <w:vAlign w:val="center"/>
          </w:tcPr>
          <w:p w14:paraId="2AAA0D0F" w14:textId="77777777" w:rsidR="007B0A4A" w:rsidRPr="00026F4A" w:rsidRDefault="007B0A4A" w:rsidP="00026F4A">
            <w:pPr>
              <w:rPr>
                <w:b/>
                <w:bCs/>
                <w:color w:val="0A2F41" w:themeColor="accent1" w:themeShade="80"/>
              </w:rPr>
            </w:pPr>
          </w:p>
        </w:tc>
        <w:tc>
          <w:tcPr>
            <w:tcW w:w="3827" w:type="dxa"/>
            <w:tcBorders>
              <w:top w:val="single" w:sz="2" w:space="0" w:color="D1D1D1" w:themeColor="background2" w:themeShade="E6"/>
              <w:left w:val="single" w:sz="2" w:space="0" w:color="D1D1D1" w:themeColor="background2" w:themeShade="E6"/>
              <w:bottom w:val="single" w:sz="2" w:space="0" w:color="D1D1D1" w:themeColor="background2" w:themeShade="E6"/>
              <w:right w:val="single" w:sz="2" w:space="0" w:color="D1D1D1" w:themeColor="background2" w:themeShade="E6"/>
            </w:tcBorders>
            <w:vAlign w:val="center"/>
          </w:tcPr>
          <w:p w14:paraId="58C3C4CD" w14:textId="60242330" w:rsidR="007B0A4A" w:rsidRPr="00A75FAE" w:rsidRDefault="007B0A4A" w:rsidP="00026F4A">
            <w:r w:rsidRPr="00A75FAE">
              <w:t>Iter complesso per selezione e affidamento lavori</w:t>
            </w:r>
          </w:p>
        </w:tc>
        <w:tc>
          <w:tcPr>
            <w:tcW w:w="4252" w:type="dxa"/>
            <w:tcBorders>
              <w:top w:val="single" w:sz="2" w:space="0" w:color="D1D1D1" w:themeColor="background2" w:themeShade="E6"/>
              <w:left w:val="single" w:sz="2" w:space="0" w:color="D1D1D1" w:themeColor="background2" w:themeShade="E6"/>
              <w:bottom w:val="single" w:sz="2" w:space="0" w:color="D1D1D1" w:themeColor="background2" w:themeShade="E6"/>
            </w:tcBorders>
            <w:vAlign w:val="center"/>
          </w:tcPr>
          <w:p w14:paraId="4CDC29D2" w14:textId="0AAE616D" w:rsidR="007B0A4A" w:rsidRPr="00A75FAE" w:rsidRDefault="007B0A4A" w:rsidP="00026F4A">
            <w:r w:rsidRPr="00A75FAE">
              <w:t>Mancanza di formazione specifica per i tecnici</w:t>
            </w:r>
          </w:p>
        </w:tc>
      </w:tr>
      <w:tr w:rsidR="007B0A4A" w:rsidRPr="00A75FAE" w14:paraId="648934E1" w14:textId="353D454A" w:rsidTr="00026F4A">
        <w:trPr>
          <w:trHeight w:val="510"/>
        </w:trPr>
        <w:tc>
          <w:tcPr>
            <w:tcW w:w="1555" w:type="dxa"/>
            <w:tcBorders>
              <w:top w:val="nil"/>
              <w:bottom w:val="nil"/>
              <w:right w:val="single" w:sz="2" w:space="0" w:color="D1D1D1" w:themeColor="background2" w:themeShade="E6"/>
            </w:tcBorders>
            <w:vAlign w:val="center"/>
          </w:tcPr>
          <w:p w14:paraId="5F15DC8A" w14:textId="77777777" w:rsidR="007B0A4A" w:rsidRPr="00026F4A" w:rsidRDefault="007B0A4A" w:rsidP="00026F4A">
            <w:pPr>
              <w:rPr>
                <w:b/>
                <w:bCs/>
                <w:color w:val="0A2F41" w:themeColor="accent1" w:themeShade="80"/>
              </w:rPr>
            </w:pPr>
          </w:p>
        </w:tc>
        <w:tc>
          <w:tcPr>
            <w:tcW w:w="3827" w:type="dxa"/>
            <w:tcBorders>
              <w:top w:val="single" w:sz="2" w:space="0" w:color="D1D1D1" w:themeColor="background2" w:themeShade="E6"/>
              <w:left w:val="single" w:sz="2" w:space="0" w:color="D1D1D1" w:themeColor="background2" w:themeShade="E6"/>
              <w:bottom w:val="single" w:sz="2" w:space="0" w:color="D1D1D1" w:themeColor="background2" w:themeShade="E6"/>
              <w:right w:val="single" w:sz="2" w:space="0" w:color="D1D1D1" w:themeColor="background2" w:themeShade="E6"/>
            </w:tcBorders>
            <w:vAlign w:val="center"/>
          </w:tcPr>
          <w:p w14:paraId="64BA923E" w14:textId="752E3019" w:rsidR="007B0A4A" w:rsidRPr="00A75FAE" w:rsidRDefault="007B0A4A" w:rsidP="00026F4A">
            <w:r w:rsidRPr="00A75FAE">
              <w:t>Disomogeneità tra le regioni</w:t>
            </w:r>
          </w:p>
        </w:tc>
        <w:tc>
          <w:tcPr>
            <w:tcW w:w="4252" w:type="dxa"/>
            <w:tcBorders>
              <w:top w:val="single" w:sz="2" w:space="0" w:color="D1D1D1" w:themeColor="background2" w:themeShade="E6"/>
              <w:left w:val="single" w:sz="2" w:space="0" w:color="D1D1D1" w:themeColor="background2" w:themeShade="E6"/>
              <w:bottom w:val="single" w:sz="2" w:space="0" w:color="D1D1D1" w:themeColor="background2" w:themeShade="E6"/>
            </w:tcBorders>
            <w:vAlign w:val="center"/>
          </w:tcPr>
          <w:p w14:paraId="0A980639" w14:textId="48740175" w:rsidR="007B0A4A" w:rsidRPr="00A75FAE" w:rsidRDefault="007B0A4A" w:rsidP="00026F4A">
            <w:r w:rsidRPr="00A75FAE">
              <w:t>Scarsa sensibilizzazione del personale e del pubblico</w:t>
            </w:r>
          </w:p>
        </w:tc>
      </w:tr>
      <w:tr w:rsidR="007B0A4A" w:rsidRPr="00A75FAE" w14:paraId="111CABBE" w14:textId="05336020" w:rsidTr="00026F4A">
        <w:trPr>
          <w:trHeight w:val="510"/>
        </w:trPr>
        <w:tc>
          <w:tcPr>
            <w:tcW w:w="1555" w:type="dxa"/>
            <w:tcBorders>
              <w:top w:val="nil"/>
              <w:bottom w:val="nil"/>
              <w:right w:val="single" w:sz="2" w:space="0" w:color="D1D1D1" w:themeColor="background2" w:themeShade="E6"/>
            </w:tcBorders>
            <w:vAlign w:val="center"/>
          </w:tcPr>
          <w:p w14:paraId="57189517" w14:textId="77777777" w:rsidR="007B0A4A" w:rsidRPr="00026F4A" w:rsidRDefault="007B0A4A" w:rsidP="00026F4A">
            <w:pPr>
              <w:rPr>
                <w:b/>
                <w:bCs/>
                <w:color w:val="0A2F41" w:themeColor="accent1" w:themeShade="80"/>
              </w:rPr>
            </w:pPr>
          </w:p>
        </w:tc>
        <w:tc>
          <w:tcPr>
            <w:tcW w:w="3827" w:type="dxa"/>
            <w:tcBorders>
              <w:top w:val="single" w:sz="2" w:space="0" w:color="D1D1D1" w:themeColor="background2" w:themeShade="E6"/>
              <w:left w:val="single" w:sz="2" w:space="0" w:color="D1D1D1" w:themeColor="background2" w:themeShade="E6"/>
              <w:bottom w:val="single" w:sz="2" w:space="0" w:color="D1D1D1" w:themeColor="background2" w:themeShade="E6"/>
              <w:right w:val="single" w:sz="2" w:space="0" w:color="D1D1D1" w:themeColor="background2" w:themeShade="E6"/>
            </w:tcBorders>
            <w:vAlign w:val="center"/>
          </w:tcPr>
          <w:p w14:paraId="651C7E0D" w14:textId="3E12BAC4" w:rsidR="007B0A4A" w:rsidRPr="00A75FAE" w:rsidRDefault="007B0A4A" w:rsidP="00026F4A">
            <w:r w:rsidRPr="00A75FAE">
              <w:t>Disomogeneità del patrimonio pubblico</w:t>
            </w:r>
          </w:p>
        </w:tc>
        <w:tc>
          <w:tcPr>
            <w:tcW w:w="4252" w:type="dxa"/>
            <w:tcBorders>
              <w:top w:val="single" w:sz="2" w:space="0" w:color="D1D1D1" w:themeColor="background2" w:themeShade="E6"/>
              <w:left w:val="single" w:sz="2" w:space="0" w:color="D1D1D1" w:themeColor="background2" w:themeShade="E6"/>
              <w:bottom w:val="single" w:sz="2" w:space="0" w:color="D1D1D1" w:themeColor="background2" w:themeShade="E6"/>
            </w:tcBorders>
            <w:vAlign w:val="center"/>
          </w:tcPr>
          <w:p w14:paraId="1EFB4D92" w14:textId="1A861F35" w:rsidR="007B0A4A" w:rsidRPr="00A75FAE" w:rsidRDefault="007B0A4A" w:rsidP="00026F4A">
            <w:r w:rsidRPr="00A75FAE">
              <w:t>Bassa motivazione e assenza di premialità per i dipendenti pubblici</w:t>
            </w:r>
          </w:p>
        </w:tc>
      </w:tr>
      <w:tr w:rsidR="007B0A4A" w:rsidRPr="00A75FAE" w14:paraId="3AE26A58" w14:textId="29DB9862" w:rsidTr="00026F4A">
        <w:trPr>
          <w:trHeight w:val="510"/>
        </w:trPr>
        <w:tc>
          <w:tcPr>
            <w:tcW w:w="1555" w:type="dxa"/>
            <w:tcBorders>
              <w:top w:val="nil"/>
              <w:bottom w:val="single" w:sz="4" w:space="0" w:color="0A2F41" w:themeColor="accent1" w:themeShade="80"/>
              <w:right w:val="single" w:sz="2" w:space="0" w:color="D1D1D1" w:themeColor="background2" w:themeShade="E6"/>
            </w:tcBorders>
            <w:vAlign w:val="center"/>
          </w:tcPr>
          <w:p w14:paraId="3B5965F2" w14:textId="77777777" w:rsidR="007B0A4A" w:rsidRPr="00026F4A" w:rsidRDefault="007B0A4A" w:rsidP="00026F4A">
            <w:pPr>
              <w:rPr>
                <w:b/>
                <w:bCs/>
                <w:color w:val="0A2F41" w:themeColor="accent1" w:themeShade="80"/>
              </w:rPr>
            </w:pPr>
          </w:p>
        </w:tc>
        <w:tc>
          <w:tcPr>
            <w:tcW w:w="3827" w:type="dxa"/>
            <w:tcBorders>
              <w:top w:val="single" w:sz="2" w:space="0" w:color="D1D1D1" w:themeColor="background2" w:themeShade="E6"/>
              <w:left w:val="single" w:sz="2" w:space="0" w:color="D1D1D1" w:themeColor="background2" w:themeShade="E6"/>
              <w:bottom w:val="single" w:sz="4" w:space="0" w:color="0A2F41" w:themeColor="accent1" w:themeShade="80"/>
              <w:right w:val="single" w:sz="2" w:space="0" w:color="D1D1D1" w:themeColor="background2" w:themeShade="E6"/>
            </w:tcBorders>
            <w:vAlign w:val="center"/>
          </w:tcPr>
          <w:p w14:paraId="6FA8D438" w14:textId="24F74647" w:rsidR="007B0A4A" w:rsidRPr="00A75FAE" w:rsidRDefault="007B0A4A" w:rsidP="00026F4A">
            <w:r w:rsidRPr="00A75FAE">
              <w:t>Scarso utilizzo degli strumenti digitali</w:t>
            </w:r>
          </w:p>
        </w:tc>
        <w:tc>
          <w:tcPr>
            <w:tcW w:w="4252" w:type="dxa"/>
            <w:tcBorders>
              <w:top w:val="single" w:sz="2" w:space="0" w:color="D1D1D1" w:themeColor="background2" w:themeShade="E6"/>
              <w:left w:val="single" w:sz="2" w:space="0" w:color="D1D1D1" w:themeColor="background2" w:themeShade="E6"/>
              <w:bottom w:val="single" w:sz="4" w:space="0" w:color="0A2F41" w:themeColor="accent1" w:themeShade="80"/>
            </w:tcBorders>
            <w:vAlign w:val="center"/>
          </w:tcPr>
          <w:p w14:paraId="68719FDF" w14:textId="77777777" w:rsidR="007B0A4A" w:rsidRPr="00A75FAE" w:rsidRDefault="007B0A4A" w:rsidP="00026F4A"/>
        </w:tc>
      </w:tr>
      <w:tr w:rsidR="007B0A4A" w:rsidRPr="00A75FAE" w14:paraId="18E8CF4B" w14:textId="6A0F17A9" w:rsidTr="00026F4A">
        <w:trPr>
          <w:trHeight w:val="510"/>
        </w:trPr>
        <w:tc>
          <w:tcPr>
            <w:tcW w:w="1555" w:type="dxa"/>
            <w:tcBorders>
              <w:bottom w:val="nil"/>
              <w:right w:val="single" w:sz="2" w:space="0" w:color="D1D1D1" w:themeColor="background2" w:themeShade="E6"/>
            </w:tcBorders>
            <w:vAlign w:val="center"/>
          </w:tcPr>
          <w:p w14:paraId="64658B0B" w14:textId="6C1ABDFF" w:rsidR="007B0A4A" w:rsidRPr="00026F4A" w:rsidRDefault="007B0A4A" w:rsidP="00026F4A">
            <w:pPr>
              <w:rPr>
                <w:b/>
                <w:bCs/>
                <w:color w:val="0A2F41" w:themeColor="accent1" w:themeShade="80"/>
              </w:rPr>
            </w:pPr>
            <w:r w:rsidRPr="00026F4A">
              <w:rPr>
                <w:b/>
                <w:bCs/>
                <w:color w:val="0A2F41" w:themeColor="accent1" w:themeShade="80"/>
              </w:rPr>
              <w:t>Utenti finali e vulnerabili</w:t>
            </w:r>
          </w:p>
        </w:tc>
        <w:tc>
          <w:tcPr>
            <w:tcW w:w="3827" w:type="dxa"/>
            <w:tcBorders>
              <w:left w:val="single" w:sz="2" w:space="0" w:color="D1D1D1" w:themeColor="background2" w:themeShade="E6"/>
              <w:bottom w:val="single" w:sz="2" w:space="0" w:color="D1D1D1" w:themeColor="background2" w:themeShade="E6"/>
              <w:right w:val="single" w:sz="2" w:space="0" w:color="D1D1D1" w:themeColor="background2" w:themeShade="E6"/>
            </w:tcBorders>
            <w:vAlign w:val="center"/>
          </w:tcPr>
          <w:p w14:paraId="26940DF9" w14:textId="04E288E2" w:rsidR="007B0A4A" w:rsidRPr="00A75FAE" w:rsidRDefault="007B0A4A" w:rsidP="00026F4A">
            <w:r w:rsidRPr="00A75FAE">
              <w:t>Accesso limitato all’informazione</w:t>
            </w:r>
          </w:p>
        </w:tc>
        <w:tc>
          <w:tcPr>
            <w:tcW w:w="4252" w:type="dxa"/>
            <w:tcBorders>
              <w:left w:val="single" w:sz="2" w:space="0" w:color="D1D1D1" w:themeColor="background2" w:themeShade="E6"/>
              <w:bottom w:val="single" w:sz="2" w:space="0" w:color="D1D1D1" w:themeColor="background2" w:themeShade="E6"/>
            </w:tcBorders>
            <w:vAlign w:val="center"/>
          </w:tcPr>
          <w:p w14:paraId="600B8C94" w14:textId="660647D4" w:rsidR="007B0A4A" w:rsidRPr="00A75FAE" w:rsidRDefault="007B0A4A" w:rsidP="00026F4A">
            <w:r w:rsidRPr="00A75FAE">
              <w:t>Assenza di incentivi mirati</w:t>
            </w:r>
          </w:p>
        </w:tc>
      </w:tr>
      <w:tr w:rsidR="007B0A4A" w:rsidRPr="00A75FAE" w14:paraId="7D374975" w14:textId="361CEFF8" w:rsidTr="00026F4A">
        <w:trPr>
          <w:trHeight w:val="510"/>
        </w:trPr>
        <w:tc>
          <w:tcPr>
            <w:tcW w:w="1555" w:type="dxa"/>
            <w:tcBorders>
              <w:top w:val="nil"/>
              <w:bottom w:val="nil"/>
              <w:right w:val="single" w:sz="2" w:space="0" w:color="D1D1D1" w:themeColor="background2" w:themeShade="E6"/>
            </w:tcBorders>
            <w:vAlign w:val="center"/>
          </w:tcPr>
          <w:p w14:paraId="01DE5F76" w14:textId="77777777" w:rsidR="007B0A4A" w:rsidRPr="00A75FAE" w:rsidRDefault="007B0A4A" w:rsidP="00026F4A"/>
        </w:tc>
        <w:tc>
          <w:tcPr>
            <w:tcW w:w="3827" w:type="dxa"/>
            <w:tcBorders>
              <w:top w:val="single" w:sz="2" w:space="0" w:color="D1D1D1" w:themeColor="background2" w:themeShade="E6"/>
              <w:left w:val="single" w:sz="2" w:space="0" w:color="D1D1D1" w:themeColor="background2" w:themeShade="E6"/>
              <w:bottom w:val="single" w:sz="2" w:space="0" w:color="D1D1D1" w:themeColor="background2" w:themeShade="E6"/>
              <w:right w:val="single" w:sz="2" w:space="0" w:color="D1D1D1" w:themeColor="background2" w:themeShade="E6"/>
            </w:tcBorders>
            <w:vAlign w:val="center"/>
          </w:tcPr>
          <w:p w14:paraId="4B00EAAA" w14:textId="2ED3BF0E" w:rsidR="007B0A4A" w:rsidRPr="00A75FAE" w:rsidRDefault="007B0A4A" w:rsidP="00026F4A">
            <w:r w:rsidRPr="00A75FAE">
              <w:t>Difficoltà tecniche e finanziarie</w:t>
            </w:r>
          </w:p>
        </w:tc>
        <w:tc>
          <w:tcPr>
            <w:tcW w:w="4252" w:type="dxa"/>
            <w:tcBorders>
              <w:top w:val="single" w:sz="2" w:space="0" w:color="D1D1D1" w:themeColor="background2" w:themeShade="E6"/>
              <w:left w:val="single" w:sz="2" w:space="0" w:color="D1D1D1" w:themeColor="background2" w:themeShade="E6"/>
              <w:bottom w:val="single" w:sz="2" w:space="0" w:color="D1D1D1" w:themeColor="background2" w:themeShade="E6"/>
            </w:tcBorders>
            <w:vAlign w:val="center"/>
          </w:tcPr>
          <w:p w14:paraId="0F2ECDA5" w14:textId="33FF804E" w:rsidR="007B0A4A" w:rsidRPr="00A75FAE" w:rsidRDefault="007B0A4A" w:rsidP="00026F4A">
            <w:r w:rsidRPr="00A75FAE">
              <w:t>Difficoltà di accesso al credito</w:t>
            </w:r>
          </w:p>
        </w:tc>
      </w:tr>
      <w:tr w:rsidR="007B0A4A" w:rsidRPr="00A75FAE" w14:paraId="52D3A76C" w14:textId="1193F089" w:rsidTr="00026F4A">
        <w:trPr>
          <w:trHeight w:val="510"/>
        </w:trPr>
        <w:tc>
          <w:tcPr>
            <w:tcW w:w="1555" w:type="dxa"/>
            <w:tcBorders>
              <w:top w:val="nil"/>
              <w:right w:val="single" w:sz="2" w:space="0" w:color="D1D1D1" w:themeColor="background2" w:themeShade="E6"/>
            </w:tcBorders>
            <w:vAlign w:val="center"/>
          </w:tcPr>
          <w:p w14:paraId="5CC36839" w14:textId="77777777" w:rsidR="007B0A4A" w:rsidRPr="00A75FAE" w:rsidRDefault="007B0A4A" w:rsidP="00026F4A"/>
        </w:tc>
        <w:tc>
          <w:tcPr>
            <w:tcW w:w="3827" w:type="dxa"/>
            <w:tcBorders>
              <w:top w:val="single" w:sz="2" w:space="0" w:color="D1D1D1" w:themeColor="background2" w:themeShade="E6"/>
              <w:left w:val="single" w:sz="2" w:space="0" w:color="D1D1D1" w:themeColor="background2" w:themeShade="E6"/>
              <w:right w:val="single" w:sz="2" w:space="0" w:color="D1D1D1" w:themeColor="background2" w:themeShade="E6"/>
            </w:tcBorders>
            <w:vAlign w:val="center"/>
          </w:tcPr>
          <w:p w14:paraId="4F823FBA" w14:textId="77777777" w:rsidR="007B0A4A" w:rsidRPr="00A75FAE" w:rsidRDefault="007B0A4A" w:rsidP="00026F4A"/>
        </w:tc>
        <w:tc>
          <w:tcPr>
            <w:tcW w:w="4252" w:type="dxa"/>
            <w:tcBorders>
              <w:top w:val="single" w:sz="2" w:space="0" w:color="D1D1D1" w:themeColor="background2" w:themeShade="E6"/>
              <w:left w:val="single" w:sz="2" w:space="0" w:color="D1D1D1" w:themeColor="background2" w:themeShade="E6"/>
            </w:tcBorders>
            <w:vAlign w:val="center"/>
          </w:tcPr>
          <w:p w14:paraId="737F7715" w14:textId="46E61394" w:rsidR="007B0A4A" w:rsidRPr="00A75FAE" w:rsidRDefault="007B0A4A" w:rsidP="00026F4A">
            <w:r w:rsidRPr="00A75FAE">
              <w:t>Scarsa sensibilizzazione</w:t>
            </w:r>
          </w:p>
        </w:tc>
      </w:tr>
    </w:tbl>
    <w:p w14:paraId="0B899C92" w14:textId="77777777" w:rsidR="00A403F4" w:rsidRDefault="00A403F4" w:rsidP="007D4919">
      <w:pPr>
        <w:jc w:val="both"/>
        <w:rPr>
          <w:rFonts w:ascii="Calibri" w:hAnsi="Calibri" w:cs="Calibri"/>
          <w:b/>
          <w:bCs/>
        </w:rPr>
      </w:pPr>
    </w:p>
    <w:p w14:paraId="665D048F" w14:textId="77777777" w:rsidR="005E34A8" w:rsidRPr="00A75FAE" w:rsidRDefault="005E34A8" w:rsidP="007D4919">
      <w:pPr>
        <w:jc w:val="both"/>
        <w:rPr>
          <w:rFonts w:ascii="Calibri" w:hAnsi="Calibri" w:cs="Calibri"/>
          <w:b/>
          <w:bCs/>
        </w:rPr>
      </w:pPr>
    </w:p>
    <w:p w14:paraId="00F3084C" w14:textId="4350BDAE" w:rsidR="00C0483F" w:rsidRDefault="00C0483F" w:rsidP="005E34A8">
      <w:pPr>
        <w:pStyle w:val="Titolo3"/>
      </w:pPr>
      <w:r w:rsidRPr="00A75FAE">
        <w:t>Criticità nello stimolo della domanda di riqualificazione</w:t>
      </w:r>
    </w:p>
    <w:p w14:paraId="64F2A9C3" w14:textId="77777777" w:rsidR="005E34A8" w:rsidRPr="005E34A8" w:rsidRDefault="005E34A8" w:rsidP="005E34A8"/>
    <w:p w14:paraId="0691EB88" w14:textId="4B5C6FB7" w:rsidR="00C0483F" w:rsidRDefault="00C0483F" w:rsidP="0019764C">
      <w:pPr>
        <w:pStyle w:val="Paragrafoelenco"/>
        <w:numPr>
          <w:ilvl w:val="0"/>
          <w:numId w:val="24"/>
        </w:numPr>
        <w:jc w:val="both"/>
      </w:pPr>
      <w:r w:rsidRPr="005E34A8">
        <w:rPr>
          <w:b/>
          <w:bCs/>
          <w:color w:val="0A2F41" w:themeColor="accent1" w:themeShade="80"/>
        </w:rPr>
        <w:t>Dipendenza dagli incentivi economici (Obiettivo 3):</w:t>
      </w:r>
      <w:r w:rsidRPr="00A75FAE">
        <w:t xml:space="preserve"> La domanda di riqualificazione energetica è fortemente legata alla disponibilità di incentivi economici (es. detrazioni fiscali, bonus energetici). Molti proprietari non vedono un ritorno sull’investimento immediato, non sono disposti a investire a lungo termine, o non hanno immediata disponibilità. Questo rappresenta una sfida per l’obiettivo 3, che punta a stimolare la domanda anche senza agevolazioni.</w:t>
      </w:r>
    </w:p>
    <w:p w14:paraId="2F1A5FA6" w14:textId="77777777" w:rsidR="005E34A8" w:rsidRPr="00A75FAE" w:rsidRDefault="005E34A8" w:rsidP="005E34A8">
      <w:pPr>
        <w:pStyle w:val="Paragrafoelenco"/>
        <w:jc w:val="both"/>
      </w:pPr>
    </w:p>
    <w:p w14:paraId="2705826C" w14:textId="6CB2D785" w:rsidR="00C0483F" w:rsidRDefault="00C0483F" w:rsidP="0019764C">
      <w:pPr>
        <w:pStyle w:val="Paragrafoelenco"/>
        <w:numPr>
          <w:ilvl w:val="0"/>
          <w:numId w:val="24"/>
        </w:numPr>
        <w:jc w:val="both"/>
      </w:pPr>
      <w:r w:rsidRPr="005E34A8">
        <w:rPr>
          <w:b/>
          <w:bCs/>
          <w:color w:val="0A2F41" w:themeColor="accent1" w:themeShade="80"/>
        </w:rPr>
        <w:t>Basse competenze tecniche e scarsa fiducia nel mercato (Obiettivo 1 e 3):</w:t>
      </w:r>
      <w:r w:rsidRPr="00A75FAE">
        <w:t xml:space="preserve"> Attualmente la richiesta dell’attestato di prestazione energetica è legata solo ad obblighi normativi, spesso il cittadino non ne percepisce il valore e non riconosce l’impatto reale della prestazione degli edifici sui consumi. Quando, invece, vorrebbe intraprendere interventi di miglioramento, si trova in difficoltà ad orientarsi tra le diverse offerte e spesso la scarsa fiducia nei professionisti blocca le iniziative. Più volte è stata evidenziata la richiesta di consulenza super partes, di “neutralità tecnologica”, e di garanzia di qualità.</w:t>
      </w:r>
    </w:p>
    <w:p w14:paraId="1E94BE7C" w14:textId="77777777" w:rsidR="005E34A8" w:rsidRPr="00A75FAE" w:rsidRDefault="005E34A8" w:rsidP="005E34A8">
      <w:pPr>
        <w:pStyle w:val="Paragrafoelenco"/>
        <w:jc w:val="both"/>
      </w:pPr>
    </w:p>
    <w:p w14:paraId="1969292F" w14:textId="23EF9A1D" w:rsidR="00C0483F" w:rsidRDefault="00C0483F" w:rsidP="0019764C">
      <w:pPr>
        <w:pStyle w:val="Paragrafoelenco"/>
        <w:numPr>
          <w:ilvl w:val="0"/>
          <w:numId w:val="24"/>
        </w:numPr>
        <w:jc w:val="both"/>
      </w:pPr>
      <w:r w:rsidRPr="005E34A8">
        <w:rPr>
          <w:b/>
          <w:bCs/>
          <w:color w:val="0A2F41" w:themeColor="accent1" w:themeShade="80"/>
        </w:rPr>
        <w:t xml:space="preserve">Bassa percezione dei benefici non energetici (Obiettivo 3): </w:t>
      </w:r>
      <w:r w:rsidRPr="00A75FAE">
        <w:t xml:space="preserve">La cultura dell’efficienza energetica è debole. I benefici non energetici (miglioramento del comfort, potenziale aumento del valore dell’immobile, riduzione del </w:t>
      </w:r>
      <w:r w:rsidRPr="00A75FAE">
        <w:lastRenderedPageBreak/>
        <w:t>rischio di danni futuri) non essendo quantificati, non sono ben compresi, e la domanda tende a essere stimolata solo dalla presenza di vantaggi economici immediati.</w:t>
      </w:r>
    </w:p>
    <w:p w14:paraId="7C9EA1D1" w14:textId="77777777" w:rsidR="005E34A8" w:rsidRPr="00A75FAE" w:rsidRDefault="005E34A8" w:rsidP="005E34A8">
      <w:pPr>
        <w:pStyle w:val="Paragrafoelenco"/>
        <w:jc w:val="both"/>
      </w:pPr>
    </w:p>
    <w:p w14:paraId="725DB03F" w14:textId="47A516CE" w:rsidR="00C0483F" w:rsidRDefault="00C0483F" w:rsidP="0019764C">
      <w:pPr>
        <w:pStyle w:val="Paragrafoelenco"/>
        <w:numPr>
          <w:ilvl w:val="0"/>
          <w:numId w:val="24"/>
        </w:numPr>
        <w:jc w:val="both"/>
      </w:pPr>
      <w:r w:rsidRPr="005E34A8">
        <w:rPr>
          <w:b/>
          <w:bCs/>
          <w:color w:val="0A2F41" w:themeColor="accent1" w:themeShade="80"/>
        </w:rPr>
        <w:t>Mancanza di finanziamenti accessibili (Obiettivo 3):</w:t>
      </w:r>
      <w:r w:rsidRPr="00A75FAE">
        <w:t xml:space="preserve"> L’accesso al credito per le famiglie e i piccoli proprietari è limitato. Requisiti stringenti e la mancanza di risorse per sostenere gli investimenti iniziali rappresentano un ulteriore ostacolo alla domanda di riqualificazione energetica.</w:t>
      </w:r>
    </w:p>
    <w:p w14:paraId="02F59F5E" w14:textId="77777777" w:rsidR="005E34A8" w:rsidRPr="00A75FAE" w:rsidRDefault="005E34A8" w:rsidP="005E34A8">
      <w:pPr>
        <w:pStyle w:val="Paragrafoelenco"/>
        <w:jc w:val="both"/>
      </w:pPr>
    </w:p>
    <w:p w14:paraId="0F3F63FA" w14:textId="529E258B" w:rsidR="00C0483F" w:rsidRPr="005E34A8" w:rsidRDefault="00C0483F" w:rsidP="0019764C">
      <w:pPr>
        <w:pStyle w:val="Paragrafoelenco"/>
        <w:numPr>
          <w:ilvl w:val="0"/>
          <w:numId w:val="24"/>
        </w:numPr>
        <w:jc w:val="both"/>
      </w:pPr>
      <w:r w:rsidRPr="005E34A8">
        <w:rPr>
          <w:b/>
          <w:bCs/>
          <w:color w:val="0A2F41" w:themeColor="accent1" w:themeShade="80"/>
        </w:rPr>
        <w:t>Disomogeneità territoriale (Obiettivo</w:t>
      </w:r>
      <w:r w:rsidR="005274B6" w:rsidRPr="005E34A8">
        <w:rPr>
          <w:b/>
          <w:bCs/>
          <w:color w:val="0A2F41" w:themeColor="accent1" w:themeShade="80"/>
        </w:rPr>
        <w:t xml:space="preserve"> </w:t>
      </w:r>
      <w:r w:rsidRPr="005E34A8">
        <w:rPr>
          <w:b/>
          <w:bCs/>
          <w:color w:val="0A2F41" w:themeColor="accent1" w:themeShade="80"/>
        </w:rPr>
        <w:t>4):</w:t>
      </w:r>
      <w:r w:rsidRPr="00A75FAE">
        <w:t xml:space="preserve"> La domanda di riqualificazione varia significativamente tra le regioni italiane, con alcune aree (soprattutto al Sud) meno pronte a investire in tali interventi rispetto alle aree del Nord Italia. Ciò crea disparità territoriali che ostacolano l’adozione efficace del principio “</w:t>
      </w:r>
      <w:r w:rsidRPr="005E34A8">
        <w:rPr>
          <w:i/>
        </w:rPr>
        <w:t>Energy Efficiency First</w:t>
      </w:r>
      <w:r w:rsidRPr="00A75FAE">
        <w:t>” ai vari livelli di governance.</w:t>
      </w:r>
    </w:p>
    <w:p w14:paraId="33213B56" w14:textId="77777777" w:rsidR="005E34A8" w:rsidRDefault="005E34A8" w:rsidP="005E34A8">
      <w:pPr>
        <w:jc w:val="both"/>
      </w:pPr>
    </w:p>
    <w:p w14:paraId="73CB4517" w14:textId="77777777" w:rsidR="005E34A8" w:rsidRPr="00A75FAE" w:rsidRDefault="005E34A8" w:rsidP="005E34A8">
      <w:pPr>
        <w:jc w:val="both"/>
      </w:pPr>
    </w:p>
    <w:p w14:paraId="0DEB2C17" w14:textId="6DAD87D6" w:rsidR="00C0483F" w:rsidRDefault="005E34A8" w:rsidP="005E34A8">
      <w:pPr>
        <w:pStyle w:val="Titolo2"/>
      </w:pPr>
      <w:bookmarkStart w:id="10" w:name="_Toc184314646"/>
      <w:r>
        <w:t xml:space="preserve">3.2 </w:t>
      </w:r>
      <w:r w:rsidR="00C0483F" w:rsidRPr="00A75FAE">
        <w:t>Settore Pubblico</w:t>
      </w:r>
      <w:bookmarkEnd w:id="10"/>
    </w:p>
    <w:p w14:paraId="78B951E0" w14:textId="77777777" w:rsidR="005E34A8" w:rsidRPr="005E34A8" w:rsidRDefault="005E34A8" w:rsidP="005E34A8"/>
    <w:p w14:paraId="12071FA9" w14:textId="12F512D4" w:rsidR="00C0483F" w:rsidRDefault="00C0483F" w:rsidP="005E34A8">
      <w:pPr>
        <w:pStyle w:val="Titolo3"/>
      </w:pPr>
      <w:r w:rsidRPr="00A75FAE">
        <w:t>Criticità nell’</w:t>
      </w:r>
      <w:r w:rsidR="002450DC" w:rsidRPr="00A75FAE">
        <w:t>i</w:t>
      </w:r>
      <w:r w:rsidRPr="00A75FAE">
        <w:t>mplementazione delle Direttive:</w:t>
      </w:r>
    </w:p>
    <w:p w14:paraId="37968570" w14:textId="77777777" w:rsidR="005E34A8" w:rsidRPr="005E34A8" w:rsidRDefault="005E34A8" w:rsidP="005E34A8"/>
    <w:p w14:paraId="36565DCD" w14:textId="77777777" w:rsidR="00C0483F" w:rsidRDefault="00C0483F" w:rsidP="0019764C">
      <w:pPr>
        <w:pStyle w:val="Paragrafoelenco"/>
        <w:numPr>
          <w:ilvl w:val="0"/>
          <w:numId w:val="25"/>
        </w:numPr>
        <w:jc w:val="both"/>
      </w:pPr>
      <w:r w:rsidRPr="005E34A8">
        <w:rPr>
          <w:b/>
          <w:bCs/>
          <w:color w:val="0A2F41" w:themeColor="accent1" w:themeShade="80"/>
        </w:rPr>
        <w:t>Risorse interne limitate per l’adeguamento degli edifici pubblici (Obiettivo 2 e Obiettivo 3):</w:t>
      </w:r>
      <w:r w:rsidRPr="00A75FAE">
        <w:t xml:space="preserve"> Nonostante le direttive impongano standard elevati per l’efficienza energetica degli edifici pubblici, molti enti locali non dispongono di fondi sufficienti per eseguire interventi necessari. Le difficoltà nell’aggregazione dei progetti e nella cumulabilità degli incentivi rappresentano ulteriori ostacoli. Ciò compromette il raggiungimento dell’obiettivo 2, che mira a dotare i tecnici e i decisori locali di competenze per stimolare la domanda negli edifici pubblici.</w:t>
      </w:r>
    </w:p>
    <w:p w14:paraId="5850D63E" w14:textId="77777777" w:rsidR="005E34A8" w:rsidRPr="00A75FAE" w:rsidRDefault="005E34A8" w:rsidP="005E34A8">
      <w:pPr>
        <w:pStyle w:val="Paragrafoelenco"/>
        <w:jc w:val="both"/>
      </w:pPr>
    </w:p>
    <w:p w14:paraId="3DAEAAFE" w14:textId="06DFC5E6" w:rsidR="005E34A8" w:rsidRDefault="00377E7B" w:rsidP="0019764C">
      <w:pPr>
        <w:pStyle w:val="Paragrafoelenco"/>
        <w:numPr>
          <w:ilvl w:val="0"/>
          <w:numId w:val="25"/>
        </w:numPr>
        <w:jc w:val="both"/>
      </w:pPr>
      <w:r w:rsidRPr="005E34A8">
        <w:rPr>
          <w:b/>
          <w:bCs/>
          <w:color w:val="0A2F41" w:themeColor="accent1" w:themeShade="80"/>
        </w:rPr>
        <w:t xml:space="preserve">Iter complesso per selezione e affidamento lavori </w:t>
      </w:r>
      <w:r w:rsidR="00C0483F" w:rsidRPr="005E34A8">
        <w:rPr>
          <w:b/>
          <w:bCs/>
          <w:color w:val="0A2F41" w:themeColor="accent1" w:themeShade="80"/>
        </w:rPr>
        <w:t>(Obiettivo 2 e Obiettivo 4):</w:t>
      </w:r>
      <w:r w:rsidR="00C0483F" w:rsidRPr="00A75FAE">
        <w:t xml:space="preserve"> I processi di gara per la selezione dei fornitori e la realizzazione degli interventi di riqualificazione possono essere</w:t>
      </w:r>
      <w:r w:rsidRPr="00A75FAE">
        <w:t xml:space="preserve"> percepiti come complessi</w:t>
      </w:r>
      <w:r w:rsidR="00C0483F" w:rsidRPr="00A75FAE">
        <w:t>. L</w:t>
      </w:r>
      <w:r w:rsidRPr="00A75FAE">
        <w:t>’esigenza di massima</w:t>
      </w:r>
      <w:r w:rsidR="00C0483F" w:rsidRPr="00A75FAE">
        <w:t xml:space="preserve"> trasparenza è fondamentale, ma le regole di appalto pubblico spesso rallentano il processo, rendendo inefficace il coordinamento multilivello.</w:t>
      </w:r>
    </w:p>
    <w:p w14:paraId="40815BE1" w14:textId="0A3F6767" w:rsidR="005E34A8" w:rsidRPr="00A75FAE" w:rsidRDefault="005E34A8" w:rsidP="005E34A8">
      <w:pPr>
        <w:pStyle w:val="Paragrafoelenco"/>
        <w:jc w:val="both"/>
      </w:pPr>
    </w:p>
    <w:p w14:paraId="3EA0A94A" w14:textId="599A6FAB" w:rsidR="005E34A8" w:rsidRDefault="00C0483F" w:rsidP="0019764C">
      <w:pPr>
        <w:pStyle w:val="Paragrafoelenco"/>
        <w:numPr>
          <w:ilvl w:val="0"/>
          <w:numId w:val="25"/>
        </w:numPr>
        <w:jc w:val="both"/>
      </w:pPr>
      <w:r w:rsidRPr="005E34A8">
        <w:rPr>
          <w:b/>
          <w:bCs/>
          <w:color w:val="0A2F41" w:themeColor="accent1" w:themeShade="80"/>
        </w:rPr>
        <w:t xml:space="preserve">Disomogeneità tra le regioni (Obiettivo 2 e Obiettivo 4): </w:t>
      </w:r>
      <w:r w:rsidRPr="00A75FAE">
        <w:t>Alcune Regioni e Province autonome hanno livelli di implementazione e monitoraggio delle direttive energetiche più avanzati rispetto ad altre, creando una disparità territoriale. (obiettivo 4).</w:t>
      </w:r>
    </w:p>
    <w:p w14:paraId="61456781" w14:textId="77777777" w:rsidR="005E34A8" w:rsidRPr="00A75FAE" w:rsidRDefault="005E34A8" w:rsidP="005E34A8">
      <w:pPr>
        <w:pStyle w:val="Paragrafoelenco"/>
        <w:jc w:val="both"/>
      </w:pPr>
    </w:p>
    <w:p w14:paraId="3A8B2E02" w14:textId="320AB0B1" w:rsidR="005E34A8" w:rsidRDefault="00C0483F" w:rsidP="0019764C">
      <w:pPr>
        <w:pStyle w:val="Paragrafoelenco"/>
        <w:numPr>
          <w:ilvl w:val="0"/>
          <w:numId w:val="25"/>
        </w:numPr>
        <w:jc w:val="both"/>
      </w:pPr>
      <w:r w:rsidRPr="005E34A8">
        <w:rPr>
          <w:b/>
          <w:bCs/>
          <w:color w:val="0A2F41" w:themeColor="accent1" w:themeShade="80"/>
        </w:rPr>
        <w:t>Disomogeneità del patrimonio pubblico (Obiettivo 3 e 4)</w:t>
      </w:r>
      <w:r w:rsidR="005E34A8">
        <w:rPr>
          <w:b/>
          <w:bCs/>
          <w:color w:val="0A2F41" w:themeColor="accent1" w:themeShade="80"/>
        </w:rPr>
        <w:t>:</w:t>
      </w:r>
      <w:r w:rsidRPr="00A75FAE">
        <w:t xml:space="preserve"> La tipologia degli edifici è variegata e ciò si riflette nella difficoltà di predisporre modelli standardizzati. Mancano bandi dedicati a strutture pubbliche (per esempio piscine, palestre) e per la configurazione programmi per il recupero di edifici in disuso.</w:t>
      </w:r>
    </w:p>
    <w:p w14:paraId="29D3B9C9" w14:textId="77777777" w:rsidR="005E34A8" w:rsidRPr="00A75FAE" w:rsidRDefault="005E34A8" w:rsidP="005E34A8">
      <w:pPr>
        <w:pStyle w:val="Paragrafoelenco"/>
        <w:jc w:val="both"/>
      </w:pPr>
    </w:p>
    <w:p w14:paraId="2EC7EA2D" w14:textId="64DA1A9D" w:rsidR="005E34A8" w:rsidRDefault="00C0483F" w:rsidP="0019764C">
      <w:pPr>
        <w:pStyle w:val="Paragrafoelenco"/>
        <w:numPr>
          <w:ilvl w:val="0"/>
          <w:numId w:val="25"/>
        </w:numPr>
        <w:jc w:val="both"/>
      </w:pPr>
      <w:r w:rsidRPr="005E34A8">
        <w:rPr>
          <w:b/>
          <w:bCs/>
          <w:color w:val="0A2F41" w:themeColor="accent1" w:themeShade="80"/>
        </w:rPr>
        <w:t>Scarso utilizzo degli strumenti digitali (Obiettivo 2 e Obiettivo 4):</w:t>
      </w:r>
      <w:r w:rsidRPr="00A75FAE">
        <w:t xml:space="preserve"> Il mancato utilizzo di strumenti informatici (es. catasti energetici digitalizzati) riduce la capacità di gestire e monitorare le performance energetiche degli edifici pubblici in modo accurato. Ciò limita l’efficacia dell’intervento e della pianificazione strategica.</w:t>
      </w:r>
    </w:p>
    <w:p w14:paraId="054DE52F" w14:textId="3EF7489A" w:rsidR="005E34A8" w:rsidRPr="00A75FAE" w:rsidRDefault="005E34A8" w:rsidP="005E34A8">
      <w:r>
        <w:br w:type="page"/>
      </w:r>
    </w:p>
    <w:p w14:paraId="1851A192" w14:textId="73555771" w:rsidR="00C0483F" w:rsidRDefault="00C0483F" w:rsidP="005E34A8">
      <w:pPr>
        <w:pStyle w:val="Titolo3"/>
      </w:pPr>
      <w:r w:rsidRPr="00A75FAE">
        <w:lastRenderedPageBreak/>
        <w:t>Criticità nello stimolo della domanda di riqualificazione:</w:t>
      </w:r>
    </w:p>
    <w:p w14:paraId="0F68FA70" w14:textId="77777777" w:rsidR="005E34A8" w:rsidRPr="005E34A8" w:rsidRDefault="005E34A8" w:rsidP="005E34A8"/>
    <w:p w14:paraId="0EB0181D" w14:textId="77777777" w:rsidR="00C0483F" w:rsidRDefault="00C0483F" w:rsidP="0019764C">
      <w:pPr>
        <w:pStyle w:val="Paragrafoelenco"/>
        <w:numPr>
          <w:ilvl w:val="0"/>
          <w:numId w:val="26"/>
        </w:numPr>
        <w:jc w:val="both"/>
      </w:pPr>
      <w:r w:rsidRPr="005E34A8">
        <w:rPr>
          <w:b/>
          <w:bCs/>
          <w:color w:val="0A2F41" w:themeColor="accent1" w:themeShade="80"/>
        </w:rPr>
        <w:t>Limitata integrazione nei piani di sviluppo e disallineamento degli obiettivi programmatici nei vari livelli di governance (Obiettivo 2 e Obiettivo 4):</w:t>
      </w:r>
      <w:r w:rsidRPr="00A75FAE">
        <w:t xml:space="preserve"> Le amministrazioni locali potrebbero non integrare gli interventi di riqualificazione energetica nelle priorità dei propri piani di sviluppo. Questo ostacola la programmazione a lungo termine e compromette la capacità di stimolare una domanda stabile e strutturale.</w:t>
      </w:r>
    </w:p>
    <w:p w14:paraId="4798354D" w14:textId="77777777" w:rsidR="005E34A8" w:rsidRPr="00A75FAE" w:rsidRDefault="005E34A8" w:rsidP="005E34A8">
      <w:pPr>
        <w:pStyle w:val="Paragrafoelenco"/>
        <w:jc w:val="both"/>
      </w:pPr>
    </w:p>
    <w:p w14:paraId="7F84D90A" w14:textId="73182F39" w:rsidR="005E34A8" w:rsidRDefault="00C0483F" w:rsidP="0019764C">
      <w:pPr>
        <w:pStyle w:val="Paragrafoelenco"/>
        <w:numPr>
          <w:ilvl w:val="0"/>
          <w:numId w:val="26"/>
        </w:numPr>
        <w:jc w:val="both"/>
      </w:pPr>
      <w:r w:rsidRPr="005E34A8">
        <w:rPr>
          <w:b/>
          <w:bCs/>
          <w:color w:val="0A2F41" w:themeColor="accent1" w:themeShade="80"/>
        </w:rPr>
        <w:t>Mancanza di formazione specifica per i tecnici (Obiettivo 2):</w:t>
      </w:r>
      <w:r w:rsidRPr="00A75FAE">
        <w:t xml:space="preserve"> I tecnici locali spesso non dispongono delle competenze necessarie per promuovere la domanda di riqualificazione energetica. La carenza di formazione mirata impedisce loro di assumere un ruolo attivo nella pianificazione degli interventi e nel supporto ai cittadini.</w:t>
      </w:r>
    </w:p>
    <w:p w14:paraId="7C024E5A" w14:textId="77777777" w:rsidR="005E34A8" w:rsidRPr="00A75FAE" w:rsidRDefault="005E34A8" w:rsidP="005E34A8">
      <w:pPr>
        <w:pStyle w:val="Paragrafoelenco"/>
        <w:jc w:val="both"/>
      </w:pPr>
    </w:p>
    <w:p w14:paraId="509954D4" w14:textId="08495D35" w:rsidR="005E34A8" w:rsidRDefault="00C0483F" w:rsidP="0019764C">
      <w:pPr>
        <w:pStyle w:val="Paragrafoelenco"/>
        <w:numPr>
          <w:ilvl w:val="0"/>
          <w:numId w:val="26"/>
        </w:numPr>
        <w:jc w:val="both"/>
      </w:pPr>
      <w:r w:rsidRPr="005E34A8">
        <w:rPr>
          <w:b/>
          <w:bCs/>
          <w:color w:val="0A2F41" w:themeColor="accent1" w:themeShade="80"/>
        </w:rPr>
        <w:t>Scarsa sensibilizzazione del personale e del pubblico (Obiettivo 2):</w:t>
      </w:r>
      <w:r w:rsidRPr="00A75FAE">
        <w:t xml:space="preserve"> Gli utenti degli edifici pubblici (es. personale amministrativo, studenti, cittadini) non sono sufficientemente consapevoli dell'importanza dell'efficienza energetica. La mancanza di sensibilizzazione riduce la pressione per realizzare interventi di riqualificazione.</w:t>
      </w:r>
    </w:p>
    <w:p w14:paraId="6CD8B4B4" w14:textId="77777777" w:rsidR="005E34A8" w:rsidRPr="00A75FAE" w:rsidRDefault="005E34A8" w:rsidP="005E34A8">
      <w:pPr>
        <w:pStyle w:val="Paragrafoelenco"/>
        <w:jc w:val="both"/>
      </w:pPr>
    </w:p>
    <w:p w14:paraId="6F544505" w14:textId="2534C05B" w:rsidR="00C0483F" w:rsidRPr="00A75FAE" w:rsidRDefault="00C0483F" w:rsidP="0019764C">
      <w:pPr>
        <w:pStyle w:val="Paragrafoelenco"/>
        <w:numPr>
          <w:ilvl w:val="0"/>
          <w:numId w:val="26"/>
        </w:numPr>
        <w:jc w:val="both"/>
      </w:pPr>
      <w:r w:rsidRPr="005E34A8">
        <w:rPr>
          <w:b/>
          <w:bCs/>
          <w:color w:val="0A2F41" w:themeColor="accent1" w:themeShade="80"/>
        </w:rPr>
        <w:t>Bassa motivazione e assenza di premialità per i dipendenti pubblici (obiettivo 2 e 4)</w:t>
      </w:r>
      <w:r w:rsidR="005E34A8">
        <w:rPr>
          <w:b/>
          <w:bCs/>
          <w:color w:val="0A2F41" w:themeColor="accent1" w:themeShade="80"/>
        </w:rPr>
        <w:t>:</w:t>
      </w:r>
      <w:r w:rsidRPr="00A75FAE">
        <w:t xml:space="preserve"> Oltre alle barriere informative, c’è una generale riluttanza della pubblica amministrazione a usare strumenti come</w:t>
      </w:r>
      <w:r w:rsidR="00BF7A54" w:rsidRPr="00A75FAE">
        <w:t xml:space="preserve"> il Contratto di Prestazione Energetica (Energy Performance Contract –</w:t>
      </w:r>
      <w:r w:rsidRPr="00A75FAE">
        <w:t xml:space="preserve"> EPC</w:t>
      </w:r>
      <w:r w:rsidR="00BF7A54" w:rsidRPr="00A75FAE">
        <w:t>)</w:t>
      </w:r>
      <w:r w:rsidRPr="00A75FAE">
        <w:t xml:space="preserve">: i dipendenti pubblici si sentono inadeguati nel confrontarsi con i partner, per un alto rischio percepito, soprattutto nell’approccio </w:t>
      </w:r>
      <w:r w:rsidR="006C6295" w:rsidRPr="00A75FAE">
        <w:t>verso il partenariato pubblico privato (</w:t>
      </w:r>
      <w:r w:rsidRPr="00A75FAE">
        <w:t>PPP</w:t>
      </w:r>
      <w:r w:rsidR="006C6295" w:rsidRPr="00A75FAE">
        <w:t>)</w:t>
      </w:r>
      <w:r w:rsidRPr="00A75FAE">
        <w:t>; talvolta lamentano la mancanza di supporto legale, tecnico ed economico. Spesso i progetti non sono adeguatamente incentivati internamente. Le procedure di contabilità ostacolano gli investimenti di capitale e una adeguata rendicontazione dei risparmi annuali risultanti dalle misure di riqualificazione energetica nei bilanci.</w:t>
      </w:r>
    </w:p>
    <w:p w14:paraId="59DDEE1D" w14:textId="77777777" w:rsidR="008F4FAF" w:rsidRPr="00A75FAE" w:rsidRDefault="008F4FAF" w:rsidP="005E34A8">
      <w:pPr>
        <w:jc w:val="both"/>
      </w:pPr>
    </w:p>
    <w:p w14:paraId="0EE8BFF0" w14:textId="1A92EF11" w:rsidR="00C0483F" w:rsidRDefault="005E34A8" w:rsidP="005E34A8">
      <w:pPr>
        <w:pStyle w:val="Titolo2"/>
      </w:pPr>
      <w:bookmarkStart w:id="11" w:name="_Toc184314647"/>
      <w:r>
        <w:t xml:space="preserve">3.3 </w:t>
      </w:r>
      <w:r w:rsidR="00C0483F" w:rsidRPr="00A75FAE">
        <w:t>Utenti finali e Soggetti Vulnerabili (Settore Privato e Pubblico)</w:t>
      </w:r>
      <w:bookmarkEnd w:id="11"/>
    </w:p>
    <w:p w14:paraId="4F3A58D8" w14:textId="77777777" w:rsidR="005E34A8" w:rsidRPr="005E34A8" w:rsidRDefault="005E34A8" w:rsidP="005E34A8"/>
    <w:p w14:paraId="12181C0D" w14:textId="562DA684" w:rsidR="00C0483F" w:rsidRDefault="00C0483F" w:rsidP="005E34A8">
      <w:pPr>
        <w:pStyle w:val="Titolo3"/>
      </w:pPr>
      <w:r w:rsidRPr="00A75FAE">
        <w:t>Criticità nell’</w:t>
      </w:r>
      <w:r w:rsidR="002450DC" w:rsidRPr="00A75FAE">
        <w:t>i</w:t>
      </w:r>
      <w:r w:rsidRPr="00A75FAE">
        <w:t>mplementazione delle Direttive:</w:t>
      </w:r>
    </w:p>
    <w:p w14:paraId="0F92BBC4" w14:textId="77777777" w:rsidR="00B664D9" w:rsidRPr="00B664D9" w:rsidRDefault="00B664D9" w:rsidP="00B664D9"/>
    <w:p w14:paraId="41F8EB99" w14:textId="77777777" w:rsidR="00C0483F" w:rsidRDefault="00C0483F" w:rsidP="0019764C">
      <w:pPr>
        <w:pStyle w:val="Paragrafoelenco"/>
        <w:numPr>
          <w:ilvl w:val="0"/>
          <w:numId w:val="27"/>
        </w:numPr>
        <w:jc w:val="both"/>
      </w:pPr>
      <w:r w:rsidRPr="005E34A8">
        <w:rPr>
          <w:b/>
          <w:bCs/>
          <w:color w:val="0A2F41" w:themeColor="accent1" w:themeShade="80"/>
        </w:rPr>
        <w:t xml:space="preserve">Accesso limitato all’informazione (Obiettivo 1 e Obiettivo 3): </w:t>
      </w:r>
      <w:r w:rsidRPr="00A75FAE">
        <w:t>Le famiglie a basso reddito, gli anziani e altri soggetti vulnerabili spesso hanno scarsa consapevolezza delle opportunità legate all’efficienza energetica e manifestano diffidenza per gli interventi invasivi nelle abitazioni. Ciò riduce la loro capacità di recepire e adottare le direttive e rappresenta un ostacolo per stimolare la domanda (obiettivo 3).</w:t>
      </w:r>
    </w:p>
    <w:p w14:paraId="7559CD15" w14:textId="77777777" w:rsidR="00B664D9" w:rsidRPr="00A75FAE" w:rsidRDefault="00B664D9" w:rsidP="00B664D9">
      <w:pPr>
        <w:pStyle w:val="Paragrafoelenco"/>
        <w:jc w:val="both"/>
      </w:pPr>
    </w:p>
    <w:p w14:paraId="1C894A20" w14:textId="77777777" w:rsidR="00B664D9" w:rsidRDefault="00C0483F" w:rsidP="0019764C">
      <w:pPr>
        <w:pStyle w:val="Paragrafoelenco"/>
        <w:numPr>
          <w:ilvl w:val="0"/>
          <w:numId w:val="27"/>
        </w:numPr>
        <w:jc w:val="both"/>
      </w:pPr>
      <w:r w:rsidRPr="005E34A8">
        <w:rPr>
          <w:b/>
          <w:bCs/>
          <w:color w:val="0A2F41" w:themeColor="accent1" w:themeShade="80"/>
        </w:rPr>
        <w:t xml:space="preserve">Difficoltà tecniche e finanziarie (Obiettivo 3): </w:t>
      </w:r>
      <w:r w:rsidRPr="00A75FAE">
        <w:t>Anche quando consapevoli dei vantaggi e degli obblighi normativi, questi gruppi non hanno le risorse per adeguarsi alle direttive, soprattutto in assenza di supporti specifici. La mancanza di strumenti di supporto mirati rende difficile la realizzazione dell’obiettivo</w:t>
      </w:r>
      <w:r w:rsidR="00377E7B" w:rsidRPr="00A75FAE">
        <w:t>, inoltre spesso non è facile individuare e raggiungere le persone a rischio di povertà energetica</w:t>
      </w:r>
      <w:r w:rsidRPr="00A75FAE">
        <w:t>.</w:t>
      </w:r>
    </w:p>
    <w:p w14:paraId="07610A8D" w14:textId="77777777" w:rsidR="00B664D9" w:rsidRDefault="00B664D9" w:rsidP="00B664D9">
      <w:pPr>
        <w:pStyle w:val="Paragrafoelenco"/>
      </w:pPr>
    </w:p>
    <w:p w14:paraId="386EA29C" w14:textId="77777777" w:rsidR="00B664D9" w:rsidRDefault="00B664D9" w:rsidP="00B664D9">
      <w:pPr>
        <w:pStyle w:val="Paragrafoelenco"/>
        <w:jc w:val="both"/>
      </w:pPr>
    </w:p>
    <w:p w14:paraId="2FAC76DA" w14:textId="59ED6B5D" w:rsidR="00C0483F" w:rsidRDefault="00C0483F" w:rsidP="00B664D9">
      <w:pPr>
        <w:pStyle w:val="Titolo3"/>
      </w:pPr>
      <w:r w:rsidRPr="00B664D9">
        <w:t>Criticità nello stimolo della domanda di riqualificazione:</w:t>
      </w:r>
    </w:p>
    <w:p w14:paraId="4A1A707F" w14:textId="77777777" w:rsidR="00B664D9" w:rsidRPr="00B664D9" w:rsidRDefault="00B664D9" w:rsidP="00B664D9"/>
    <w:p w14:paraId="06586357" w14:textId="77777777" w:rsidR="00C0483F" w:rsidRDefault="00C0483F" w:rsidP="0019764C">
      <w:pPr>
        <w:pStyle w:val="Paragrafoelenco"/>
        <w:numPr>
          <w:ilvl w:val="0"/>
          <w:numId w:val="27"/>
        </w:numPr>
        <w:jc w:val="both"/>
      </w:pPr>
      <w:r w:rsidRPr="00B664D9">
        <w:rPr>
          <w:b/>
          <w:bCs/>
          <w:color w:val="0A2F41" w:themeColor="accent1" w:themeShade="80"/>
        </w:rPr>
        <w:t>Assenza di incentivi mirati (Obiettivo 3):</w:t>
      </w:r>
      <w:r w:rsidRPr="00A75FAE">
        <w:t xml:space="preserve"> Spesso mancano incentivi specifici per i soggetti vulnerabili, rendendo difficile per loro avviare interventi di riqualificazione. Questo riduce l’equità e l’accesso agli strumenti di efficientamento.</w:t>
      </w:r>
    </w:p>
    <w:p w14:paraId="08E6585F" w14:textId="77777777" w:rsidR="00B664D9" w:rsidRPr="00A75FAE" w:rsidRDefault="00B664D9" w:rsidP="00B664D9">
      <w:pPr>
        <w:pStyle w:val="Paragrafoelenco"/>
        <w:jc w:val="both"/>
      </w:pPr>
    </w:p>
    <w:p w14:paraId="71BA7DCE" w14:textId="5680A2B0" w:rsidR="00B664D9" w:rsidRDefault="00C0483F" w:rsidP="0019764C">
      <w:pPr>
        <w:pStyle w:val="Paragrafoelenco"/>
        <w:numPr>
          <w:ilvl w:val="0"/>
          <w:numId w:val="27"/>
        </w:numPr>
        <w:jc w:val="both"/>
      </w:pPr>
      <w:r w:rsidRPr="00B664D9">
        <w:rPr>
          <w:b/>
          <w:bCs/>
          <w:color w:val="0A2F41" w:themeColor="accent1" w:themeShade="80"/>
        </w:rPr>
        <w:t xml:space="preserve">Difficoltà di accesso al credito (Obiettivo 3): </w:t>
      </w:r>
      <w:r w:rsidRPr="00A75FAE">
        <w:t>Per le famiglie a basso reddito, accedere a finanziamenti è ancora più problematico, aggravando la disparità e complicando la stimolazione della domanda.</w:t>
      </w:r>
    </w:p>
    <w:p w14:paraId="291A51A2" w14:textId="77777777" w:rsidR="00B664D9" w:rsidRPr="00A75FAE" w:rsidRDefault="00B664D9" w:rsidP="00B664D9">
      <w:pPr>
        <w:pStyle w:val="Paragrafoelenco"/>
        <w:jc w:val="both"/>
      </w:pPr>
    </w:p>
    <w:p w14:paraId="5C289B80" w14:textId="77777777" w:rsidR="00C0483F" w:rsidRDefault="00C0483F" w:rsidP="0019764C">
      <w:pPr>
        <w:pStyle w:val="Paragrafoelenco"/>
        <w:numPr>
          <w:ilvl w:val="0"/>
          <w:numId w:val="27"/>
        </w:numPr>
        <w:jc w:val="both"/>
      </w:pPr>
      <w:r w:rsidRPr="00B664D9">
        <w:rPr>
          <w:b/>
          <w:bCs/>
          <w:color w:val="0A2F41" w:themeColor="accent1" w:themeShade="80"/>
        </w:rPr>
        <w:t xml:space="preserve">Scarsa sensibilizzazione (Obiettivo 1): </w:t>
      </w:r>
      <w:r w:rsidRPr="00A75FAE">
        <w:t>Campagne informative e modalità di coinvolgimento inadeguate per raggiungere questi soggetti ne limitano ulteriormente l’inclusione nel processo di transizione energetica.</w:t>
      </w:r>
    </w:p>
    <w:p w14:paraId="0966E539" w14:textId="77777777" w:rsidR="005E34A8" w:rsidRDefault="005E34A8" w:rsidP="005E34A8">
      <w:pPr>
        <w:jc w:val="both"/>
      </w:pPr>
    </w:p>
    <w:p w14:paraId="51AECFB3" w14:textId="77777777" w:rsidR="00B664D9" w:rsidRPr="00A75FAE" w:rsidRDefault="00B664D9" w:rsidP="005E34A8">
      <w:pPr>
        <w:jc w:val="both"/>
      </w:pPr>
    </w:p>
    <w:p w14:paraId="513B6086" w14:textId="4AB24894" w:rsidR="0099615E" w:rsidRDefault="00253108" w:rsidP="005E34A8">
      <w:pPr>
        <w:pStyle w:val="Titolo2"/>
      </w:pPr>
      <w:bookmarkStart w:id="12" w:name="_Toc184314648"/>
      <w:r w:rsidRPr="00A75FAE">
        <w:t>3</w:t>
      </w:r>
      <w:r w:rsidR="00EA34A9" w:rsidRPr="00A75FAE">
        <w:t>.</w:t>
      </w:r>
      <w:r w:rsidR="005E34A8">
        <w:t>4</w:t>
      </w:r>
      <w:r w:rsidRPr="00A75FAE">
        <w:t xml:space="preserve"> </w:t>
      </w:r>
      <w:r w:rsidR="0099615E" w:rsidRPr="00A75FAE">
        <w:t xml:space="preserve">Strategie di </w:t>
      </w:r>
      <w:r w:rsidR="00AB5664" w:rsidRPr="00A75FAE">
        <w:t>m</w:t>
      </w:r>
      <w:r w:rsidR="0099615E" w:rsidRPr="00A75FAE">
        <w:t>itigazione</w:t>
      </w:r>
      <w:bookmarkEnd w:id="12"/>
    </w:p>
    <w:p w14:paraId="00A434DA" w14:textId="77777777" w:rsidR="00B664D9" w:rsidRPr="00B664D9" w:rsidRDefault="00B664D9" w:rsidP="00B664D9"/>
    <w:p w14:paraId="6DF2D2DD" w14:textId="77777777" w:rsidR="0099615E" w:rsidRPr="00A75FAE" w:rsidRDefault="0099615E" w:rsidP="005E34A8">
      <w:pPr>
        <w:jc w:val="both"/>
      </w:pPr>
      <w:r w:rsidRPr="00A75FAE">
        <w:t>Per rispondere a queste criticità e garantire un’efficace implementazione del PIF, sono state identificate le seguenti strategie di mitigazione:</w:t>
      </w:r>
    </w:p>
    <w:p w14:paraId="17904E7D" w14:textId="5B3ADF0D" w:rsidR="0099615E" w:rsidRDefault="0099615E" w:rsidP="0019764C">
      <w:pPr>
        <w:pStyle w:val="Paragrafoelenco"/>
        <w:numPr>
          <w:ilvl w:val="0"/>
          <w:numId w:val="28"/>
        </w:numPr>
        <w:jc w:val="both"/>
      </w:pPr>
      <w:r w:rsidRPr="00B664D9">
        <w:rPr>
          <w:b/>
          <w:bCs/>
          <w:color w:val="0A2F41" w:themeColor="accent1" w:themeShade="80"/>
        </w:rPr>
        <w:t xml:space="preserve">Potenziamento della formazione e sensibilizzazione: </w:t>
      </w:r>
      <w:r w:rsidRPr="00A75FAE">
        <w:t xml:space="preserve">Il PIF prevede una serie di campagne informative e di programmi formativi destinati a vari segmenti della popolazione (privato, pubblico e soggetti vulnerabili), mirati ad aumentare la conoscenza </w:t>
      </w:r>
      <w:r w:rsidR="00D87F00">
        <w:t xml:space="preserve">dei contenuti prioritari </w:t>
      </w:r>
      <w:r w:rsidRPr="00A75FAE">
        <w:t>delle direttive europee e a promuovere i benefici non economici della riqualificazione, come il comfort abitativo e la sostenibilità. Questo approccio mira a sviluppare una domanda autonoma e consapevole di interventi di efficienza energetica, riducendo la dipendenza dagli incentivi e promuovendo una cultura sostenibile a lungo termine</w:t>
      </w:r>
      <w:r w:rsidR="00D5438F" w:rsidRPr="00A75FAE">
        <w:t>.</w:t>
      </w:r>
    </w:p>
    <w:p w14:paraId="462143F3" w14:textId="77777777" w:rsidR="00B664D9" w:rsidRPr="00A75FAE" w:rsidRDefault="00B664D9" w:rsidP="00B664D9">
      <w:pPr>
        <w:pStyle w:val="Paragrafoelenco"/>
        <w:jc w:val="both"/>
      </w:pPr>
    </w:p>
    <w:p w14:paraId="161FE1F6" w14:textId="7AAA86C1" w:rsidR="0099615E" w:rsidRDefault="0099615E" w:rsidP="0019764C">
      <w:pPr>
        <w:pStyle w:val="Paragrafoelenco"/>
        <w:numPr>
          <w:ilvl w:val="0"/>
          <w:numId w:val="28"/>
        </w:numPr>
        <w:jc w:val="both"/>
      </w:pPr>
      <w:r w:rsidRPr="00B664D9">
        <w:rPr>
          <w:b/>
          <w:bCs/>
          <w:color w:val="0A2F41" w:themeColor="accent1" w:themeShade="80"/>
        </w:rPr>
        <w:t xml:space="preserve">Miglioramento dell'accesso al credito e incentivi personalizzati: </w:t>
      </w:r>
      <w:r w:rsidRPr="00A75FAE">
        <w:t xml:space="preserve">Per facilitare l’accesso ai finanziamenti necessari alla riqualificazione, il PIF punta a promuovere </w:t>
      </w:r>
      <w:r w:rsidR="00AB5664" w:rsidRPr="00A75FAE">
        <w:t xml:space="preserve">l’informazione su </w:t>
      </w:r>
      <w:r w:rsidRPr="00A75FAE">
        <w:t>linee di credito agevolate e incentivi specifici per gruppi vulnerabili e PMI. S</w:t>
      </w:r>
      <w:r w:rsidR="00AB5664" w:rsidRPr="00A75FAE">
        <w:t xml:space="preserve">i prevede di promuovere la cultura dell’accesso a </w:t>
      </w:r>
      <w:r w:rsidRPr="00A75FAE">
        <w:t xml:space="preserve">programmi di microcredito e </w:t>
      </w:r>
      <w:r w:rsidR="00AB5664" w:rsidRPr="00A75FAE">
        <w:t>di crowdfunding</w:t>
      </w:r>
      <w:r w:rsidRPr="00A75FAE">
        <w:t xml:space="preserve"> che possano rendere accessibili i fondi per l’avvio degli interventi, riducendo le barriere economiche e favorendo una maggiore inclusività nella transizione energetica</w:t>
      </w:r>
      <w:r w:rsidR="00AB5664" w:rsidRPr="00A75FAE">
        <w:t>.</w:t>
      </w:r>
    </w:p>
    <w:p w14:paraId="657038EB" w14:textId="77777777" w:rsidR="00B664D9" w:rsidRPr="00A75FAE" w:rsidRDefault="00B664D9" w:rsidP="00B664D9">
      <w:pPr>
        <w:pStyle w:val="Paragrafoelenco"/>
        <w:jc w:val="both"/>
      </w:pPr>
    </w:p>
    <w:p w14:paraId="085A3552" w14:textId="124259BE" w:rsidR="00B664D9" w:rsidRDefault="0099615E" w:rsidP="0019764C">
      <w:pPr>
        <w:pStyle w:val="Paragrafoelenco"/>
        <w:numPr>
          <w:ilvl w:val="0"/>
          <w:numId w:val="28"/>
        </w:numPr>
        <w:jc w:val="both"/>
      </w:pPr>
      <w:r w:rsidRPr="00B664D9">
        <w:rPr>
          <w:b/>
          <w:bCs/>
          <w:color w:val="0A2F41" w:themeColor="accent1" w:themeShade="80"/>
        </w:rPr>
        <w:t>Semplificazione normativa e supporto amministrativo:</w:t>
      </w:r>
      <w:r w:rsidRPr="00A75FAE">
        <w:t xml:space="preserve"> </w:t>
      </w:r>
      <w:r w:rsidR="00AB5664" w:rsidRPr="00A75FAE">
        <w:t>promuovere la semplificazione</w:t>
      </w:r>
      <w:r w:rsidRPr="00A75FAE">
        <w:t xml:space="preserve"> </w:t>
      </w:r>
      <w:r w:rsidR="00AB5664" w:rsidRPr="00A75FAE">
        <w:t xml:space="preserve">dei </w:t>
      </w:r>
      <w:r w:rsidRPr="00A75FAE">
        <w:t xml:space="preserve">processi amministrativi </w:t>
      </w:r>
      <w:r w:rsidR="00AB5664" w:rsidRPr="00A75FAE">
        <w:t xml:space="preserve">per renderli </w:t>
      </w:r>
      <w:r w:rsidRPr="00A75FAE">
        <w:t>più snelli e facilitare le procedure di gara e appalto attraverso strumenti operativi per gli enti locali. Una riduzione della complessità burocratica consentirebbe di accelerare i tempi di realizzazione degli interventi sugli edifici pubblici e migliorare l’efficienza gestionale complessiva, promuovendo un uso più agile delle risorse disponibili</w:t>
      </w:r>
      <w:r w:rsidR="00AB5664" w:rsidRPr="00A75FAE">
        <w:t>.</w:t>
      </w:r>
    </w:p>
    <w:p w14:paraId="2E302723" w14:textId="77777777" w:rsidR="00B664D9" w:rsidRPr="00A75FAE" w:rsidRDefault="00B664D9" w:rsidP="00B664D9">
      <w:pPr>
        <w:pStyle w:val="Paragrafoelenco"/>
        <w:jc w:val="both"/>
      </w:pPr>
    </w:p>
    <w:p w14:paraId="727C6B15" w14:textId="182DA05F" w:rsidR="00B664D9" w:rsidRDefault="0099615E" w:rsidP="0019764C">
      <w:pPr>
        <w:pStyle w:val="Paragrafoelenco"/>
        <w:numPr>
          <w:ilvl w:val="0"/>
          <w:numId w:val="28"/>
        </w:numPr>
        <w:jc w:val="both"/>
      </w:pPr>
      <w:r w:rsidRPr="00B664D9">
        <w:rPr>
          <w:b/>
          <w:bCs/>
          <w:color w:val="0A2F41" w:themeColor="accent1" w:themeShade="80"/>
        </w:rPr>
        <w:t>Promozione di una governance multilivello coordinata:</w:t>
      </w:r>
      <w:r w:rsidRPr="00A75FAE">
        <w:t xml:space="preserve"> Per migliorare il coordinamento e la coerenza, il PIF favorisce una governance multilivello, con reti collaborative tra amministrazioni locali, nazionali e stakeholder privati. Questa rete permetterà di integrare gli interventi di riqualificazione nei piani di sviluppo locali, facilitando la condivisione di esperienze e competenze e migliorando l’efficacia delle politiche energetiche</w:t>
      </w:r>
      <w:r w:rsidR="00AB5664" w:rsidRPr="00A75FAE">
        <w:t>.</w:t>
      </w:r>
    </w:p>
    <w:p w14:paraId="7E8FECCD" w14:textId="77777777" w:rsidR="00B664D9" w:rsidRPr="00A75FAE" w:rsidRDefault="00B664D9" w:rsidP="00B664D9">
      <w:pPr>
        <w:pStyle w:val="Paragrafoelenco"/>
        <w:jc w:val="both"/>
      </w:pPr>
    </w:p>
    <w:p w14:paraId="015FFAB6" w14:textId="09A3465F" w:rsidR="0099615E" w:rsidRDefault="0099615E" w:rsidP="0019764C">
      <w:pPr>
        <w:pStyle w:val="Paragrafoelenco"/>
        <w:numPr>
          <w:ilvl w:val="0"/>
          <w:numId w:val="28"/>
        </w:numPr>
        <w:jc w:val="both"/>
      </w:pPr>
      <w:r w:rsidRPr="00B664D9">
        <w:rPr>
          <w:b/>
          <w:bCs/>
          <w:color w:val="0A2F41" w:themeColor="accent1" w:themeShade="80"/>
        </w:rPr>
        <w:t>Sostegno a tecnologie innovative e digitalizzazione:</w:t>
      </w:r>
      <w:r w:rsidRPr="00A75FAE">
        <w:t xml:space="preserve"> Il PIF </w:t>
      </w:r>
      <w:r w:rsidR="00AB5664" w:rsidRPr="00A75FAE">
        <w:t>promuove</w:t>
      </w:r>
      <w:r w:rsidRPr="00A75FAE">
        <w:t xml:space="preserve"> l'adozione di tecnologie avanzate, come i sistemi di smart building e i catasti energetici digitalizzati, che facilitano il monitoraggio e la gestione efficiente degli edifici. Questi strumenti tecnologici consentono una gestione ottimizzata dei consumi e migliorano la capacità di monitorare i progressi e i risultati delle iniziative di riqualificazione</w:t>
      </w:r>
      <w:r w:rsidR="00AB5664" w:rsidRPr="00A75FAE">
        <w:t>.</w:t>
      </w:r>
    </w:p>
    <w:p w14:paraId="76919240" w14:textId="77777777" w:rsidR="005E34A8" w:rsidRDefault="005E34A8" w:rsidP="005E34A8"/>
    <w:p w14:paraId="6B3353D5" w14:textId="687474DB" w:rsidR="00D70385" w:rsidRPr="00A75FAE" w:rsidRDefault="00315C03" w:rsidP="00315C03">
      <w:pPr>
        <w:jc w:val="center"/>
        <w:rPr>
          <w:rFonts w:ascii="Calibri" w:hAnsi="Calibri" w:cs="Calibri"/>
        </w:rPr>
      </w:pPr>
      <w:r>
        <w:rPr>
          <w:noProof/>
          <w:u w:val="single"/>
          <w:lang w:eastAsia="it-IT"/>
        </w:rPr>
        <w:lastRenderedPageBreak/>
        <w:drawing>
          <wp:inline distT="0" distB="0" distL="0" distR="0" wp14:anchorId="20A3B656" wp14:editId="54A22036">
            <wp:extent cx="6000283" cy="4859593"/>
            <wp:effectExtent l="0" t="0" r="0" b="0"/>
            <wp:docPr id="1353725557"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7239" r="8310" b="3410"/>
                    <a:stretch/>
                  </pic:blipFill>
                  <pic:spPr bwMode="auto">
                    <a:xfrm>
                      <a:off x="0" y="0"/>
                      <a:ext cx="6016850" cy="4873011"/>
                    </a:xfrm>
                    <a:prstGeom prst="rect">
                      <a:avLst/>
                    </a:prstGeom>
                    <a:noFill/>
                    <a:ln>
                      <a:noFill/>
                    </a:ln>
                    <a:extLst>
                      <a:ext uri="{53640926-AAD7-44D8-BBD7-CCE9431645EC}">
                        <a14:shadowObscured xmlns:a14="http://schemas.microsoft.com/office/drawing/2010/main"/>
                      </a:ext>
                    </a:extLst>
                  </pic:spPr>
                </pic:pic>
              </a:graphicData>
            </a:graphic>
          </wp:inline>
        </w:drawing>
      </w:r>
    </w:p>
    <w:p w14:paraId="21E4D955" w14:textId="77777777" w:rsidR="005E34A8" w:rsidRPr="007E71E2" w:rsidRDefault="005E34A8" w:rsidP="007D4919">
      <w:pPr>
        <w:jc w:val="both"/>
        <w:rPr>
          <w:rFonts w:ascii="Calibri" w:hAnsi="Calibri" w:cs="Calibri"/>
          <w:u w:val="single"/>
        </w:rPr>
      </w:pPr>
    </w:p>
    <w:p w14:paraId="317598C3" w14:textId="21E67A0C" w:rsidR="006C3D9B" w:rsidRPr="00A75FAE" w:rsidRDefault="0099615E" w:rsidP="00B664D9">
      <w:pPr>
        <w:jc w:val="both"/>
      </w:pPr>
      <w:r w:rsidRPr="00A75FAE">
        <w:t>Queste strategie di mitigazione rappresentano un approccio integrato per affrontare le sfide specifiche di ogni segmento, garantendo che il PIF possa ottenere risultati concreti e sostenibili, rendendo la transizione energetica inclusiva e accessibile per tutti i gruppi sociali.</w:t>
      </w:r>
    </w:p>
    <w:p w14:paraId="6505836E" w14:textId="77777777" w:rsidR="006C3D9B" w:rsidRPr="00A75FAE" w:rsidRDefault="006C3D9B" w:rsidP="007D4919">
      <w:pPr>
        <w:jc w:val="both"/>
        <w:rPr>
          <w:rFonts w:ascii="Calibri" w:hAnsi="Calibri" w:cs="Calibri"/>
        </w:rPr>
      </w:pPr>
      <w:r w:rsidRPr="00A75FAE">
        <w:rPr>
          <w:rFonts w:ascii="Calibri" w:hAnsi="Calibri" w:cs="Calibri"/>
        </w:rPr>
        <w:br w:type="page"/>
      </w:r>
    </w:p>
    <w:p w14:paraId="3C352D1A" w14:textId="2E852413" w:rsidR="00A50337" w:rsidRDefault="00EB2B47" w:rsidP="00A50337">
      <w:pPr>
        <w:rPr>
          <w:rStyle w:val="Titolo1Carattere"/>
        </w:rPr>
      </w:pPr>
      <w:r>
        <w:rPr>
          <w:rStyle w:val="Titolo1Carattere"/>
          <w:noProof/>
          <w:lang w:eastAsia="it-IT"/>
        </w:rPr>
        <w:lastRenderedPageBreak/>
        <w:drawing>
          <wp:anchor distT="0" distB="0" distL="114300" distR="114300" simplePos="0" relativeHeight="251677696" behindDoc="1" locked="0" layoutInCell="1" allowOverlap="1" wp14:anchorId="7A10B727" wp14:editId="47E95F77">
            <wp:simplePos x="0" y="0"/>
            <wp:positionH relativeFrom="column">
              <wp:posOffset>-713740</wp:posOffset>
            </wp:positionH>
            <wp:positionV relativeFrom="paragraph">
              <wp:posOffset>-893444</wp:posOffset>
            </wp:positionV>
            <wp:extent cx="7559568" cy="3232150"/>
            <wp:effectExtent l="0" t="0" r="0" b="0"/>
            <wp:wrapNone/>
            <wp:docPr id="1919316179"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7">
                      <a:extLst>
                        <a:ext uri="{28A0092B-C50C-407E-A947-70E740481C1C}">
                          <a14:useLocalDpi xmlns:a14="http://schemas.microsoft.com/office/drawing/2010/main" val="0"/>
                        </a:ext>
                      </a:extLst>
                    </a:blip>
                    <a:srcRect b="69747"/>
                    <a:stretch/>
                  </pic:blipFill>
                  <pic:spPr bwMode="auto">
                    <a:xfrm>
                      <a:off x="0" y="0"/>
                      <a:ext cx="7560000" cy="3232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1033BB" w14:textId="4A68B8C4" w:rsidR="00A50337" w:rsidRDefault="00A50337" w:rsidP="00A50337">
      <w:pPr>
        <w:rPr>
          <w:rStyle w:val="Titolo1Carattere"/>
        </w:rPr>
      </w:pPr>
    </w:p>
    <w:p w14:paraId="5989672A" w14:textId="77777777" w:rsidR="00A50337" w:rsidRDefault="00A50337" w:rsidP="00A50337">
      <w:pPr>
        <w:rPr>
          <w:rStyle w:val="Titolo1Carattere"/>
        </w:rPr>
      </w:pPr>
    </w:p>
    <w:p w14:paraId="3F4F84B0" w14:textId="77777777" w:rsidR="00EB2B47" w:rsidRDefault="00EB2B47" w:rsidP="00A50337">
      <w:pPr>
        <w:rPr>
          <w:rStyle w:val="Titolo1Carattere"/>
        </w:rPr>
      </w:pPr>
    </w:p>
    <w:p w14:paraId="3BD6AEE7" w14:textId="77777777" w:rsidR="00EB2B47" w:rsidRDefault="00EB2B47" w:rsidP="00A50337">
      <w:pPr>
        <w:rPr>
          <w:rStyle w:val="Titolo1Carattere"/>
        </w:rPr>
      </w:pPr>
    </w:p>
    <w:p w14:paraId="4973D7CF" w14:textId="709D31B9" w:rsidR="00643678" w:rsidRDefault="00EA34A9" w:rsidP="007D4919">
      <w:pPr>
        <w:jc w:val="both"/>
        <w:rPr>
          <w:rStyle w:val="Titolo1Carattere"/>
        </w:rPr>
      </w:pPr>
      <w:bookmarkStart w:id="13" w:name="_Toc184314649"/>
      <w:r w:rsidRPr="00147546">
        <w:rPr>
          <w:rStyle w:val="Titolo1Carattere"/>
        </w:rPr>
        <w:t>4</w:t>
      </w:r>
      <w:r w:rsidR="002675D2" w:rsidRPr="00147546">
        <w:rPr>
          <w:rStyle w:val="Titolo1Carattere"/>
        </w:rPr>
        <w:t>.</w:t>
      </w:r>
      <w:r w:rsidR="005D3176">
        <w:rPr>
          <w:rStyle w:val="Titolo1Carattere"/>
        </w:rPr>
        <w:t xml:space="preserve"> </w:t>
      </w:r>
      <w:r w:rsidR="002675D2" w:rsidRPr="00147546">
        <w:rPr>
          <w:rStyle w:val="Titolo1Carattere"/>
        </w:rPr>
        <w:t>TARGET E PARTNERSHIP</w:t>
      </w:r>
      <w:bookmarkEnd w:id="13"/>
    </w:p>
    <w:p w14:paraId="153E509A" w14:textId="77777777" w:rsidR="00655BA6" w:rsidRPr="00A75FAE" w:rsidRDefault="00655BA6" w:rsidP="00655BA6"/>
    <w:p w14:paraId="409F9A57" w14:textId="086DAE56" w:rsidR="00DC4F93" w:rsidRPr="00A75FAE" w:rsidRDefault="00655BA6" w:rsidP="007D4919">
      <w:pPr>
        <w:jc w:val="both"/>
        <w:rPr>
          <w:rFonts w:ascii="Calibri" w:hAnsi="Calibri" w:cs="Calibri"/>
        </w:rPr>
      </w:pPr>
      <w:r w:rsidRPr="00147546">
        <w:rPr>
          <w:rStyle w:val="Titolo1Carattere"/>
          <w:noProof/>
          <w:lang w:eastAsia="it-IT"/>
        </w:rPr>
        <mc:AlternateContent>
          <mc:Choice Requires="wps">
            <w:drawing>
              <wp:inline distT="0" distB="0" distL="0" distR="0" wp14:anchorId="72C5DDB9" wp14:editId="1E840B45">
                <wp:extent cx="6035040" cy="1404620"/>
                <wp:effectExtent l="0" t="0" r="3810" b="0"/>
                <wp:docPr id="108151079"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5040" cy="1404620"/>
                        </a:xfrm>
                        <a:prstGeom prst="rect">
                          <a:avLst/>
                        </a:prstGeom>
                        <a:solidFill>
                          <a:srgbClr val="EFF5FB"/>
                        </a:solidFill>
                        <a:ln w="9525">
                          <a:noFill/>
                          <a:miter lim="800000"/>
                          <a:headEnd/>
                          <a:tailEnd/>
                        </a:ln>
                      </wps:spPr>
                      <wps:txbx>
                        <w:txbxContent>
                          <w:p w14:paraId="452C7F82" w14:textId="537806D7" w:rsidR="00E55F5B" w:rsidRPr="00A33B70" w:rsidRDefault="00E55F5B" w:rsidP="00655BA6">
                            <w:pPr>
                              <w:rPr>
                                <w:b/>
                                <w:bCs/>
                                <w:color w:val="0A2F41" w:themeColor="accent1" w:themeShade="80"/>
                              </w:rPr>
                            </w:pPr>
                            <w:r w:rsidRPr="00A33B70">
                              <w:rPr>
                                <w:b/>
                                <w:bCs/>
                                <w:color w:val="0A2F41" w:themeColor="accent1" w:themeShade="80"/>
                              </w:rPr>
                              <w:t>Target e Partnership del PIF 2025-2027</w:t>
                            </w:r>
                          </w:p>
                          <w:p w14:paraId="2DEB0CAB" w14:textId="427C6FC4" w:rsidR="00E55F5B" w:rsidRPr="00DC4F93" w:rsidRDefault="00E55F5B" w:rsidP="0019764C">
                            <w:pPr>
                              <w:pStyle w:val="Paragrafoelenco"/>
                              <w:numPr>
                                <w:ilvl w:val="0"/>
                                <w:numId w:val="29"/>
                              </w:numPr>
                            </w:pPr>
                            <w:r w:rsidRPr="00A33B70">
                              <w:rPr>
                                <w:b/>
                                <w:bCs/>
                              </w:rPr>
                              <w:t>Cittadini e famiglie:</w:t>
                            </w:r>
                            <w:r w:rsidRPr="00DC4F93">
                              <w:t xml:space="preserve"> Focus sui soggetti vulnerabili con informazioni accessibili e programmi formativi.</w:t>
                            </w:r>
                            <w:r w:rsidRPr="00DC4F93">
                              <w:br/>
                            </w:r>
                            <w:r w:rsidRPr="00A33B70">
                              <w:rPr>
                                <w:b/>
                                <w:bCs/>
                              </w:rPr>
                              <w:t xml:space="preserve">Partner: </w:t>
                            </w:r>
                            <w:r w:rsidRPr="00DC4F93">
                              <w:t>Associazioni di consumatori</w:t>
                            </w:r>
                            <w:r>
                              <w:t>, Terzo Settore,</w:t>
                            </w:r>
                            <w:r w:rsidRPr="00DC4F93">
                              <w:t xml:space="preserve"> e</w:t>
                            </w:r>
                            <w:r>
                              <w:t>d</w:t>
                            </w:r>
                            <w:r w:rsidRPr="00DC4F93">
                              <w:t xml:space="preserve"> enti locali.</w:t>
                            </w:r>
                          </w:p>
                          <w:p w14:paraId="2D51BD76" w14:textId="2ECE65E8" w:rsidR="00E55F5B" w:rsidRPr="00DC4F93" w:rsidRDefault="00E55F5B" w:rsidP="0019764C">
                            <w:pPr>
                              <w:pStyle w:val="Paragrafoelenco"/>
                              <w:numPr>
                                <w:ilvl w:val="0"/>
                                <w:numId w:val="29"/>
                              </w:numPr>
                            </w:pPr>
                            <w:r w:rsidRPr="00A33B70">
                              <w:rPr>
                                <w:b/>
                                <w:bCs/>
                              </w:rPr>
                              <w:t xml:space="preserve">PMI e Amministratori di condominio: </w:t>
                            </w:r>
                            <w:r w:rsidRPr="00DC4F93">
                              <w:t>Supporto informativo per interventi di riqualificazione.</w:t>
                            </w:r>
                            <w:r w:rsidRPr="00DC4F93">
                              <w:br/>
                              <w:t xml:space="preserve">Partner: </w:t>
                            </w:r>
                            <w:r>
                              <w:t>Associazioni di categoria</w:t>
                            </w:r>
                          </w:p>
                          <w:p w14:paraId="33DE1A54" w14:textId="6674EB29" w:rsidR="00E55F5B" w:rsidRPr="00DC4F93" w:rsidRDefault="00E55F5B" w:rsidP="0019764C">
                            <w:pPr>
                              <w:pStyle w:val="Paragrafoelenco"/>
                              <w:numPr>
                                <w:ilvl w:val="0"/>
                                <w:numId w:val="29"/>
                              </w:numPr>
                            </w:pPr>
                            <w:r w:rsidRPr="00A33B70">
                              <w:rPr>
                                <w:b/>
                                <w:bCs/>
                              </w:rPr>
                              <w:t>Enti e Pubbliche Amministrazioni:</w:t>
                            </w:r>
                            <w:r w:rsidRPr="00DC4F93">
                              <w:t xml:space="preserve"> Strumenti per l’efficienza energetica negli edifici pubblici.</w:t>
                            </w:r>
                            <w:r w:rsidRPr="00DC4F93">
                              <w:br/>
                            </w:r>
                            <w:r w:rsidRPr="00A33B70">
                              <w:rPr>
                                <w:b/>
                                <w:bCs/>
                              </w:rPr>
                              <w:t>Partner:</w:t>
                            </w:r>
                            <w:r w:rsidRPr="00DC4F93">
                              <w:t xml:space="preserve"> Regioni, comuni, ministeri</w:t>
                            </w:r>
                            <w:r>
                              <w:t>, enti</w:t>
                            </w:r>
                            <w:r w:rsidRPr="00DC4F93">
                              <w:t>.</w:t>
                            </w:r>
                          </w:p>
                          <w:p w14:paraId="6AA4E6C6" w14:textId="77777777" w:rsidR="00E55F5B" w:rsidRPr="00DC4F93" w:rsidRDefault="00E55F5B" w:rsidP="0019764C">
                            <w:pPr>
                              <w:pStyle w:val="Paragrafoelenco"/>
                              <w:numPr>
                                <w:ilvl w:val="0"/>
                                <w:numId w:val="29"/>
                              </w:numPr>
                            </w:pPr>
                            <w:r w:rsidRPr="00A33B70">
                              <w:rPr>
                                <w:b/>
                                <w:bCs/>
                              </w:rPr>
                              <w:t>Professionisti e tecnici:</w:t>
                            </w:r>
                            <w:r w:rsidRPr="00DC4F93">
                              <w:t xml:space="preserve"> Formazione per competenze avanzate e aggiornamenti normativi.</w:t>
                            </w:r>
                            <w:r w:rsidRPr="00DC4F93">
                              <w:br/>
                            </w:r>
                            <w:r w:rsidRPr="00A33B70">
                              <w:rPr>
                                <w:b/>
                                <w:bCs/>
                              </w:rPr>
                              <w:t xml:space="preserve">Partner: </w:t>
                            </w:r>
                            <w:r w:rsidRPr="00DC4F93">
                              <w:t>Associazioni di categoria.</w:t>
                            </w:r>
                          </w:p>
                          <w:p w14:paraId="53362719" w14:textId="77777777" w:rsidR="00E55F5B" w:rsidRPr="00DC4F93" w:rsidRDefault="00E55F5B" w:rsidP="0019764C">
                            <w:pPr>
                              <w:pStyle w:val="Paragrafoelenco"/>
                              <w:numPr>
                                <w:ilvl w:val="0"/>
                                <w:numId w:val="29"/>
                              </w:numPr>
                            </w:pPr>
                            <w:r w:rsidRPr="00A33B70">
                              <w:rPr>
                                <w:b/>
                                <w:bCs/>
                              </w:rPr>
                              <w:t>Operatori energetici e della domotica:</w:t>
                            </w:r>
                            <w:r w:rsidRPr="00DC4F93">
                              <w:t xml:space="preserve"> Promozione di tecnologie innovative per la gestione energetica.</w:t>
                            </w:r>
                            <w:r w:rsidRPr="00DC4F93">
                              <w:br/>
                            </w:r>
                            <w:r w:rsidRPr="00A33B70">
                              <w:rPr>
                                <w:b/>
                                <w:bCs/>
                              </w:rPr>
                              <w:t>Partner:</w:t>
                            </w:r>
                            <w:r w:rsidRPr="00DC4F93">
                              <w:t xml:space="preserve"> Fornitori tecnologici e associazioni di settore.</w:t>
                            </w:r>
                          </w:p>
                          <w:p w14:paraId="5F86DCDF" w14:textId="77777777" w:rsidR="00E55F5B" w:rsidRPr="00DC4F93" w:rsidRDefault="00E55F5B" w:rsidP="00655BA6">
                            <w:r w:rsidRPr="00DC4F93">
                              <w:t>Beneficiari indiretti:</w:t>
                            </w:r>
                          </w:p>
                          <w:p w14:paraId="53D43B57" w14:textId="77777777" w:rsidR="00E55F5B" w:rsidRPr="00DC4F93" w:rsidRDefault="00E55F5B" w:rsidP="0019764C">
                            <w:pPr>
                              <w:pStyle w:val="Paragrafoelenco"/>
                              <w:numPr>
                                <w:ilvl w:val="0"/>
                                <w:numId w:val="30"/>
                              </w:numPr>
                            </w:pPr>
                            <w:r w:rsidRPr="00A33B70">
                              <w:rPr>
                                <w:b/>
                                <w:bCs/>
                              </w:rPr>
                              <w:t>Associazioni di categoria:</w:t>
                            </w:r>
                            <w:r w:rsidRPr="00DC4F93">
                              <w:t xml:space="preserve"> Diffusione delle pratiche sostenibili tra i membri delle comunità.</w:t>
                            </w:r>
                            <w:r w:rsidRPr="00DC4F93">
                              <w:br/>
                              <w:t>Partner: Associazioni di categoria.</w:t>
                            </w:r>
                          </w:p>
                          <w:p w14:paraId="0FF55AC4" w14:textId="77777777" w:rsidR="00E55F5B" w:rsidRPr="00DC4F93" w:rsidRDefault="00E55F5B" w:rsidP="0019764C">
                            <w:pPr>
                              <w:pStyle w:val="Paragrafoelenco"/>
                              <w:numPr>
                                <w:ilvl w:val="0"/>
                                <w:numId w:val="30"/>
                              </w:numPr>
                            </w:pPr>
                            <w:r w:rsidRPr="00A33B70">
                              <w:rPr>
                                <w:b/>
                                <w:bCs/>
                              </w:rPr>
                              <w:t>Università e istituti di ricerca:</w:t>
                            </w:r>
                            <w:r w:rsidRPr="00DC4F93">
                              <w:t xml:space="preserve"> Formazione di esperti qualificati e innovazione nel settore.</w:t>
                            </w:r>
                            <w:r w:rsidRPr="00DC4F93">
                              <w:br/>
                              <w:t>Partner: Ordini professionali, università, centri di ricerca.</w:t>
                            </w:r>
                          </w:p>
                          <w:p w14:paraId="183F2A06" w14:textId="4A3BE5FF" w:rsidR="00E55F5B" w:rsidRDefault="00E55F5B" w:rsidP="0019764C">
                            <w:pPr>
                              <w:pStyle w:val="Paragrafoelenco"/>
                              <w:numPr>
                                <w:ilvl w:val="0"/>
                                <w:numId w:val="30"/>
                              </w:numPr>
                            </w:pPr>
                            <w:r w:rsidRPr="00A33B70">
                              <w:rPr>
                                <w:b/>
                                <w:bCs/>
                              </w:rPr>
                              <w:t>Mercato delle tecnologie green:</w:t>
                            </w:r>
                            <w:r w:rsidRPr="00DC4F93">
                              <w:t xml:space="preserve"> Sviluppo di opportunità per PMI e promozione di tecnologie innovative.</w:t>
                            </w:r>
                            <w:r w:rsidRPr="00DC4F93">
                              <w:br/>
                            </w:r>
                            <w:r w:rsidRPr="00A33B70">
                              <w:rPr>
                                <w:b/>
                                <w:bCs/>
                              </w:rPr>
                              <w:t xml:space="preserve">Partner: </w:t>
                            </w:r>
                            <w:r w:rsidRPr="00DC4F93">
                              <w:t>Associazioni di produttori di tecnologie green.</w:t>
                            </w:r>
                          </w:p>
                          <w:p w14:paraId="08E65C40" w14:textId="2218571C" w:rsidR="00E55F5B" w:rsidRPr="00A75FAE" w:rsidRDefault="00E55F5B" w:rsidP="0019764C">
                            <w:pPr>
                              <w:pStyle w:val="Paragrafoelenco"/>
                              <w:numPr>
                                <w:ilvl w:val="0"/>
                                <w:numId w:val="30"/>
                              </w:numPr>
                            </w:pPr>
                            <w:r w:rsidRPr="00A81638">
                              <w:rPr>
                                <w:b/>
                                <w:bCs/>
                              </w:rPr>
                              <w:t>Obiettivo:</w:t>
                            </w:r>
                            <w:r>
                              <w:t xml:space="preserve"> </w:t>
                            </w:r>
                            <w:r w:rsidRPr="00DC4F93">
                              <w:t>Promuovere l’efficienza energetica in modo inclusivo e sostenibile attraverso collaborazioni strategiche e azioni mirate.</w:t>
                            </w:r>
                          </w:p>
                        </w:txbxContent>
                      </wps:txbx>
                      <wps:bodyPr rot="0" vert="horz" wrap="square" lIns="91440" tIns="45720" rIns="91440" bIns="45720" anchor="t" anchorCtr="0">
                        <a:spAutoFit/>
                      </wps:bodyPr>
                    </wps:wsp>
                  </a:graphicData>
                </a:graphic>
              </wp:inline>
            </w:drawing>
          </mc:Choice>
          <mc:Fallback>
            <w:pict>
              <v:shape w14:anchorId="72C5DDB9" id="_x0000_s1028" type="#_x0000_t202" style="width:475.2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" fillcolor="#eff5fb" stroked="f">
                <v:textbox style="mso-fit-shape-to-text:t">
                  <w:txbxContent>
                    <w:p w14:paraId="452C7F82" w14:textId="537806D7" w:rsidR="00E55F5B" w:rsidRPr="00A33B70" w:rsidRDefault="00E55F5B" w:rsidP="00655BA6">
                      <w:pPr>
                        <w:rPr>
                          <w:b/>
                          <w:bCs/>
                          <w:color w:val="0A2F41" w:themeColor="accent1" w:themeShade="80"/>
                        </w:rPr>
                      </w:pPr>
                      <w:r w:rsidRPr="00A33B70">
                        <w:rPr>
                          <w:b/>
                          <w:bCs/>
                          <w:color w:val="0A2F41" w:themeColor="accent1" w:themeShade="80"/>
                        </w:rPr>
                        <w:t>Target e Partnership del PIF 2025-2027</w:t>
                      </w:r>
                    </w:p>
                    <w:p w14:paraId="2DEB0CAB" w14:textId="427C6FC4" w:rsidR="00E55F5B" w:rsidRPr="00DC4F93" w:rsidRDefault="00E55F5B" w:rsidP="0019764C">
                      <w:pPr>
                        <w:pStyle w:val="Paragrafoelenco"/>
                        <w:numPr>
                          <w:ilvl w:val="0"/>
                          <w:numId w:val="29"/>
                        </w:numPr>
                      </w:pPr>
                      <w:r w:rsidRPr="00A33B70">
                        <w:rPr>
                          <w:b/>
                          <w:bCs/>
                        </w:rPr>
                        <w:t>Cittadini e famiglie:</w:t>
                      </w:r>
                      <w:r w:rsidRPr="00DC4F93">
                        <w:t xml:space="preserve"> Focus sui soggetti vulnerabili con informazioni accessibili e programmi formativi.</w:t>
                      </w:r>
                      <w:r w:rsidRPr="00DC4F93">
                        <w:br/>
                      </w:r>
                      <w:r w:rsidRPr="00A33B70">
                        <w:rPr>
                          <w:b/>
                          <w:bCs/>
                        </w:rPr>
                        <w:t xml:space="preserve">Partner: </w:t>
                      </w:r>
                      <w:r w:rsidRPr="00DC4F93">
                        <w:t>Associazioni di consumatori</w:t>
                      </w:r>
                      <w:r>
                        <w:t>, Terzo Settore,</w:t>
                      </w:r>
                      <w:r w:rsidRPr="00DC4F93">
                        <w:t xml:space="preserve"> e</w:t>
                      </w:r>
                      <w:r>
                        <w:t>d</w:t>
                      </w:r>
                      <w:r w:rsidRPr="00DC4F93">
                        <w:t xml:space="preserve"> enti locali.</w:t>
                      </w:r>
                    </w:p>
                    <w:p w14:paraId="2D51BD76" w14:textId="2ECE65E8" w:rsidR="00E55F5B" w:rsidRPr="00DC4F93" w:rsidRDefault="00E55F5B" w:rsidP="0019764C">
                      <w:pPr>
                        <w:pStyle w:val="Paragrafoelenco"/>
                        <w:numPr>
                          <w:ilvl w:val="0"/>
                          <w:numId w:val="29"/>
                        </w:numPr>
                      </w:pPr>
                      <w:r w:rsidRPr="00A33B70">
                        <w:rPr>
                          <w:b/>
                          <w:bCs/>
                        </w:rPr>
                        <w:t xml:space="preserve">PMI e Amministratori di condominio: </w:t>
                      </w:r>
                      <w:r w:rsidRPr="00DC4F93">
                        <w:t>Supporto informativo per interventi di riqualificazione.</w:t>
                      </w:r>
                      <w:r w:rsidRPr="00DC4F93">
                        <w:br/>
                        <w:t xml:space="preserve">Partner: </w:t>
                      </w:r>
                      <w:r>
                        <w:t>Associazioni di categoria</w:t>
                      </w:r>
                    </w:p>
                    <w:p w14:paraId="33DE1A54" w14:textId="6674EB29" w:rsidR="00E55F5B" w:rsidRPr="00DC4F93" w:rsidRDefault="00E55F5B" w:rsidP="0019764C">
                      <w:pPr>
                        <w:pStyle w:val="Paragrafoelenco"/>
                        <w:numPr>
                          <w:ilvl w:val="0"/>
                          <w:numId w:val="29"/>
                        </w:numPr>
                      </w:pPr>
                      <w:r w:rsidRPr="00A33B70">
                        <w:rPr>
                          <w:b/>
                          <w:bCs/>
                        </w:rPr>
                        <w:t>Enti e Pubbliche Amministrazioni:</w:t>
                      </w:r>
                      <w:r w:rsidRPr="00DC4F93">
                        <w:t xml:space="preserve"> Strumenti per l’efficienza energetica negli edifici pubblici.</w:t>
                      </w:r>
                      <w:r w:rsidRPr="00DC4F93">
                        <w:br/>
                      </w:r>
                      <w:r w:rsidRPr="00A33B70">
                        <w:rPr>
                          <w:b/>
                          <w:bCs/>
                        </w:rPr>
                        <w:t>Partner:</w:t>
                      </w:r>
                      <w:r w:rsidRPr="00DC4F93">
                        <w:t xml:space="preserve"> Regioni, comuni, ministeri</w:t>
                      </w:r>
                      <w:r>
                        <w:t>, enti</w:t>
                      </w:r>
                      <w:r w:rsidRPr="00DC4F93">
                        <w:t>.</w:t>
                      </w:r>
                    </w:p>
                    <w:p w14:paraId="6AA4E6C6" w14:textId="77777777" w:rsidR="00E55F5B" w:rsidRPr="00DC4F93" w:rsidRDefault="00E55F5B" w:rsidP="0019764C">
                      <w:pPr>
                        <w:pStyle w:val="Paragrafoelenco"/>
                        <w:numPr>
                          <w:ilvl w:val="0"/>
                          <w:numId w:val="29"/>
                        </w:numPr>
                      </w:pPr>
                      <w:r w:rsidRPr="00A33B70">
                        <w:rPr>
                          <w:b/>
                          <w:bCs/>
                        </w:rPr>
                        <w:t>Professionisti e tecnici:</w:t>
                      </w:r>
                      <w:r w:rsidRPr="00DC4F93">
                        <w:t xml:space="preserve"> Formazione per competenze avanzate e aggiornamenti normativi.</w:t>
                      </w:r>
                      <w:r w:rsidRPr="00DC4F93">
                        <w:br/>
                      </w:r>
                      <w:r w:rsidRPr="00A33B70">
                        <w:rPr>
                          <w:b/>
                          <w:bCs/>
                        </w:rPr>
                        <w:t xml:space="preserve">Partner: </w:t>
                      </w:r>
                      <w:r w:rsidRPr="00DC4F93">
                        <w:t>Associazioni di categoria.</w:t>
                      </w:r>
                    </w:p>
                    <w:p w14:paraId="53362719" w14:textId="77777777" w:rsidR="00E55F5B" w:rsidRPr="00DC4F93" w:rsidRDefault="00E55F5B" w:rsidP="0019764C">
                      <w:pPr>
                        <w:pStyle w:val="Paragrafoelenco"/>
                        <w:numPr>
                          <w:ilvl w:val="0"/>
                          <w:numId w:val="29"/>
                        </w:numPr>
                      </w:pPr>
                      <w:r w:rsidRPr="00A33B70">
                        <w:rPr>
                          <w:b/>
                          <w:bCs/>
                        </w:rPr>
                        <w:t>Operatori energetici e della domotica:</w:t>
                      </w:r>
                      <w:r w:rsidRPr="00DC4F93">
                        <w:t xml:space="preserve"> Promozione di tecnologie innovative per la gestione energetica.</w:t>
                      </w:r>
                      <w:r w:rsidRPr="00DC4F93">
                        <w:br/>
                      </w:r>
                      <w:r w:rsidRPr="00A33B70">
                        <w:rPr>
                          <w:b/>
                          <w:bCs/>
                        </w:rPr>
                        <w:t>Partner:</w:t>
                      </w:r>
                      <w:r w:rsidRPr="00DC4F93">
                        <w:t xml:space="preserve"> Fornitori tecnologici e associazioni di settore.</w:t>
                      </w:r>
                    </w:p>
                    <w:p w14:paraId="5F86DCDF" w14:textId="77777777" w:rsidR="00E55F5B" w:rsidRPr="00DC4F93" w:rsidRDefault="00E55F5B" w:rsidP="00655BA6">
                      <w:r w:rsidRPr="00DC4F93">
                        <w:t>Beneficiari indiretti:</w:t>
                      </w:r>
                    </w:p>
                    <w:p w14:paraId="53D43B57" w14:textId="77777777" w:rsidR="00E55F5B" w:rsidRPr="00DC4F93" w:rsidRDefault="00E55F5B" w:rsidP="0019764C">
                      <w:pPr>
                        <w:pStyle w:val="Paragrafoelenco"/>
                        <w:numPr>
                          <w:ilvl w:val="0"/>
                          <w:numId w:val="30"/>
                        </w:numPr>
                      </w:pPr>
                      <w:r w:rsidRPr="00A33B70">
                        <w:rPr>
                          <w:b/>
                          <w:bCs/>
                        </w:rPr>
                        <w:t>Associazioni di categoria:</w:t>
                      </w:r>
                      <w:r w:rsidRPr="00DC4F93">
                        <w:t xml:space="preserve"> Diffusione delle pratiche sostenibili tra i membri delle comunità.</w:t>
                      </w:r>
                      <w:r w:rsidRPr="00DC4F93">
                        <w:br/>
                        <w:t>Partner: Associazioni di categoria.</w:t>
                      </w:r>
                    </w:p>
                    <w:p w14:paraId="0FF55AC4" w14:textId="77777777" w:rsidR="00E55F5B" w:rsidRPr="00DC4F93" w:rsidRDefault="00E55F5B" w:rsidP="0019764C">
                      <w:pPr>
                        <w:pStyle w:val="Paragrafoelenco"/>
                        <w:numPr>
                          <w:ilvl w:val="0"/>
                          <w:numId w:val="30"/>
                        </w:numPr>
                      </w:pPr>
                      <w:r w:rsidRPr="00A33B70">
                        <w:rPr>
                          <w:b/>
                          <w:bCs/>
                        </w:rPr>
                        <w:t>Università e istituti di ricerca:</w:t>
                      </w:r>
                      <w:r w:rsidRPr="00DC4F93">
                        <w:t xml:space="preserve"> Formazione di esperti qualificati e innovazione nel settore.</w:t>
                      </w:r>
                      <w:r w:rsidRPr="00DC4F93">
                        <w:br/>
                        <w:t>Partner: Ordini professionali, università, centri di ricerca.</w:t>
                      </w:r>
                    </w:p>
                    <w:p w14:paraId="183F2A06" w14:textId="4A3BE5FF" w:rsidR="00E55F5B" w:rsidRDefault="00E55F5B" w:rsidP="0019764C">
                      <w:pPr>
                        <w:pStyle w:val="Paragrafoelenco"/>
                        <w:numPr>
                          <w:ilvl w:val="0"/>
                          <w:numId w:val="30"/>
                        </w:numPr>
                      </w:pPr>
                      <w:r w:rsidRPr="00A33B70">
                        <w:rPr>
                          <w:b/>
                          <w:bCs/>
                        </w:rPr>
                        <w:t>Mercato delle tecnologie green:</w:t>
                      </w:r>
                      <w:r w:rsidRPr="00DC4F93">
                        <w:t xml:space="preserve"> Sviluppo di opportunità per PMI e promozione di tecnologie innovative.</w:t>
                      </w:r>
                      <w:r w:rsidRPr="00DC4F93">
                        <w:br/>
                      </w:r>
                      <w:r w:rsidRPr="00A33B70">
                        <w:rPr>
                          <w:b/>
                          <w:bCs/>
                        </w:rPr>
                        <w:t xml:space="preserve">Partner: </w:t>
                      </w:r>
                      <w:r w:rsidRPr="00DC4F93">
                        <w:t>Associazioni di produttori di tecnologie green.</w:t>
                      </w:r>
                    </w:p>
                    <w:p w14:paraId="08E65C40" w14:textId="2218571C" w:rsidR="00E55F5B" w:rsidRPr="00A75FAE" w:rsidRDefault="00E55F5B" w:rsidP="0019764C">
                      <w:pPr>
                        <w:pStyle w:val="Paragrafoelenco"/>
                        <w:numPr>
                          <w:ilvl w:val="0"/>
                          <w:numId w:val="30"/>
                        </w:numPr>
                      </w:pPr>
                      <w:r w:rsidRPr="00A81638">
                        <w:rPr>
                          <w:b/>
                          <w:bCs/>
                        </w:rPr>
                        <w:t>Obiettivo:</w:t>
                      </w:r>
                      <w:r>
                        <w:t xml:space="preserve"> </w:t>
                      </w:r>
                      <w:r w:rsidRPr="00DC4F93">
                        <w:t>Promuovere l’efficienza energetica in modo inclusivo e sostenibile attraverso collaborazioni strategiche e azioni mirate.</w:t>
                      </w:r>
                    </w:p>
                  </w:txbxContent>
                </v:textbox>
                <w10:anchorlock/>
              </v:shape>
            </w:pict>
          </mc:Fallback>
        </mc:AlternateContent>
      </w:r>
    </w:p>
    <w:p w14:paraId="5A621D7D" w14:textId="011226A5" w:rsidR="00DC4F93" w:rsidRPr="00A75FAE" w:rsidRDefault="00655BA6" w:rsidP="00655BA6">
      <w:pPr>
        <w:rPr>
          <w:rFonts w:ascii="Calibri" w:hAnsi="Calibri" w:cs="Calibri"/>
        </w:rPr>
      </w:pPr>
      <w:r>
        <w:rPr>
          <w:rFonts w:ascii="Calibri" w:hAnsi="Calibri" w:cs="Calibri"/>
        </w:rPr>
        <w:br w:type="page"/>
      </w:r>
    </w:p>
    <w:p w14:paraId="081B684C" w14:textId="7D8451B6" w:rsidR="00DA4D89" w:rsidRPr="00A75FAE" w:rsidRDefault="00643678" w:rsidP="00655BA6">
      <w:r w:rsidRPr="00A75FAE">
        <w:lastRenderedPageBreak/>
        <w:t>Il PIF 2025-2027 è progettato per coinvolgere una vasta gamma di</w:t>
      </w:r>
      <w:r w:rsidR="00793B95">
        <w:t xml:space="preserve"> attori chiave</w:t>
      </w:r>
      <w:r w:rsidRPr="00A75FAE">
        <w:t xml:space="preserve">, al fine di garantire un approccio inclusivo alla transizione energetica. </w:t>
      </w:r>
    </w:p>
    <w:p w14:paraId="7C2AFCBB" w14:textId="70DA7730" w:rsidR="00643678" w:rsidRDefault="00643678" w:rsidP="00655BA6">
      <w:r w:rsidRPr="00A75FAE">
        <w:t>Attraverso</w:t>
      </w:r>
      <w:r w:rsidR="00AB5664" w:rsidRPr="00A75FAE">
        <w:t xml:space="preserve"> specifici</w:t>
      </w:r>
      <w:r w:rsidRPr="00A75FAE">
        <w:t xml:space="preserve"> accordi di collaborazione con partner strategici, il PIF intende massimizzare l’efficacia delle sue azioni, assicurando che i messaggi e le opportunità del programma raggiungano capillarmente i target previsti.</w:t>
      </w:r>
    </w:p>
    <w:p w14:paraId="0627E654" w14:textId="77777777" w:rsidR="00364A9B" w:rsidRPr="00A75FAE" w:rsidRDefault="00364A9B" w:rsidP="00655BA6"/>
    <w:p w14:paraId="182E9EA7" w14:textId="38FCCFDA" w:rsidR="00643678" w:rsidRDefault="00643678" w:rsidP="00364A9B">
      <w:pPr>
        <w:pStyle w:val="Titolo3"/>
      </w:pPr>
      <w:r w:rsidRPr="00A75FAE">
        <w:t xml:space="preserve">Beneficiari </w:t>
      </w:r>
      <w:r w:rsidR="00DA4D89" w:rsidRPr="00A75FAE">
        <w:t>d</w:t>
      </w:r>
      <w:r w:rsidRPr="00A75FAE">
        <w:t>iretti</w:t>
      </w:r>
    </w:p>
    <w:p w14:paraId="168B31C5" w14:textId="77777777" w:rsidR="00364A9B" w:rsidRPr="00364A9B" w:rsidRDefault="00364A9B" w:rsidP="00364A9B"/>
    <w:p w14:paraId="4F8924F0" w14:textId="77777777" w:rsidR="00643678" w:rsidRPr="00A75FAE" w:rsidRDefault="00643678" w:rsidP="0019764C">
      <w:pPr>
        <w:pStyle w:val="Paragrafoelenco"/>
        <w:numPr>
          <w:ilvl w:val="0"/>
          <w:numId w:val="31"/>
        </w:numPr>
        <w:jc w:val="both"/>
      </w:pPr>
      <w:r w:rsidRPr="00364A9B">
        <w:rPr>
          <w:b/>
          <w:bCs/>
        </w:rPr>
        <w:t>Cittadini e famiglie, con particolare attenzione ai soggetti vulnerabili</w:t>
      </w:r>
    </w:p>
    <w:p w14:paraId="5B5AF4D6" w14:textId="128009E6" w:rsidR="00643678" w:rsidRPr="00A75FAE" w:rsidRDefault="00643678" w:rsidP="00364A9B">
      <w:pPr>
        <w:ind w:left="709"/>
        <w:jc w:val="both"/>
      </w:pPr>
      <w:r w:rsidRPr="00A75FAE">
        <w:rPr>
          <w:b/>
          <w:bCs/>
        </w:rPr>
        <w:t>Descrizione</w:t>
      </w:r>
      <w:r w:rsidRPr="00A75FAE">
        <w:t xml:space="preserve">: Il PIF si rivolge ai cittadini e alle famiglie, con un focus specifico sui soggetti vulnerabili, come anziani, famiglie a basso reddito e residenti in aree </w:t>
      </w:r>
      <w:r w:rsidR="00AB5664" w:rsidRPr="00A75FAE">
        <w:t>marginali</w:t>
      </w:r>
      <w:r w:rsidRPr="00A75FAE">
        <w:t>. Attraverso informazioni accessibili e programmi formativi mirati, il PIF intende aumentare la consapevolezza energetica di questi gruppi, favorendo l’adozione di pratiche sostenibili</w:t>
      </w:r>
      <w:r w:rsidR="00C04018" w:rsidRPr="00A75FAE">
        <w:t xml:space="preserve"> </w:t>
      </w:r>
      <w:r w:rsidR="00504203" w:rsidRPr="00A75FAE">
        <w:t>che garantiscano adeguati livelli di comfort.</w:t>
      </w:r>
    </w:p>
    <w:p w14:paraId="4B6F93ED" w14:textId="016D2814" w:rsidR="00643678" w:rsidRDefault="00643678" w:rsidP="00364A9B">
      <w:pPr>
        <w:ind w:left="709"/>
        <w:jc w:val="both"/>
      </w:pPr>
      <w:r w:rsidRPr="00A75FAE">
        <w:rPr>
          <w:b/>
          <w:bCs/>
        </w:rPr>
        <w:t>Partner</w:t>
      </w:r>
      <w:r w:rsidRPr="00A75FAE">
        <w:t>: Associazioni di consumatori</w:t>
      </w:r>
      <w:r w:rsidR="00D662F3">
        <w:t>, Terzo Settore,</w:t>
      </w:r>
      <w:r w:rsidRPr="00A75FAE">
        <w:t xml:space="preserve"> e</w:t>
      </w:r>
      <w:r w:rsidR="00D662F3">
        <w:t>d</w:t>
      </w:r>
      <w:r w:rsidRPr="00A75FAE">
        <w:t xml:space="preserve"> enti locali che collaboreranno nella distribuzione di materiali informativi e nell’organizzazione di eventi di sensibilizzazione.</w:t>
      </w:r>
    </w:p>
    <w:p w14:paraId="2E9BC9EA" w14:textId="77777777" w:rsidR="00364A9B" w:rsidRPr="00A75FAE" w:rsidRDefault="00364A9B" w:rsidP="00364A9B">
      <w:pPr>
        <w:jc w:val="both"/>
      </w:pPr>
    </w:p>
    <w:p w14:paraId="128AD14E" w14:textId="43F3A953" w:rsidR="00643678" w:rsidRPr="00A75FAE" w:rsidRDefault="00643678" w:rsidP="0019764C">
      <w:pPr>
        <w:pStyle w:val="Paragrafoelenco"/>
        <w:numPr>
          <w:ilvl w:val="0"/>
          <w:numId w:val="31"/>
        </w:numPr>
        <w:ind w:left="709"/>
        <w:jc w:val="both"/>
      </w:pPr>
      <w:r w:rsidRPr="00364A9B">
        <w:rPr>
          <w:b/>
          <w:bCs/>
        </w:rPr>
        <w:t xml:space="preserve">PMI e </w:t>
      </w:r>
      <w:r w:rsidR="00844C7D" w:rsidRPr="00364A9B">
        <w:rPr>
          <w:b/>
          <w:bCs/>
        </w:rPr>
        <w:t>A</w:t>
      </w:r>
      <w:r w:rsidRPr="00364A9B">
        <w:rPr>
          <w:b/>
          <w:bCs/>
        </w:rPr>
        <w:t>mministratori di condominio</w:t>
      </w:r>
    </w:p>
    <w:p w14:paraId="728C4785" w14:textId="07982B9B" w:rsidR="00643678" w:rsidRPr="00A75FAE" w:rsidRDefault="00643678" w:rsidP="00364A9B">
      <w:pPr>
        <w:ind w:left="709"/>
        <w:jc w:val="both"/>
      </w:pPr>
      <w:r w:rsidRPr="00A75FAE">
        <w:rPr>
          <w:b/>
          <w:bCs/>
        </w:rPr>
        <w:t>Descrizione</w:t>
      </w:r>
      <w:r w:rsidRPr="00A75FAE">
        <w:t xml:space="preserve">: Le PMI e gli </w:t>
      </w:r>
      <w:r w:rsidR="00844C7D" w:rsidRPr="00A75FAE">
        <w:t>A</w:t>
      </w:r>
      <w:r w:rsidRPr="00A75FAE">
        <w:t>mministratori di condominio rappresentano un target prioritario per il loro ruolo centrale nell’efficientamento degli edifici privati e condominiali. Il PIF fornisce loro supporto informativo e formativo per incentivare l’adozione di interventi di riqualificazione energetica.</w:t>
      </w:r>
    </w:p>
    <w:p w14:paraId="0AA09D46" w14:textId="2AE6142A" w:rsidR="00643678" w:rsidRDefault="00643678" w:rsidP="00364A9B">
      <w:pPr>
        <w:ind w:left="709"/>
        <w:jc w:val="both"/>
      </w:pPr>
      <w:r w:rsidRPr="00A75FAE">
        <w:rPr>
          <w:b/>
          <w:bCs/>
        </w:rPr>
        <w:t>Partner</w:t>
      </w:r>
      <w:r w:rsidRPr="00A75FAE">
        <w:t xml:space="preserve">: Associazioni di categoria e associazioni di amministratori di condominio </w:t>
      </w:r>
    </w:p>
    <w:p w14:paraId="287AA6DD" w14:textId="77777777" w:rsidR="00364A9B" w:rsidRPr="00A75FAE" w:rsidRDefault="00364A9B" w:rsidP="00364A9B">
      <w:pPr>
        <w:ind w:left="709"/>
        <w:jc w:val="both"/>
      </w:pPr>
    </w:p>
    <w:p w14:paraId="4EBE45E5" w14:textId="29432E3F" w:rsidR="00643678" w:rsidRPr="00A75FAE" w:rsidRDefault="00643678" w:rsidP="0019764C">
      <w:pPr>
        <w:pStyle w:val="Paragrafoelenco"/>
        <w:numPr>
          <w:ilvl w:val="0"/>
          <w:numId w:val="31"/>
        </w:numPr>
        <w:ind w:left="709"/>
        <w:jc w:val="both"/>
      </w:pPr>
      <w:r w:rsidRPr="00364A9B">
        <w:rPr>
          <w:b/>
          <w:bCs/>
        </w:rPr>
        <w:t xml:space="preserve">Enti e </w:t>
      </w:r>
      <w:r w:rsidR="00DA4D89" w:rsidRPr="00364A9B">
        <w:rPr>
          <w:b/>
          <w:bCs/>
        </w:rPr>
        <w:t xml:space="preserve">Pubbliche </w:t>
      </w:r>
      <w:r w:rsidR="00AB5664" w:rsidRPr="00364A9B">
        <w:rPr>
          <w:b/>
          <w:bCs/>
        </w:rPr>
        <w:t>A</w:t>
      </w:r>
      <w:r w:rsidRPr="00364A9B">
        <w:rPr>
          <w:b/>
          <w:bCs/>
        </w:rPr>
        <w:t xml:space="preserve">mministrazioni </w:t>
      </w:r>
    </w:p>
    <w:p w14:paraId="748C3642" w14:textId="02004E72" w:rsidR="00643678" w:rsidRPr="00A75FAE" w:rsidRDefault="00643678" w:rsidP="00364A9B">
      <w:pPr>
        <w:ind w:left="709"/>
        <w:jc w:val="both"/>
      </w:pPr>
      <w:r w:rsidRPr="00A75FAE">
        <w:rPr>
          <w:b/>
          <w:bCs/>
        </w:rPr>
        <w:t>Descrizione</w:t>
      </w:r>
      <w:r w:rsidRPr="00A75FAE">
        <w:t>: Gli edifici pubblici</w:t>
      </w:r>
      <w:r w:rsidR="00AB5664" w:rsidRPr="00A75FAE">
        <w:t xml:space="preserve"> </w:t>
      </w:r>
      <w:r w:rsidRPr="00A75FAE">
        <w:t>sono al centro delle azioni del PIF per promuovere la sostenibilità come modello per i cittadini. Il programma mira a dotare gli enti locali e regionali di strumenti e competenze per pianificare interventi di efficienza energetica secondo il principio “Energy Efficiency First.”</w:t>
      </w:r>
    </w:p>
    <w:p w14:paraId="420A7A89" w14:textId="550C9949" w:rsidR="00643678" w:rsidRDefault="00643678" w:rsidP="00364A9B">
      <w:pPr>
        <w:ind w:left="709"/>
        <w:jc w:val="both"/>
      </w:pPr>
      <w:r w:rsidRPr="00A75FAE">
        <w:rPr>
          <w:b/>
          <w:bCs/>
        </w:rPr>
        <w:t>Partner</w:t>
      </w:r>
      <w:r w:rsidRPr="00A75FAE">
        <w:t xml:space="preserve">: </w:t>
      </w:r>
      <w:r w:rsidR="00DC4F93" w:rsidRPr="00A75FAE">
        <w:t>R</w:t>
      </w:r>
      <w:r w:rsidRPr="00A75FAE">
        <w:t xml:space="preserve">egioni e comuni saranno partner fondamentali per facilitare la formazione e l’implementazione delle direttive europee. </w:t>
      </w:r>
    </w:p>
    <w:p w14:paraId="78D454CF" w14:textId="77777777" w:rsidR="00364A9B" w:rsidRPr="00A75FAE" w:rsidRDefault="00364A9B" w:rsidP="00364A9B">
      <w:pPr>
        <w:ind w:left="709"/>
        <w:jc w:val="both"/>
      </w:pPr>
    </w:p>
    <w:p w14:paraId="270BBDA7" w14:textId="77777777" w:rsidR="00643678" w:rsidRPr="00A75FAE" w:rsidRDefault="00643678" w:rsidP="0019764C">
      <w:pPr>
        <w:pStyle w:val="Paragrafoelenco"/>
        <w:numPr>
          <w:ilvl w:val="0"/>
          <w:numId w:val="31"/>
        </w:numPr>
        <w:ind w:left="709"/>
        <w:jc w:val="both"/>
      </w:pPr>
      <w:r w:rsidRPr="00364A9B">
        <w:rPr>
          <w:b/>
          <w:bCs/>
        </w:rPr>
        <w:t>Professionisti, tecnici e installatori</w:t>
      </w:r>
    </w:p>
    <w:p w14:paraId="08776805" w14:textId="0F2A4878" w:rsidR="00643678" w:rsidRPr="00A75FAE" w:rsidRDefault="00643678" w:rsidP="00364A9B">
      <w:pPr>
        <w:ind w:left="709"/>
        <w:jc w:val="both"/>
      </w:pPr>
      <w:r w:rsidRPr="00A75FAE">
        <w:rPr>
          <w:b/>
          <w:bCs/>
        </w:rPr>
        <w:t>Descrizione</w:t>
      </w:r>
      <w:r w:rsidR="00B65666" w:rsidRPr="00A75FAE">
        <w:t>: Il PIF intende promuovere la formazione di</w:t>
      </w:r>
      <w:r w:rsidRPr="00A75FAE">
        <w:t xml:space="preserve"> una vasta gamma di tecnici e professionisti del settore energetico, dai professionisti con competenze avanzate (es. ingegneri e architetti) agli installatori e artigiani (es. elettricisti, </w:t>
      </w:r>
      <w:r w:rsidR="00AB5664" w:rsidRPr="00A75FAE">
        <w:t>termo</w:t>
      </w:r>
      <w:r w:rsidRPr="00A75FAE">
        <w:t>idraulici), assicurando che tutti abbiano le competenze necessarie per realizzare interventi a norma</w:t>
      </w:r>
      <w:r w:rsidR="00AB5664" w:rsidRPr="00A75FAE">
        <w:t xml:space="preserve"> e che divengano promotori della cultura della riqualificazione energetica</w:t>
      </w:r>
      <w:r w:rsidRPr="00A75FAE">
        <w:t>.</w:t>
      </w:r>
    </w:p>
    <w:p w14:paraId="4C870923" w14:textId="7376615F" w:rsidR="00364A9B" w:rsidRPr="00A75FAE" w:rsidRDefault="00643678" w:rsidP="00364A9B">
      <w:pPr>
        <w:ind w:left="709"/>
        <w:jc w:val="both"/>
      </w:pPr>
      <w:r w:rsidRPr="00A75FAE">
        <w:rPr>
          <w:b/>
          <w:bCs/>
        </w:rPr>
        <w:t>Partner</w:t>
      </w:r>
      <w:r w:rsidRPr="00A75FAE">
        <w:t xml:space="preserve">: </w:t>
      </w:r>
      <w:r w:rsidR="00AB5664" w:rsidRPr="00A75FAE">
        <w:t>Associazioni di categoria</w:t>
      </w:r>
      <w:r w:rsidRPr="00A75FAE">
        <w:t xml:space="preserve"> con cui verranno stipulati accordi di collaborazione per sviluppare percorsi di aggiornamento e certificazione professionale, garantendo competenze tecniche conformi agli standard europei.</w:t>
      </w:r>
    </w:p>
    <w:p w14:paraId="513F98D1" w14:textId="77777777" w:rsidR="00643678" w:rsidRPr="00A75FAE" w:rsidRDefault="00643678" w:rsidP="0019764C">
      <w:pPr>
        <w:pStyle w:val="Paragrafoelenco"/>
        <w:numPr>
          <w:ilvl w:val="0"/>
          <w:numId w:val="31"/>
        </w:numPr>
        <w:ind w:left="709"/>
        <w:jc w:val="both"/>
      </w:pPr>
      <w:r w:rsidRPr="00364A9B">
        <w:rPr>
          <w:b/>
          <w:bCs/>
        </w:rPr>
        <w:t>Operatori del settore energetico e della domotica</w:t>
      </w:r>
    </w:p>
    <w:p w14:paraId="0FD67082" w14:textId="13D58006" w:rsidR="00643678" w:rsidRPr="00A75FAE" w:rsidRDefault="00643678" w:rsidP="00364A9B">
      <w:pPr>
        <w:ind w:left="709"/>
        <w:jc w:val="both"/>
      </w:pPr>
      <w:r w:rsidRPr="00A75FAE">
        <w:rPr>
          <w:b/>
          <w:bCs/>
        </w:rPr>
        <w:t>Descrizione</w:t>
      </w:r>
      <w:r w:rsidRPr="00A75FAE">
        <w:t xml:space="preserve">: Il PIF </w:t>
      </w:r>
      <w:r w:rsidR="00AB5664" w:rsidRPr="00A75FAE">
        <w:t>promuove</w:t>
      </w:r>
      <w:r w:rsidRPr="00A75FAE">
        <w:t xml:space="preserve"> </w:t>
      </w:r>
      <w:r w:rsidR="00504203" w:rsidRPr="00A75FAE">
        <w:t xml:space="preserve">soluzioni innovative </w:t>
      </w:r>
      <w:r w:rsidR="00504203" w:rsidRPr="00D662F3">
        <w:rPr>
          <w:i/>
          <w:iCs/>
        </w:rPr>
        <w:t>nature-based</w:t>
      </w:r>
      <w:r w:rsidR="00504203" w:rsidRPr="00A75FAE">
        <w:t>,</w:t>
      </w:r>
      <w:r w:rsidRPr="00A75FAE">
        <w:t xml:space="preserve"> </w:t>
      </w:r>
      <w:r w:rsidR="00504203" w:rsidRPr="00A75FAE">
        <w:t xml:space="preserve">l’uso di </w:t>
      </w:r>
      <w:r w:rsidRPr="00A75FAE">
        <w:t>energi</w:t>
      </w:r>
      <w:r w:rsidR="00504203" w:rsidRPr="00A75FAE">
        <w:t>a</w:t>
      </w:r>
      <w:r w:rsidRPr="00A75FAE">
        <w:t xml:space="preserve"> rinnovabil</w:t>
      </w:r>
      <w:r w:rsidR="00504203" w:rsidRPr="00A75FAE">
        <w:t>e</w:t>
      </w:r>
      <w:r w:rsidRPr="00A75FAE">
        <w:t xml:space="preserve"> e domotica, incentivando la domanda di </w:t>
      </w:r>
      <w:r w:rsidR="00504203" w:rsidRPr="00A75FAE">
        <w:t xml:space="preserve">nuove tecnologie </w:t>
      </w:r>
      <w:r w:rsidRPr="00A75FAE">
        <w:t>per la gestione intelligente dell’energia e l’efficienza energetica.</w:t>
      </w:r>
    </w:p>
    <w:p w14:paraId="3C3AE508" w14:textId="3E5C971D" w:rsidR="0051730D" w:rsidRDefault="00643678" w:rsidP="00364A9B">
      <w:pPr>
        <w:ind w:left="709"/>
        <w:jc w:val="both"/>
      </w:pPr>
      <w:r w:rsidRPr="00A75FAE">
        <w:rPr>
          <w:b/>
          <w:bCs/>
        </w:rPr>
        <w:lastRenderedPageBreak/>
        <w:t>Partner</w:t>
      </w:r>
      <w:r w:rsidRPr="00A75FAE">
        <w:t>: Fornitori di tecnologie e associazioni di settore che, tramite accordi di collaborazione, saranno coinvolti nella diffusione di aggiornamenti tecnici e campagne di sensibilizzazione, facilitando la risposta alle nuove esigenze del mercato.</w:t>
      </w:r>
    </w:p>
    <w:p w14:paraId="10FF3524" w14:textId="77777777" w:rsidR="00364A9B" w:rsidRPr="00A75FAE" w:rsidRDefault="00364A9B" w:rsidP="00655BA6"/>
    <w:p w14:paraId="0ACEE72E" w14:textId="7A843039" w:rsidR="00643678" w:rsidRDefault="00643678" w:rsidP="00364A9B">
      <w:pPr>
        <w:pStyle w:val="Titolo3"/>
      </w:pPr>
      <w:r w:rsidRPr="00A75FAE">
        <w:t xml:space="preserve">Beneficiari </w:t>
      </w:r>
      <w:r w:rsidR="00DA4D89" w:rsidRPr="00A75FAE">
        <w:t>i</w:t>
      </w:r>
      <w:r w:rsidRPr="00A75FAE">
        <w:t>ndiretti</w:t>
      </w:r>
    </w:p>
    <w:p w14:paraId="6EC9229E" w14:textId="77777777" w:rsidR="00364A9B" w:rsidRPr="00364A9B" w:rsidRDefault="00364A9B" w:rsidP="00364A9B"/>
    <w:p w14:paraId="3E8790E6" w14:textId="14A98744" w:rsidR="00643678" w:rsidRPr="00A75FAE" w:rsidRDefault="00643678" w:rsidP="0019764C">
      <w:pPr>
        <w:pStyle w:val="Paragrafoelenco"/>
        <w:numPr>
          <w:ilvl w:val="0"/>
          <w:numId w:val="31"/>
        </w:numPr>
        <w:jc w:val="both"/>
      </w:pPr>
      <w:r w:rsidRPr="00364A9B">
        <w:rPr>
          <w:b/>
          <w:bCs/>
        </w:rPr>
        <w:t xml:space="preserve">Associazioni di categoria </w:t>
      </w:r>
    </w:p>
    <w:p w14:paraId="71CEA271" w14:textId="46B6EA89" w:rsidR="00643678" w:rsidRPr="00A75FAE" w:rsidRDefault="00643678" w:rsidP="00364A9B">
      <w:pPr>
        <w:ind w:left="567"/>
        <w:jc w:val="both"/>
      </w:pPr>
      <w:r w:rsidRPr="00A75FAE">
        <w:rPr>
          <w:b/>
          <w:bCs/>
        </w:rPr>
        <w:t>Descrizione</w:t>
      </w:r>
      <w:r w:rsidRPr="00A75FAE">
        <w:t>: Le associazioni di categoria beneficeranno indirettamente del PIF grazie all’aumento della domanda di servizi di efficienza energetica. Questi</w:t>
      </w:r>
      <w:r w:rsidR="00B65666" w:rsidRPr="00A75FAE">
        <w:t xml:space="preserve"> soggetti</w:t>
      </w:r>
      <w:r w:rsidRPr="00A75FAE">
        <w:t>, agendo da partner per la diffusione del programma, facilitano l’integrazione delle pratiche sostenibili tra i membri delle comunità locali.</w:t>
      </w:r>
    </w:p>
    <w:p w14:paraId="1F3AAF8E" w14:textId="72505166" w:rsidR="00643678" w:rsidRDefault="00643678" w:rsidP="00364A9B">
      <w:pPr>
        <w:ind w:left="567"/>
        <w:jc w:val="both"/>
      </w:pPr>
      <w:r w:rsidRPr="00A75FAE">
        <w:rPr>
          <w:b/>
          <w:bCs/>
        </w:rPr>
        <w:t>Partner</w:t>
      </w:r>
      <w:r w:rsidRPr="00A75FAE">
        <w:t>: Associazioni di categoria con cui il PIF collaborerà per diffondere il messaggio della sostenibilità energetica attraverso la stipula di accordi, promuovendo la partecipazione attiva delle comunità.</w:t>
      </w:r>
    </w:p>
    <w:p w14:paraId="7A5A2972" w14:textId="77777777" w:rsidR="00364A9B" w:rsidRPr="00A75FAE" w:rsidRDefault="00364A9B" w:rsidP="00364A9B">
      <w:pPr>
        <w:ind w:left="567"/>
        <w:jc w:val="both"/>
      </w:pPr>
    </w:p>
    <w:p w14:paraId="296DA0A5" w14:textId="755380B5" w:rsidR="00643678" w:rsidRPr="00A75FAE" w:rsidRDefault="00643678" w:rsidP="0019764C">
      <w:pPr>
        <w:pStyle w:val="Paragrafoelenco"/>
        <w:numPr>
          <w:ilvl w:val="0"/>
          <w:numId w:val="31"/>
        </w:numPr>
        <w:ind w:left="567"/>
        <w:jc w:val="both"/>
      </w:pPr>
      <w:r w:rsidRPr="00364A9B">
        <w:rPr>
          <w:b/>
          <w:bCs/>
        </w:rPr>
        <w:t>Ordini professionali, università e istituti di ricerca</w:t>
      </w:r>
    </w:p>
    <w:p w14:paraId="6DB8AD69" w14:textId="77777777" w:rsidR="00643678" w:rsidRPr="00A75FAE" w:rsidRDefault="00643678" w:rsidP="00364A9B">
      <w:pPr>
        <w:ind w:left="567"/>
        <w:jc w:val="both"/>
      </w:pPr>
      <w:r w:rsidRPr="00A75FAE">
        <w:rPr>
          <w:b/>
          <w:bCs/>
        </w:rPr>
        <w:t>Descrizione</w:t>
      </w:r>
      <w:r w:rsidRPr="00A75FAE">
        <w:t>: Gli ordini professionali, le università e i centri di ricerca saranno coinvolti come beneficiari indiretti del PIF, partecipando alla formazione di esperti qualificati e stimolando l’innovazione nel settore energetico.</w:t>
      </w:r>
    </w:p>
    <w:p w14:paraId="4FAF06A2" w14:textId="70F7925A" w:rsidR="00643678" w:rsidRDefault="00643678" w:rsidP="00364A9B">
      <w:pPr>
        <w:ind w:left="567"/>
        <w:jc w:val="both"/>
      </w:pPr>
      <w:r w:rsidRPr="00A75FAE">
        <w:rPr>
          <w:b/>
          <w:bCs/>
        </w:rPr>
        <w:t>Partner</w:t>
      </w:r>
      <w:r w:rsidRPr="00A75FAE">
        <w:t xml:space="preserve">: Ordini professionali, università e centri di ricerca collaboreranno per sviluppare corsi di aggiornamento e certificazioni. </w:t>
      </w:r>
    </w:p>
    <w:p w14:paraId="238199AF" w14:textId="77777777" w:rsidR="00364A9B" w:rsidRPr="00A75FAE" w:rsidRDefault="00364A9B" w:rsidP="00364A9B">
      <w:pPr>
        <w:ind w:left="567"/>
        <w:jc w:val="both"/>
      </w:pPr>
    </w:p>
    <w:p w14:paraId="456B3446" w14:textId="77777777" w:rsidR="00643678" w:rsidRPr="00A75FAE" w:rsidRDefault="00643678" w:rsidP="0019764C">
      <w:pPr>
        <w:pStyle w:val="Paragrafoelenco"/>
        <w:numPr>
          <w:ilvl w:val="0"/>
          <w:numId w:val="31"/>
        </w:numPr>
        <w:ind w:left="567"/>
        <w:jc w:val="both"/>
      </w:pPr>
      <w:r w:rsidRPr="00364A9B">
        <w:rPr>
          <w:b/>
          <w:bCs/>
        </w:rPr>
        <w:t>Mercato delle tecnologie green e settore della domotica</w:t>
      </w:r>
    </w:p>
    <w:p w14:paraId="3CC13D24" w14:textId="77777777" w:rsidR="00643678" w:rsidRPr="00A75FAE" w:rsidRDefault="00643678" w:rsidP="00364A9B">
      <w:pPr>
        <w:ind w:left="567"/>
        <w:jc w:val="both"/>
      </w:pPr>
      <w:r w:rsidRPr="00A75FAE">
        <w:rPr>
          <w:b/>
          <w:bCs/>
        </w:rPr>
        <w:t>Descrizione</w:t>
      </w:r>
      <w:r w:rsidRPr="00A75FAE">
        <w:t>: Il PIF stimola il mercato delle tecnologie verdi e della domotica, creando nuove opportunità per le PMI e migliorando la competitività del settore energetico italiano ed europeo.</w:t>
      </w:r>
    </w:p>
    <w:p w14:paraId="5C537481" w14:textId="77777777" w:rsidR="00643678" w:rsidRDefault="00643678" w:rsidP="00364A9B">
      <w:pPr>
        <w:ind w:left="567"/>
        <w:jc w:val="both"/>
      </w:pPr>
      <w:r w:rsidRPr="00A75FAE">
        <w:rPr>
          <w:b/>
          <w:bCs/>
        </w:rPr>
        <w:t>Partner</w:t>
      </w:r>
      <w:r w:rsidRPr="00A75FAE">
        <w:t>: Associazioni di produttori di tecnologie green e domotica, con cui saranno attivati accordi di collaborazione per facilitare la diffusione delle soluzioni innovative sul mercato e promuovere l’interoperabilità tra i prodotti e le nuove infrastrutture energetiche.</w:t>
      </w:r>
    </w:p>
    <w:p w14:paraId="74F0769B" w14:textId="77777777" w:rsidR="00364A9B" w:rsidRPr="00A75FAE" w:rsidRDefault="00364A9B" w:rsidP="00364A9B">
      <w:pPr>
        <w:jc w:val="both"/>
      </w:pPr>
    </w:p>
    <w:p w14:paraId="0E297A9F" w14:textId="6851D74A" w:rsidR="00C0483F" w:rsidRPr="00A75FAE" w:rsidRDefault="00643678" w:rsidP="00364A9B">
      <w:pPr>
        <w:jc w:val="both"/>
      </w:pPr>
      <w:r w:rsidRPr="00A75FAE">
        <w:t xml:space="preserve">La strategia del PIF prevede una collaborazione estesa con partner chiave attraverso </w:t>
      </w:r>
      <w:r w:rsidRPr="00A75FAE">
        <w:rPr>
          <w:b/>
          <w:bCs/>
        </w:rPr>
        <w:t>accordi di collaborazione</w:t>
      </w:r>
      <w:r w:rsidRPr="00A75FAE">
        <w:t xml:space="preserve"> specifici, finalizzati a massimizzare l’efficacia delle azioni progettuali e a garantire una copertura capillare dei target diretti e indiretti. Questa sinergia con partner strategici consentirà di promuovere l’efficienza energetica in modo sostenibile, coordinato e diffuso su tutto il territorio nazionale, facilitando l’adozione di pratiche e tecnologie green per tutti i settori coinvolti.</w:t>
      </w:r>
    </w:p>
    <w:p w14:paraId="79F3C209" w14:textId="1F8FF665" w:rsidR="006C3D9B" w:rsidRPr="00A75FAE" w:rsidRDefault="006C3D9B" w:rsidP="007D4919">
      <w:pPr>
        <w:jc w:val="both"/>
        <w:rPr>
          <w:rFonts w:ascii="Calibri" w:hAnsi="Calibri" w:cs="Calibri"/>
          <w:b/>
          <w:bCs/>
          <w:sz w:val="28"/>
          <w:szCs w:val="28"/>
        </w:rPr>
      </w:pPr>
      <w:r w:rsidRPr="00A75FAE">
        <w:rPr>
          <w:rFonts w:ascii="Calibri" w:hAnsi="Calibri" w:cs="Calibri"/>
          <w:b/>
          <w:bCs/>
          <w:sz w:val="28"/>
          <w:szCs w:val="28"/>
        </w:rPr>
        <w:br w:type="page"/>
      </w:r>
    </w:p>
    <w:p w14:paraId="2367ACA2" w14:textId="24E7881C" w:rsidR="00306BBC" w:rsidRPr="00306BBC" w:rsidRDefault="005C1590" w:rsidP="007D4919">
      <w:pPr>
        <w:jc w:val="both"/>
        <w:rPr>
          <w:rFonts w:ascii="Calibri" w:hAnsi="Calibri" w:cs="Calibri"/>
          <w:b/>
          <w:bCs/>
          <w:sz w:val="28"/>
          <w:szCs w:val="28"/>
        </w:rPr>
      </w:pPr>
      <w:r>
        <w:rPr>
          <w:rFonts w:ascii="Calibri" w:hAnsi="Calibri" w:cs="Calibri"/>
          <w:b/>
          <w:bCs/>
          <w:noProof/>
          <w:sz w:val="28"/>
          <w:szCs w:val="28"/>
          <w:lang w:eastAsia="it-IT"/>
        </w:rPr>
        <w:lastRenderedPageBreak/>
        <w:drawing>
          <wp:anchor distT="0" distB="0" distL="114300" distR="114300" simplePos="0" relativeHeight="251678720" behindDoc="1" locked="0" layoutInCell="1" allowOverlap="1" wp14:anchorId="6751AF16" wp14:editId="5F002FAC">
            <wp:simplePos x="0" y="0"/>
            <wp:positionH relativeFrom="margin">
              <wp:posOffset>-720090</wp:posOffset>
            </wp:positionH>
            <wp:positionV relativeFrom="paragraph">
              <wp:posOffset>-893444</wp:posOffset>
            </wp:positionV>
            <wp:extent cx="7559568" cy="3048000"/>
            <wp:effectExtent l="0" t="0" r="0" b="0"/>
            <wp:wrapNone/>
            <wp:docPr id="94189134"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8">
                      <a:extLst>
                        <a:ext uri="{28A0092B-C50C-407E-A947-70E740481C1C}">
                          <a14:useLocalDpi xmlns:a14="http://schemas.microsoft.com/office/drawing/2010/main" val="0"/>
                        </a:ext>
                      </a:extLst>
                    </a:blip>
                    <a:srcRect b="71471"/>
                    <a:stretch/>
                  </pic:blipFill>
                  <pic:spPr bwMode="auto">
                    <a:xfrm>
                      <a:off x="0" y="0"/>
                      <a:ext cx="7560000" cy="304817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3C8CB6" w14:textId="77777777" w:rsidR="00306BBC" w:rsidRDefault="00306BBC" w:rsidP="007D4919">
      <w:pPr>
        <w:jc w:val="both"/>
        <w:rPr>
          <w:rFonts w:ascii="Calibri" w:hAnsi="Calibri" w:cs="Calibri"/>
          <w:b/>
          <w:bCs/>
          <w:sz w:val="28"/>
          <w:szCs w:val="28"/>
        </w:rPr>
      </w:pPr>
    </w:p>
    <w:p w14:paraId="4F93255B" w14:textId="77777777" w:rsidR="005C1590" w:rsidRDefault="005C1590" w:rsidP="007D4919">
      <w:pPr>
        <w:jc w:val="both"/>
        <w:rPr>
          <w:rFonts w:ascii="Calibri" w:hAnsi="Calibri" w:cs="Calibri"/>
          <w:b/>
          <w:bCs/>
          <w:sz w:val="28"/>
          <w:szCs w:val="28"/>
        </w:rPr>
      </w:pPr>
    </w:p>
    <w:p w14:paraId="1865F55F" w14:textId="77777777" w:rsidR="005C1590" w:rsidRDefault="005C1590" w:rsidP="007D4919">
      <w:pPr>
        <w:jc w:val="both"/>
        <w:rPr>
          <w:rFonts w:ascii="Calibri" w:hAnsi="Calibri" w:cs="Calibri"/>
          <w:b/>
          <w:bCs/>
          <w:sz w:val="28"/>
          <w:szCs w:val="28"/>
        </w:rPr>
      </w:pPr>
    </w:p>
    <w:p w14:paraId="2BBD3316" w14:textId="77777777" w:rsidR="005C1590" w:rsidRPr="00306BBC" w:rsidRDefault="005C1590" w:rsidP="007D4919">
      <w:pPr>
        <w:jc w:val="both"/>
        <w:rPr>
          <w:rFonts w:ascii="Calibri" w:hAnsi="Calibri" w:cs="Calibri"/>
          <w:b/>
          <w:bCs/>
          <w:sz w:val="28"/>
          <w:szCs w:val="28"/>
        </w:rPr>
      </w:pPr>
    </w:p>
    <w:p w14:paraId="643E6CC7" w14:textId="77777777" w:rsidR="005C1590" w:rsidRDefault="005C1590" w:rsidP="007D4919">
      <w:pPr>
        <w:jc w:val="both"/>
        <w:rPr>
          <w:rFonts w:ascii="Calibri" w:hAnsi="Calibri" w:cs="Calibri"/>
          <w:b/>
          <w:bCs/>
          <w:sz w:val="28"/>
          <w:szCs w:val="28"/>
        </w:rPr>
      </w:pPr>
    </w:p>
    <w:p w14:paraId="07641D32" w14:textId="77777777" w:rsidR="004D729E" w:rsidRPr="00306BBC" w:rsidRDefault="004D729E" w:rsidP="007D4919">
      <w:pPr>
        <w:jc w:val="both"/>
        <w:rPr>
          <w:rFonts w:ascii="Calibri" w:hAnsi="Calibri" w:cs="Calibri"/>
          <w:b/>
          <w:bCs/>
          <w:sz w:val="28"/>
          <w:szCs w:val="28"/>
        </w:rPr>
      </w:pPr>
    </w:p>
    <w:p w14:paraId="5274CC2F" w14:textId="090BEBD0" w:rsidR="00544620" w:rsidRPr="00306BBC" w:rsidRDefault="00B62A99" w:rsidP="007D4919">
      <w:pPr>
        <w:jc w:val="both"/>
        <w:rPr>
          <w:rStyle w:val="Titolo1Carattere"/>
        </w:rPr>
      </w:pPr>
      <w:bookmarkStart w:id="14" w:name="_Toc184314650"/>
      <w:r w:rsidRPr="00306BBC">
        <w:rPr>
          <w:rStyle w:val="Titolo1Carattere"/>
        </w:rPr>
        <w:t>5.</w:t>
      </w:r>
      <w:r>
        <w:rPr>
          <w:rStyle w:val="Titolo1Carattere"/>
        </w:rPr>
        <w:t xml:space="preserve"> </w:t>
      </w:r>
      <w:r w:rsidRPr="00306BBC">
        <w:rPr>
          <w:rStyle w:val="Titolo1Carattere"/>
        </w:rPr>
        <w:t>APPROCCIO METODOLOGICO</w:t>
      </w:r>
      <w:bookmarkEnd w:id="14"/>
    </w:p>
    <w:p w14:paraId="26654448" w14:textId="290AA13F" w:rsidR="00B14B99" w:rsidRDefault="00306BBC" w:rsidP="007D4919">
      <w:pPr>
        <w:jc w:val="both"/>
        <w:rPr>
          <w:rFonts w:ascii="Calibri" w:hAnsi="Calibri" w:cs="Calibri"/>
          <w:b/>
          <w:bCs/>
          <w:sz w:val="28"/>
          <w:szCs w:val="28"/>
        </w:rPr>
      </w:pPr>
      <w:r w:rsidRPr="00306BBC">
        <w:rPr>
          <w:rStyle w:val="Titolo1Carattere"/>
          <w:noProof/>
          <w:lang w:eastAsia="it-IT"/>
        </w:rPr>
        <mc:AlternateContent>
          <mc:Choice Requires="wps">
            <w:drawing>
              <wp:inline distT="0" distB="0" distL="0" distR="0" wp14:anchorId="17D8C5A1" wp14:editId="2FEDB031">
                <wp:extent cx="5591175" cy="1404620"/>
                <wp:effectExtent l="0" t="0" r="9525" b="0"/>
                <wp:docPr id="662008390"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175" cy="1404620"/>
                        </a:xfrm>
                        <a:prstGeom prst="rect">
                          <a:avLst/>
                        </a:prstGeom>
                        <a:solidFill>
                          <a:srgbClr val="EFF5FB"/>
                        </a:solidFill>
                        <a:ln w="9525">
                          <a:noFill/>
                          <a:miter lim="800000"/>
                          <a:headEnd/>
                          <a:tailEnd/>
                        </a:ln>
                      </wps:spPr>
                      <wps:txbx>
                        <w:txbxContent>
                          <w:p w14:paraId="4E40A053" w14:textId="77777777" w:rsidR="00E55F5B" w:rsidRPr="00B14B99" w:rsidRDefault="00E55F5B" w:rsidP="00583B70">
                            <w:pPr>
                              <w:jc w:val="both"/>
                            </w:pPr>
                            <w:r w:rsidRPr="00B14B99">
                              <w:t>Il PIF 2025-2027 adotta un approccio integrato per promuovere l’efficienza energetica attraverso il coinvolgimento multilivello, l’uso di strumenti innovativi e la personalizzazione delle attività formative. La metodologia si basa su:</w:t>
                            </w:r>
                          </w:p>
                          <w:p w14:paraId="205375AF" w14:textId="77777777" w:rsidR="00E55F5B" w:rsidRPr="00B14B99" w:rsidRDefault="00E55F5B" w:rsidP="0019764C">
                            <w:pPr>
                              <w:pStyle w:val="Paragrafoelenco"/>
                              <w:numPr>
                                <w:ilvl w:val="0"/>
                                <w:numId w:val="116"/>
                              </w:numPr>
                              <w:jc w:val="both"/>
                            </w:pPr>
                            <w:r w:rsidRPr="000663EA">
                              <w:rPr>
                                <w:b/>
                                <w:bCs/>
                              </w:rPr>
                              <w:t>Partecipazione attiva</w:t>
                            </w:r>
                            <w:r w:rsidRPr="00B14B99">
                              <w:t>: Coinvolgimento di stakeholder a tutti i livelli con workshop, incontri interattivi e piattaforme digitali.</w:t>
                            </w:r>
                          </w:p>
                          <w:p w14:paraId="3CD672C5" w14:textId="77777777" w:rsidR="00E55F5B" w:rsidRPr="00B14B99" w:rsidRDefault="00E55F5B" w:rsidP="0019764C">
                            <w:pPr>
                              <w:pStyle w:val="Paragrafoelenco"/>
                              <w:numPr>
                                <w:ilvl w:val="0"/>
                                <w:numId w:val="116"/>
                              </w:numPr>
                              <w:jc w:val="both"/>
                            </w:pPr>
                            <w:r w:rsidRPr="000663EA">
                              <w:rPr>
                                <w:b/>
                                <w:bCs/>
                              </w:rPr>
                              <w:t>Integrazione psicologica e socioculturale</w:t>
                            </w:r>
                            <w:r w:rsidRPr="00B14B99">
                              <w:t>: Tecniche di nudging e sensibilità alle specificità sociali e culturali per promuovere cambiamenti comportamentali sostenibili.</w:t>
                            </w:r>
                          </w:p>
                          <w:p w14:paraId="09FDD240" w14:textId="3190E70A" w:rsidR="00E55F5B" w:rsidRPr="00B14B99" w:rsidRDefault="00E55F5B" w:rsidP="0019764C">
                            <w:pPr>
                              <w:pStyle w:val="Paragrafoelenco"/>
                              <w:numPr>
                                <w:ilvl w:val="0"/>
                                <w:numId w:val="116"/>
                              </w:numPr>
                              <w:jc w:val="both"/>
                            </w:pPr>
                            <w:r w:rsidRPr="000663EA">
                              <w:rPr>
                                <w:b/>
                                <w:bCs/>
                              </w:rPr>
                              <w:t>Moduli formativi progressivi</w:t>
                            </w:r>
                            <w:r w:rsidRPr="00B14B99">
                              <w:t xml:space="preserve">: </w:t>
                            </w:r>
                            <w:r>
                              <w:t xml:space="preserve">Percorsi </w:t>
                            </w:r>
                            <w:r w:rsidRPr="00B14B99">
                              <w:t>personalizzat</w:t>
                            </w:r>
                            <w:r>
                              <w:t>i</w:t>
                            </w:r>
                            <w:r w:rsidRPr="00B14B99">
                              <w:t xml:space="preserve"> </w:t>
                            </w:r>
                            <w:r>
                              <w:t xml:space="preserve">basati su sistema modulare, </w:t>
                            </w:r>
                            <w:r w:rsidRPr="00B14B99">
                              <w:t>per cittadini, PMI e professionisti, con focus su tecniche avanzate per il settore energetico.</w:t>
                            </w:r>
                          </w:p>
                          <w:p w14:paraId="69779D31" w14:textId="77777777" w:rsidR="00E55F5B" w:rsidRPr="00B14B99" w:rsidRDefault="00E55F5B" w:rsidP="0019764C">
                            <w:pPr>
                              <w:pStyle w:val="Paragrafoelenco"/>
                              <w:numPr>
                                <w:ilvl w:val="0"/>
                                <w:numId w:val="116"/>
                              </w:numPr>
                              <w:jc w:val="both"/>
                            </w:pPr>
                            <w:r w:rsidRPr="000663EA">
                              <w:rPr>
                                <w:b/>
                                <w:bCs/>
                              </w:rPr>
                              <w:t>Mentorship e peer-to-peer</w:t>
                            </w:r>
                            <w:r w:rsidRPr="00B14B99">
                              <w:t>: Trasmissione di competenze pratiche attraverso esperti e professionisti del settore.</w:t>
                            </w:r>
                          </w:p>
                          <w:p w14:paraId="2CD646A1" w14:textId="77777777" w:rsidR="00E55F5B" w:rsidRPr="00B14B99" w:rsidRDefault="00E55F5B" w:rsidP="0019764C">
                            <w:pPr>
                              <w:pStyle w:val="Paragrafoelenco"/>
                              <w:numPr>
                                <w:ilvl w:val="0"/>
                                <w:numId w:val="116"/>
                              </w:numPr>
                              <w:jc w:val="both"/>
                            </w:pPr>
                            <w:r w:rsidRPr="000663EA">
                              <w:rPr>
                                <w:b/>
                                <w:bCs/>
                              </w:rPr>
                              <w:t>Feedback continuo</w:t>
                            </w:r>
                            <w:r w:rsidRPr="00B14B99">
                              <w:t>: Monitoraggio e valutazione regolari per migliorare le attività e misurare i risultati.</w:t>
                            </w:r>
                          </w:p>
                          <w:p w14:paraId="3360628F" w14:textId="77777777" w:rsidR="00E55F5B" w:rsidRPr="00B14B99" w:rsidRDefault="00E55F5B" w:rsidP="0019764C">
                            <w:pPr>
                              <w:pStyle w:val="Paragrafoelenco"/>
                              <w:numPr>
                                <w:ilvl w:val="0"/>
                                <w:numId w:val="116"/>
                              </w:numPr>
                              <w:jc w:val="both"/>
                            </w:pPr>
                            <w:r w:rsidRPr="000663EA">
                              <w:rPr>
                                <w:b/>
                                <w:bCs/>
                              </w:rPr>
                              <w:t>Dimensione di genere</w:t>
                            </w:r>
                            <w:r w:rsidRPr="00B14B99">
                              <w:t>: Attenzione al gender gap per garantire la partecipazione femminile e una transizione equa.</w:t>
                            </w:r>
                          </w:p>
                          <w:p w14:paraId="13B1DA26" w14:textId="77777777" w:rsidR="00E55F5B" w:rsidRPr="00DC4F93" w:rsidRDefault="00E55F5B" w:rsidP="00583B70">
                            <w:pPr>
                              <w:jc w:val="both"/>
                            </w:pPr>
                            <w:r w:rsidRPr="00B14B99">
                              <w:t>Gli strumenti includono piattaforme digitali, materiali didattici, workshop pratici e storytelling per ispirare e motivare i destinatari, rendendo il PIF dinamico e flessibile, adatto a un pubblico diversificato.</w:t>
                            </w:r>
                          </w:p>
                        </w:txbxContent>
                      </wps:txbx>
                      <wps:bodyPr rot="0" vert="horz" wrap="square" lIns="91440" tIns="45720" rIns="91440" bIns="45720" anchor="t" anchorCtr="0">
                        <a:spAutoFit/>
                      </wps:bodyPr>
                    </wps:wsp>
                  </a:graphicData>
                </a:graphic>
              </wp:inline>
            </w:drawing>
          </mc:Choice>
          <mc:Fallback>
            <w:pict>
              <v:shape w14:anchorId="17D8C5A1" id="_x0000_s1029" type="#_x0000_t202" style="width:440.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" fillcolor="#eff5fb" stroked="f">
                <v:textbox style="mso-fit-shape-to-text:t">
                  <w:txbxContent>
                    <w:p w14:paraId="4E40A053" w14:textId="77777777" w:rsidR="00E55F5B" w:rsidRPr="00B14B99" w:rsidRDefault="00E55F5B" w:rsidP="00583B70">
                      <w:pPr>
                        <w:jc w:val="both"/>
                      </w:pPr>
                      <w:r w:rsidRPr="00B14B99">
                        <w:t>Il PIF 2025-2027 adotta un approccio integrato per promuovere l’efficienza energetica attraverso il coinvolgimento multilivello, l’uso di strumenti innovativi e la personalizzazione delle attività formative. La metodologia si basa su:</w:t>
                      </w:r>
                    </w:p>
                    <w:p w14:paraId="205375AF" w14:textId="77777777" w:rsidR="00E55F5B" w:rsidRPr="00B14B99" w:rsidRDefault="00E55F5B" w:rsidP="0019764C">
                      <w:pPr>
                        <w:pStyle w:val="Paragrafoelenco"/>
                        <w:numPr>
                          <w:ilvl w:val="0"/>
                          <w:numId w:val="116"/>
                        </w:numPr>
                        <w:jc w:val="both"/>
                      </w:pPr>
                      <w:r w:rsidRPr="000663EA">
                        <w:rPr>
                          <w:b/>
                          <w:bCs/>
                        </w:rPr>
                        <w:t>Partecipazione attiva</w:t>
                      </w:r>
                      <w:r w:rsidRPr="00B14B99">
                        <w:t>: Coinvolgimento di stakeholder a tutti i livelli con workshop, incontri interattivi e piattaforme digitali.</w:t>
                      </w:r>
                    </w:p>
                    <w:p w14:paraId="3CD672C5" w14:textId="77777777" w:rsidR="00E55F5B" w:rsidRPr="00B14B99" w:rsidRDefault="00E55F5B" w:rsidP="0019764C">
                      <w:pPr>
                        <w:pStyle w:val="Paragrafoelenco"/>
                        <w:numPr>
                          <w:ilvl w:val="0"/>
                          <w:numId w:val="116"/>
                        </w:numPr>
                        <w:jc w:val="both"/>
                      </w:pPr>
                      <w:r w:rsidRPr="000663EA">
                        <w:rPr>
                          <w:b/>
                          <w:bCs/>
                        </w:rPr>
                        <w:t>Integrazione psicologica e socioculturale</w:t>
                      </w:r>
                      <w:r w:rsidRPr="00B14B99">
                        <w:t>: Tecniche di nudging e sensibilità alle specificità sociali e culturali per promuovere cambiamenti comportamentali sostenibili.</w:t>
                      </w:r>
                    </w:p>
                    <w:p w14:paraId="09FDD240" w14:textId="3190E70A" w:rsidR="00E55F5B" w:rsidRPr="00B14B99" w:rsidRDefault="00E55F5B" w:rsidP="0019764C">
                      <w:pPr>
                        <w:pStyle w:val="Paragrafoelenco"/>
                        <w:numPr>
                          <w:ilvl w:val="0"/>
                          <w:numId w:val="116"/>
                        </w:numPr>
                        <w:jc w:val="both"/>
                      </w:pPr>
                      <w:r w:rsidRPr="000663EA">
                        <w:rPr>
                          <w:b/>
                          <w:bCs/>
                        </w:rPr>
                        <w:t>Moduli formativi progressivi</w:t>
                      </w:r>
                      <w:r w:rsidRPr="00B14B99">
                        <w:t xml:space="preserve">: </w:t>
                      </w:r>
                      <w:r>
                        <w:t xml:space="preserve">Percorsi </w:t>
                      </w:r>
                      <w:r w:rsidRPr="00B14B99">
                        <w:t>personalizzat</w:t>
                      </w:r>
                      <w:r>
                        <w:t>i</w:t>
                      </w:r>
                      <w:r w:rsidRPr="00B14B99">
                        <w:t xml:space="preserve"> </w:t>
                      </w:r>
                      <w:r>
                        <w:t xml:space="preserve">basati su sistema modulare, </w:t>
                      </w:r>
                      <w:r w:rsidRPr="00B14B99">
                        <w:t>per cittadini, PMI e professionisti, con focus su tecniche avanzate per il settore energetico.</w:t>
                      </w:r>
                    </w:p>
                    <w:p w14:paraId="69779D31" w14:textId="77777777" w:rsidR="00E55F5B" w:rsidRPr="00B14B99" w:rsidRDefault="00E55F5B" w:rsidP="0019764C">
                      <w:pPr>
                        <w:pStyle w:val="Paragrafoelenco"/>
                        <w:numPr>
                          <w:ilvl w:val="0"/>
                          <w:numId w:val="116"/>
                        </w:numPr>
                        <w:jc w:val="both"/>
                      </w:pPr>
                      <w:r w:rsidRPr="000663EA">
                        <w:rPr>
                          <w:b/>
                          <w:bCs/>
                        </w:rPr>
                        <w:t>Mentorship e peer-to-peer</w:t>
                      </w:r>
                      <w:r w:rsidRPr="00B14B99">
                        <w:t>: Trasmissione di competenze pratiche attraverso esperti e professionisti del settore.</w:t>
                      </w:r>
                    </w:p>
                    <w:p w14:paraId="2CD646A1" w14:textId="77777777" w:rsidR="00E55F5B" w:rsidRPr="00B14B99" w:rsidRDefault="00E55F5B" w:rsidP="0019764C">
                      <w:pPr>
                        <w:pStyle w:val="Paragrafoelenco"/>
                        <w:numPr>
                          <w:ilvl w:val="0"/>
                          <w:numId w:val="116"/>
                        </w:numPr>
                        <w:jc w:val="both"/>
                      </w:pPr>
                      <w:r w:rsidRPr="000663EA">
                        <w:rPr>
                          <w:b/>
                          <w:bCs/>
                        </w:rPr>
                        <w:t>Feedback continuo</w:t>
                      </w:r>
                      <w:r w:rsidRPr="00B14B99">
                        <w:t>: Monitoraggio e valutazione regolari per migliorare le attività e misurare i risultati.</w:t>
                      </w:r>
                    </w:p>
                    <w:p w14:paraId="3360628F" w14:textId="77777777" w:rsidR="00E55F5B" w:rsidRPr="00B14B99" w:rsidRDefault="00E55F5B" w:rsidP="0019764C">
                      <w:pPr>
                        <w:pStyle w:val="Paragrafoelenco"/>
                        <w:numPr>
                          <w:ilvl w:val="0"/>
                          <w:numId w:val="116"/>
                        </w:numPr>
                        <w:jc w:val="both"/>
                      </w:pPr>
                      <w:r w:rsidRPr="000663EA">
                        <w:rPr>
                          <w:b/>
                          <w:bCs/>
                        </w:rPr>
                        <w:t>Dimensione di genere</w:t>
                      </w:r>
                      <w:r w:rsidRPr="00B14B99">
                        <w:t>: Attenzione al gender gap per garantire la partecipazione femminile e una transizione equa.</w:t>
                      </w:r>
                    </w:p>
                    <w:p w14:paraId="13B1DA26" w14:textId="77777777" w:rsidR="00E55F5B" w:rsidRPr="00DC4F93" w:rsidRDefault="00E55F5B" w:rsidP="00583B70">
                      <w:pPr>
                        <w:jc w:val="both"/>
                      </w:pPr>
                      <w:r w:rsidRPr="00B14B99">
                        <w:t>Gli strumenti includono piattaforme digitali, materiali didattici, workshop pratici e storytelling per ispirare e motivare i destinatari, rendendo il PIF dinamico e flessibile, adatto a un pubblico diversificato.</w:t>
                      </w:r>
                    </w:p>
                  </w:txbxContent>
                </v:textbox>
                <w10:anchorlock/>
              </v:shape>
            </w:pict>
          </mc:Fallback>
        </mc:AlternateContent>
      </w:r>
    </w:p>
    <w:p w14:paraId="571CE6A9" w14:textId="77777777" w:rsidR="001E2752" w:rsidRPr="00A75FAE" w:rsidRDefault="001E2752" w:rsidP="007D4919">
      <w:pPr>
        <w:jc w:val="both"/>
        <w:rPr>
          <w:rFonts w:ascii="Calibri" w:hAnsi="Calibri" w:cs="Calibri"/>
          <w:b/>
          <w:bCs/>
          <w:sz w:val="28"/>
          <w:szCs w:val="28"/>
        </w:rPr>
      </w:pPr>
    </w:p>
    <w:p w14:paraId="7937076E" w14:textId="4F2507B0" w:rsidR="00B14B99" w:rsidRPr="005E0D0D" w:rsidRDefault="005E0D0D" w:rsidP="005E0D0D">
      <w:pPr>
        <w:rPr>
          <w:rFonts w:ascii="Calibri" w:hAnsi="Calibri" w:cs="Calibri"/>
          <w:b/>
          <w:bCs/>
          <w:sz w:val="28"/>
          <w:szCs w:val="28"/>
        </w:rPr>
      </w:pPr>
      <w:r>
        <w:rPr>
          <w:rFonts w:ascii="Calibri" w:hAnsi="Calibri" w:cs="Calibri"/>
          <w:b/>
          <w:bCs/>
          <w:sz w:val="28"/>
          <w:szCs w:val="28"/>
        </w:rPr>
        <w:br w:type="page"/>
      </w:r>
    </w:p>
    <w:p w14:paraId="254FDB6D" w14:textId="51E0AE78" w:rsidR="003A20E7" w:rsidRDefault="00544620" w:rsidP="0004788C">
      <w:pPr>
        <w:jc w:val="both"/>
      </w:pPr>
      <w:r w:rsidRPr="00A75FAE">
        <w:lastRenderedPageBreak/>
        <w:t>L’approccio metodologico del</w:t>
      </w:r>
      <w:r w:rsidR="0003088A" w:rsidRPr="00A75FAE">
        <w:t xml:space="preserve"> </w:t>
      </w:r>
      <w:r w:rsidRPr="00A75FAE">
        <w:t xml:space="preserve">PIF 2025-2027 è </w:t>
      </w:r>
      <w:r w:rsidR="00AB5664" w:rsidRPr="00A75FAE">
        <w:t xml:space="preserve">pensato </w:t>
      </w:r>
      <w:r w:rsidRPr="00A75FAE">
        <w:t>per coinvolgere attivamente i destinatari e ottimizzare il trasferimento di competenze e conoscenze pratiche sull’efficienza energetica, utilizzando una combinazione di tecniche educative, strumenti digitali e strategie di cambiamento comportamentale</w:t>
      </w:r>
      <w:r w:rsidR="0004788C">
        <w:t>.</w:t>
      </w:r>
    </w:p>
    <w:p w14:paraId="0520CF40" w14:textId="77777777" w:rsidR="0004788C" w:rsidRPr="00A75FAE" w:rsidRDefault="0004788C" w:rsidP="0004788C">
      <w:pPr>
        <w:jc w:val="both"/>
      </w:pPr>
    </w:p>
    <w:p w14:paraId="10920E31" w14:textId="05F1B8EC" w:rsidR="00544620" w:rsidRDefault="00643678" w:rsidP="0004788C">
      <w:pPr>
        <w:pStyle w:val="Titolo2"/>
      </w:pPr>
      <w:bookmarkStart w:id="15" w:name="_Toc184314651"/>
      <w:r w:rsidRPr="00A75FAE">
        <w:t xml:space="preserve">5.1 </w:t>
      </w:r>
      <w:r w:rsidR="00544620" w:rsidRPr="00A75FAE">
        <w:t>Metodologia</w:t>
      </w:r>
      <w:bookmarkEnd w:id="15"/>
    </w:p>
    <w:p w14:paraId="74D72D96" w14:textId="77777777" w:rsidR="0004788C" w:rsidRPr="0004788C" w:rsidRDefault="0004788C" w:rsidP="0004788C"/>
    <w:p w14:paraId="4E373655" w14:textId="011B5A15" w:rsidR="00544620" w:rsidRDefault="00544620" w:rsidP="0019764C">
      <w:pPr>
        <w:pStyle w:val="Paragrafoelenco"/>
        <w:numPr>
          <w:ilvl w:val="0"/>
          <w:numId w:val="32"/>
        </w:numPr>
        <w:jc w:val="both"/>
      </w:pPr>
      <w:r w:rsidRPr="0004788C">
        <w:rPr>
          <w:b/>
          <w:bCs/>
        </w:rPr>
        <w:t xml:space="preserve">Coinvolgimento </w:t>
      </w:r>
      <w:r w:rsidR="00C07029" w:rsidRPr="0004788C">
        <w:rPr>
          <w:b/>
          <w:bCs/>
        </w:rPr>
        <w:t>multilivello</w:t>
      </w:r>
      <w:r w:rsidRPr="0004788C">
        <w:rPr>
          <w:b/>
          <w:bCs/>
        </w:rPr>
        <w:t xml:space="preserve"> e partecipazione attiva</w:t>
      </w:r>
      <w:r w:rsidRPr="00A75FAE">
        <w:t xml:space="preserve">. Il metodo adottato dal PIF integra diverse modalità di coinvolgimento degli stakeholder, dalla sensibilizzazione iniziale fino alla fase di implementazione e feedback. La partecipazione degli utenti finali, dei tecnici e delle amministrazioni pubbliche è promossa attraverso workshop, incontri interattivi e piattaforme online per il networking. Questa metodologia mira a coinvolgere i partecipanti a più livelli, incentivando l’apprendimento e l’applicazione pratica delle competenze acquisite nei loro contesti </w:t>
      </w:r>
      <w:r w:rsidR="00AB5664" w:rsidRPr="00A75FAE">
        <w:t>specifici.</w:t>
      </w:r>
    </w:p>
    <w:p w14:paraId="78EC090C" w14:textId="77777777" w:rsidR="00A716C1" w:rsidRPr="00A75FAE" w:rsidRDefault="00A716C1" w:rsidP="00A716C1">
      <w:pPr>
        <w:pStyle w:val="Paragrafoelenco"/>
        <w:jc w:val="both"/>
      </w:pPr>
    </w:p>
    <w:p w14:paraId="4A5E2D33" w14:textId="52338054" w:rsidR="00643678" w:rsidRDefault="00643678" w:rsidP="0019764C">
      <w:pPr>
        <w:pStyle w:val="Paragrafoelenco"/>
        <w:numPr>
          <w:ilvl w:val="0"/>
          <w:numId w:val="32"/>
        </w:numPr>
        <w:jc w:val="both"/>
      </w:pPr>
      <w:r w:rsidRPr="0004788C">
        <w:rPr>
          <w:b/>
          <w:bCs/>
        </w:rPr>
        <w:t xml:space="preserve">Approccio psicologico e </w:t>
      </w:r>
      <w:r w:rsidR="00C07029" w:rsidRPr="0004788C">
        <w:rPr>
          <w:b/>
          <w:bCs/>
        </w:rPr>
        <w:t>socioculturale</w:t>
      </w:r>
      <w:r w:rsidRPr="0004788C">
        <w:rPr>
          <w:b/>
          <w:bCs/>
        </w:rPr>
        <w:t xml:space="preserve"> </w:t>
      </w:r>
      <w:r w:rsidR="00C0483F" w:rsidRPr="0004788C">
        <w:rPr>
          <w:b/>
          <w:bCs/>
        </w:rPr>
        <w:t>i</w:t>
      </w:r>
      <w:r w:rsidRPr="0004788C">
        <w:rPr>
          <w:b/>
          <w:bCs/>
        </w:rPr>
        <w:t>ntegrato</w:t>
      </w:r>
      <w:r w:rsidRPr="00A75FAE">
        <w:t>. Il PIF adotta un approccio integrato di cambiamento che si fonda sia sulla psicologia sociale sia sulle prospettive della sociologia e dell’antropologia culturale per promuovere una trasformazione profonda e duratura verso l’efficienza energetica. Sul piano della psicologia sociale, il programma impiega tecniche di “nudg</w:t>
      </w:r>
      <w:r w:rsidR="001B6D79" w:rsidRPr="00A75FAE">
        <w:t>ing</w:t>
      </w:r>
      <w:r w:rsidRPr="00A75FAE">
        <w:t>” e consapevolezza cognitiva, che aiutano i partecipanti a comprendere e modificare le proprie abitudini di consumo energetico. Questi strumenti mirano a incoraggiare comportamenti sostenibili attraverso rinforzi positivi e suggerimenti pratici che facilitano la riduzione dei consumi senza forzature, favorendo così il cambiamento individuale in maniera graduale. Al tempo stesso, il PIF si avvale delle analisi dell’antropologia culturale e della sociologia, adattando le campagne alle specificità identitarie, ai valori e alle pratiche sociali dei diversi gruppi. Riconoscendo che l’efficienza energetica viene percepita diversamente a seconda del contesto sociale e culturale, il programma enfatizza il senso di appartenenza e responsabilità collettiva, trasformando l’efficienza energetica in un valore condiviso e riconosciuto a livello comunitario. Così, il PIF crea le basi per una transizione energetica radicata e sostenibile, che si diffonde dal livello individuale a quello collettivo, integrando pratiche sostenibili nel tessuto sociale e nella cultura delle comunità coinvolte.</w:t>
      </w:r>
    </w:p>
    <w:p w14:paraId="0A66EE39" w14:textId="77777777" w:rsidR="00A716C1" w:rsidRPr="00A75FAE" w:rsidRDefault="00A716C1" w:rsidP="00A716C1">
      <w:pPr>
        <w:pStyle w:val="Paragrafoelenco"/>
        <w:jc w:val="both"/>
      </w:pPr>
    </w:p>
    <w:p w14:paraId="34F253E6" w14:textId="1E667B65" w:rsidR="00544620" w:rsidRDefault="00544620" w:rsidP="0019764C">
      <w:pPr>
        <w:pStyle w:val="Paragrafoelenco"/>
        <w:numPr>
          <w:ilvl w:val="0"/>
          <w:numId w:val="32"/>
        </w:numPr>
        <w:jc w:val="both"/>
      </w:pPr>
      <w:r w:rsidRPr="0004788C">
        <w:rPr>
          <w:b/>
          <w:bCs/>
        </w:rPr>
        <w:t>Stratificazione dell’offerta formativa</w:t>
      </w:r>
      <w:r w:rsidRPr="00A75FAE">
        <w:t xml:space="preserve">. </w:t>
      </w:r>
      <w:r w:rsidR="00324BB6" w:rsidRPr="00C57256">
        <w:rPr>
          <w:rFonts w:ascii="Calibri" w:hAnsi="Calibri" w:cs="Calibri"/>
        </w:rPr>
        <w:t>I percorsi formativi sono strutturati in moduli autoconsistenti ma progressivi, per adattarsi alle diverse esigenze dei destinatari</w:t>
      </w:r>
      <w:r w:rsidRPr="00A75FAE">
        <w:t>: dalle PMI ai cittadini, dai professionisti tecnici agli operatori locali. Ogni segmento di pubblico riceve un’offerta formativa dedicata, che spazia dai contenuti di base sulle direttive europee fino alle tecniche avanzate di gestione energetica per i professionisti. Questa struttura modulare consente una personalizzazione dell’apprendimento, rendendo le informazioni facilmente accessibili e applicabili</w:t>
      </w:r>
      <w:r w:rsidR="00643678" w:rsidRPr="00A75FAE">
        <w:t>.</w:t>
      </w:r>
    </w:p>
    <w:p w14:paraId="51F6B2B9" w14:textId="77777777" w:rsidR="00A716C1" w:rsidRPr="00A75FAE" w:rsidRDefault="00A716C1" w:rsidP="00A716C1">
      <w:pPr>
        <w:pStyle w:val="Paragrafoelenco"/>
        <w:jc w:val="both"/>
      </w:pPr>
    </w:p>
    <w:p w14:paraId="5FB78969" w14:textId="05344078" w:rsidR="00A716C1" w:rsidRDefault="00544620" w:rsidP="0019764C">
      <w:pPr>
        <w:pStyle w:val="Paragrafoelenco"/>
        <w:numPr>
          <w:ilvl w:val="0"/>
          <w:numId w:val="32"/>
        </w:numPr>
        <w:jc w:val="both"/>
      </w:pPr>
      <w:r w:rsidRPr="0004788C">
        <w:rPr>
          <w:b/>
          <w:bCs/>
          <w:lang w:val="en-US"/>
        </w:rPr>
        <w:t>Peer-to-peer e mentorship</w:t>
      </w:r>
      <w:r w:rsidRPr="0004788C">
        <w:rPr>
          <w:lang w:val="en-US"/>
        </w:rPr>
        <w:t xml:space="preserve">. </w:t>
      </w:r>
      <w:r w:rsidRPr="00A75FAE">
        <w:t>Per consolidare le competenze, il programma include attività di mentorship e apprendimento peer-to-peer. Tecnici esperti e funzionari che hanno già implementato progetti di riqualificazione energetica sono coinvolti come formatori, facilitando la trasmissione di esperienze pratiche e di soluzioni operative in un linguaggio condiviso. Questo approccio è particolarmente efficace per affrontare le sfide procedurali e tecniche che si presentano nell’implementazione delle direttiv</w:t>
      </w:r>
      <w:r w:rsidR="00643678" w:rsidRPr="00A75FAE">
        <w:t>e.</w:t>
      </w:r>
    </w:p>
    <w:p w14:paraId="6BBA7F9D" w14:textId="77777777" w:rsidR="00A716C1" w:rsidRPr="00A75FAE" w:rsidRDefault="00A716C1" w:rsidP="00A716C1">
      <w:pPr>
        <w:pStyle w:val="Paragrafoelenco"/>
        <w:jc w:val="both"/>
      </w:pPr>
    </w:p>
    <w:p w14:paraId="60575871" w14:textId="6504FC85" w:rsidR="00544620" w:rsidRDefault="00544620" w:rsidP="0019764C">
      <w:pPr>
        <w:pStyle w:val="Paragrafoelenco"/>
        <w:numPr>
          <w:ilvl w:val="0"/>
          <w:numId w:val="32"/>
        </w:numPr>
        <w:jc w:val="both"/>
      </w:pPr>
      <w:r w:rsidRPr="0004788C">
        <w:rPr>
          <w:b/>
          <w:bCs/>
        </w:rPr>
        <w:t>Feedback continuo e valutazione delle performance (M&amp;E)</w:t>
      </w:r>
      <w:r w:rsidRPr="00A75FAE">
        <w:t>. Il PIF integra un sistema di monitoraggio e valutazione (M&amp;E) per raccogliere dati periodici sulle performance e sugli impatti del programma. Attraverso sondaggi, questionari e KPI specifici, il programma misura l’efficacia delle attività formative e il livello di cambiamento comportamentale raggiunto. Questo monitoraggio regolare consente di adattare le strategie formative e migliorare continuamente l’efficacia del programma</w:t>
      </w:r>
      <w:r w:rsidR="00C0483F" w:rsidRPr="00A75FAE">
        <w:t>.</w:t>
      </w:r>
    </w:p>
    <w:p w14:paraId="52526DE2" w14:textId="77777777" w:rsidR="00A716C1" w:rsidRPr="00A75FAE" w:rsidRDefault="00A716C1" w:rsidP="00A716C1">
      <w:pPr>
        <w:pStyle w:val="Paragrafoelenco"/>
        <w:jc w:val="both"/>
      </w:pPr>
    </w:p>
    <w:p w14:paraId="56BE12E9" w14:textId="4EAAC6F1" w:rsidR="00C0483F" w:rsidRPr="00A716C1" w:rsidRDefault="00C0483F" w:rsidP="0019764C">
      <w:pPr>
        <w:pStyle w:val="Paragrafoelenco"/>
        <w:numPr>
          <w:ilvl w:val="0"/>
          <w:numId w:val="32"/>
        </w:numPr>
        <w:jc w:val="both"/>
        <w:rPr>
          <w:b/>
          <w:bCs/>
        </w:rPr>
      </w:pPr>
      <w:r w:rsidRPr="0004788C">
        <w:rPr>
          <w:b/>
          <w:bCs/>
        </w:rPr>
        <w:lastRenderedPageBreak/>
        <w:t xml:space="preserve">Dimensione di genere. </w:t>
      </w:r>
      <w:r w:rsidRPr="00A75FAE">
        <w:t>Il P</w:t>
      </w:r>
      <w:r w:rsidR="00D31685" w:rsidRPr="00A75FAE">
        <w:t>rogramma</w:t>
      </w:r>
      <w:r w:rsidRPr="00A75FAE">
        <w:t>, in coerenza con le esperienze pregresse, prevede la dimensione sociale e di genere nella progettazione e la realizzazione di tutte le azioni. In maniera trasversale, l’integrazione delle variabili di genere attraversa tutte le iniziative proposte, ponendo particolare attenzione al gender gap, per favorire la partecipazione delle donne alle attività e aumentare la presenza delle donne nel settore energetico e tecnologico.</w:t>
      </w:r>
    </w:p>
    <w:p w14:paraId="7749BFC6" w14:textId="77777777" w:rsidR="00A716C1" w:rsidRPr="00A716C1" w:rsidRDefault="00A716C1" w:rsidP="00A716C1">
      <w:pPr>
        <w:pStyle w:val="Paragrafoelenco"/>
        <w:rPr>
          <w:b/>
          <w:bCs/>
        </w:rPr>
      </w:pPr>
    </w:p>
    <w:p w14:paraId="4A7B4D1A" w14:textId="77777777" w:rsidR="00A716C1" w:rsidRPr="00A716C1" w:rsidRDefault="00A716C1" w:rsidP="00A716C1">
      <w:pPr>
        <w:jc w:val="both"/>
        <w:rPr>
          <w:b/>
          <w:bCs/>
        </w:rPr>
      </w:pPr>
    </w:p>
    <w:p w14:paraId="11E8E396" w14:textId="0349E497" w:rsidR="00544620" w:rsidRDefault="00643678" w:rsidP="0004788C">
      <w:pPr>
        <w:pStyle w:val="Titolo2"/>
      </w:pPr>
      <w:bookmarkStart w:id="16" w:name="_Toc184314652"/>
      <w:r w:rsidRPr="00A75FAE">
        <w:t xml:space="preserve">5.2 </w:t>
      </w:r>
      <w:r w:rsidR="00544620" w:rsidRPr="00A75FAE">
        <w:t>Strumenti</w:t>
      </w:r>
      <w:bookmarkEnd w:id="16"/>
    </w:p>
    <w:p w14:paraId="1DAD2BCE" w14:textId="77777777" w:rsidR="0004788C" w:rsidRPr="0004788C" w:rsidRDefault="0004788C" w:rsidP="0004788C"/>
    <w:p w14:paraId="2E6FA0A0" w14:textId="470474D4" w:rsidR="00544620" w:rsidRDefault="00544620" w:rsidP="0019764C">
      <w:pPr>
        <w:pStyle w:val="Paragrafoelenco"/>
        <w:numPr>
          <w:ilvl w:val="0"/>
          <w:numId w:val="33"/>
        </w:numPr>
        <w:jc w:val="both"/>
      </w:pPr>
      <w:r w:rsidRPr="0004788C">
        <w:rPr>
          <w:b/>
          <w:bCs/>
        </w:rPr>
        <w:t>Piattaforme digitali e strumenti interattivi</w:t>
      </w:r>
      <w:r w:rsidRPr="00A75FAE">
        <w:t>. L’utilizzo d</w:t>
      </w:r>
      <w:r w:rsidR="00AB5664" w:rsidRPr="00A75FAE">
        <w:t xml:space="preserve">ella </w:t>
      </w:r>
      <w:r w:rsidRPr="00A75FAE">
        <w:t>piattaforma digitale</w:t>
      </w:r>
      <w:r w:rsidR="00AB5664" w:rsidRPr="00A75FAE">
        <w:t xml:space="preserve"> </w:t>
      </w:r>
      <w:hyperlink r:id="rId39" w:history="1">
        <w:r w:rsidR="00AB5664" w:rsidRPr="0004788C">
          <w:rPr>
            <w:rStyle w:val="Collegamentoipertestuale"/>
            <w:rFonts w:ascii="Calibri" w:hAnsi="Calibri" w:cs="Calibri"/>
          </w:rPr>
          <w:t>www.italiainclassea.enea.it</w:t>
        </w:r>
      </w:hyperlink>
      <w:r w:rsidR="00AB5664" w:rsidRPr="00A75FAE">
        <w:t xml:space="preserve"> </w:t>
      </w:r>
      <w:r w:rsidRPr="00A75FAE">
        <w:t>permette una gestione centralizzata delle attività del programma e una comunicazione costante tra i partecipanti. La piattaforma offre una varietà di risorse digitali, come webinar, video informativi, guide pratiche e spazi di condivisione per il networking. Inoltre, le sale meeting virtuali e le agorà digitali facilitano le sessioni di formazione, offrendo uno spazio interattivo per il confronto e lo scambio di idee</w:t>
      </w:r>
      <w:r w:rsidR="00AB5664" w:rsidRPr="00A75FAE">
        <w:t>;</w:t>
      </w:r>
    </w:p>
    <w:p w14:paraId="2D1A4FF3" w14:textId="77777777" w:rsidR="0004788C" w:rsidRPr="00A75FAE" w:rsidRDefault="0004788C" w:rsidP="0004788C">
      <w:pPr>
        <w:pStyle w:val="Paragrafoelenco"/>
        <w:jc w:val="both"/>
      </w:pPr>
    </w:p>
    <w:p w14:paraId="334026E3" w14:textId="2871E0D6" w:rsidR="0004788C" w:rsidRDefault="00544620" w:rsidP="0019764C">
      <w:pPr>
        <w:pStyle w:val="Paragrafoelenco"/>
        <w:numPr>
          <w:ilvl w:val="0"/>
          <w:numId w:val="33"/>
        </w:numPr>
        <w:jc w:val="both"/>
      </w:pPr>
      <w:r w:rsidRPr="0004788C">
        <w:rPr>
          <w:b/>
          <w:bCs/>
        </w:rPr>
        <w:t>Materiali educativi e risorse informative</w:t>
      </w:r>
      <w:r w:rsidRPr="00A75FAE">
        <w:t>. Il programma produce materiali educativi diversificati, tra cui opuscoli informativi, decalogo sul risparmio energetico, guide per un uso efficiente dell’energia e storie di successo. Questi strumenti didattici sono pensati per essere facilmente accessibili a cittadini, tecnici e amministrazioni pubbliche e mirano a rendere l’apprendimento coinvolgente e pratico</w:t>
      </w:r>
      <w:r w:rsidR="00AB5664" w:rsidRPr="00A75FAE">
        <w:t>;</w:t>
      </w:r>
    </w:p>
    <w:p w14:paraId="0F9A7326" w14:textId="77777777" w:rsidR="0004788C" w:rsidRPr="00A75FAE" w:rsidRDefault="0004788C" w:rsidP="0004788C">
      <w:pPr>
        <w:pStyle w:val="Paragrafoelenco"/>
        <w:jc w:val="both"/>
      </w:pPr>
    </w:p>
    <w:p w14:paraId="079CEF07" w14:textId="4B32F3C3" w:rsidR="0004788C" w:rsidRDefault="00544620" w:rsidP="0019764C">
      <w:pPr>
        <w:pStyle w:val="Paragrafoelenco"/>
        <w:numPr>
          <w:ilvl w:val="0"/>
          <w:numId w:val="33"/>
        </w:numPr>
        <w:jc w:val="both"/>
      </w:pPr>
      <w:r w:rsidRPr="0004788C">
        <w:rPr>
          <w:b/>
          <w:bCs/>
        </w:rPr>
        <w:t>Workshop e laboratori pratici</w:t>
      </w:r>
      <w:r w:rsidRPr="00A75FAE">
        <w:t>. Il PIF organizza workshop e laboratori pratici per promuovere l’apprendimento esperienziale. In queste sessioni, i partecipanti possono acquisire competenze tecniche specifiche attraverso esercitazioni su casi reali, come l’implementazione di tecnologie per l’efficienza energetica negli edifici. I laboratori offrono un contesto sicuro e sperimentale, dove le tecniche apprese possono essere applicate e testat</w:t>
      </w:r>
      <w:r w:rsidR="00073070" w:rsidRPr="00A75FAE">
        <w:t>e;</w:t>
      </w:r>
    </w:p>
    <w:p w14:paraId="16EC704D" w14:textId="77777777" w:rsidR="0004788C" w:rsidRPr="00A75FAE" w:rsidRDefault="0004788C" w:rsidP="0004788C">
      <w:pPr>
        <w:pStyle w:val="Paragrafoelenco"/>
        <w:jc w:val="both"/>
      </w:pPr>
    </w:p>
    <w:p w14:paraId="505B08AF" w14:textId="22C4AE90" w:rsidR="00544620" w:rsidRDefault="00544620" w:rsidP="0019764C">
      <w:pPr>
        <w:pStyle w:val="Paragrafoelenco"/>
        <w:numPr>
          <w:ilvl w:val="0"/>
          <w:numId w:val="33"/>
        </w:numPr>
        <w:jc w:val="both"/>
      </w:pPr>
      <w:r w:rsidRPr="0004788C">
        <w:rPr>
          <w:b/>
          <w:bCs/>
        </w:rPr>
        <w:t>Strumenti di monitoraggio e KPI</w:t>
      </w:r>
      <w:r w:rsidRPr="00A75FAE">
        <w:t>. Il programma utilizza una dashboard di monitoraggio online, in cui gli indicatori chiave di prestazione (KPI) vengono aggiornati in tempo reale. Questi KPI includono metriche specifiche come il numero di edifici riqualificati, il numero di professionisti formati e il numero di famiglie vulnerabili che hanno completato interventi di riqualificazione energetica. Questi dati aiutano a tenere traccia del progresso e a identificare eventuali lacune nel programma</w:t>
      </w:r>
      <w:r w:rsidR="00073070" w:rsidRPr="00A75FAE">
        <w:t>.</w:t>
      </w:r>
    </w:p>
    <w:p w14:paraId="3B1CF6A2" w14:textId="77777777" w:rsidR="00793DEC" w:rsidRPr="00A75FAE" w:rsidRDefault="00793DEC" w:rsidP="00793DEC">
      <w:pPr>
        <w:pStyle w:val="Paragrafoelenco"/>
        <w:jc w:val="both"/>
      </w:pPr>
    </w:p>
    <w:p w14:paraId="4F68F9C4" w14:textId="598823C0" w:rsidR="00544620" w:rsidRDefault="00544620" w:rsidP="0019764C">
      <w:pPr>
        <w:pStyle w:val="Paragrafoelenco"/>
        <w:numPr>
          <w:ilvl w:val="0"/>
          <w:numId w:val="33"/>
        </w:numPr>
        <w:jc w:val="both"/>
      </w:pPr>
      <w:r w:rsidRPr="0004788C">
        <w:rPr>
          <w:b/>
          <w:bCs/>
        </w:rPr>
        <w:t>Storytelling e testimonianze</w:t>
      </w:r>
      <w:r w:rsidRPr="00A75FAE">
        <w:t>. La narrazione di storie di successo e il coinvolgimento di testimonial rappresentano un efficace strumento motivazionale. Attraverso video e clip-interviste, i partecipanti possono vedere esempi concreti di miglioramento energetico e ascoltare storie che dimostrano l’efficacia delle azioni intraprese, aumentando così la fiducia e la motivazione a replicare le buone pratiche</w:t>
      </w:r>
      <w:r w:rsidR="00073070" w:rsidRPr="00A75FAE">
        <w:t>.</w:t>
      </w:r>
    </w:p>
    <w:p w14:paraId="2E96217C" w14:textId="77777777" w:rsidR="0004788C" w:rsidRPr="00A75FAE" w:rsidRDefault="0004788C" w:rsidP="0004788C">
      <w:pPr>
        <w:jc w:val="both"/>
      </w:pPr>
    </w:p>
    <w:p w14:paraId="71CDB62A" w14:textId="70139BE6" w:rsidR="00544620" w:rsidRPr="00A75FAE" w:rsidRDefault="00544620" w:rsidP="0004788C">
      <w:pPr>
        <w:jc w:val="both"/>
      </w:pPr>
      <w:r w:rsidRPr="00A75FAE">
        <w:t>Questa combinazione di metodologie e strumenti rende l’approccio metodologico del PIF dinamico e flessibile, in grado di adattarsi alle esigenze di un pubblico diversificato e di contribuire alla realizzazione degli obiettivi di efficienza energetica in Italia.</w:t>
      </w:r>
      <w:r w:rsidRPr="00A75FAE">
        <w:br w:type="page"/>
      </w:r>
    </w:p>
    <w:p w14:paraId="66FED72B" w14:textId="24B0062E" w:rsidR="00924F9B" w:rsidRPr="00924F9B" w:rsidRDefault="00183A0C" w:rsidP="00924F9B">
      <w:pPr>
        <w:jc w:val="both"/>
        <w:rPr>
          <w:rFonts w:ascii="Calibri" w:hAnsi="Calibri" w:cs="Calibri"/>
          <w:b/>
          <w:bCs/>
          <w:sz w:val="28"/>
          <w:szCs w:val="28"/>
        </w:rPr>
      </w:pPr>
      <w:r>
        <w:rPr>
          <w:rFonts w:ascii="Calibri" w:hAnsi="Calibri" w:cs="Calibri"/>
          <w:b/>
          <w:bCs/>
          <w:noProof/>
          <w:sz w:val="28"/>
          <w:szCs w:val="28"/>
          <w:lang w:eastAsia="it-IT"/>
        </w:rPr>
        <w:lastRenderedPageBreak/>
        <w:drawing>
          <wp:anchor distT="0" distB="0" distL="114300" distR="114300" simplePos="0" relativeHeight="251679744" behindDoc="1" locked="0" layoutInCell="1" allowOverlap="1" wp14:anchorId="4424AC38" wp14:editId="2531B25A">
            <wp:simplePos x="0" y="0"/>
            <wp:positionH relativeFrom="margin">
              <wp:posOffset>-713740</wp:posOffset>
            </wp:positionH>
            <wp:positionV relativeFrom="paragraph">
              <wp:posOffset>-893444</wp:posOffset>
            </wp:positionV>
            <wp:extent cx="7559568" cy="3168650"/>
            <wp:effectExtent l="0" t="0" r="0" b="0"/>
            <wp:wrapNone/>
            <wp:docPr id="645109313"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0">
                      <a:extLst>
                        <a:ext uri="{28A0092B-C50C-407E-A947-70E740481C1C}">
                          <a14:useLocalDpi xmlns:a14="http://schemas.microsoft.com/office/drawing/2010/main" val="0"/>
                        </a:ext>
                      </a:extLst>
                    </a:blip>
                    <a:srcRect b="70342"/>
                    <a:stretch/>
                  </pic:blipFill>
                  <pic:spPr bwMode="auto">
                    <a:xfrm>
                      <a:off x="0" y="0"/>
                      <a:ext cx="7560000" cy="316883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89E6B5" w14:textId="77777777" w:rsidR="00924F9B" w:rsidRPr="00924F9B" w:rsidRDefault="00924F9B" w:rsidP="00924F9B">
      <w:pPr>
        <w:jc w:val="both"/>
        <w:rPr>
          <w:rFonts w:ascii="Calibri" w:hAnsi="Calibri" w:cs="Calibri"/>
          <w:b/>
          <w:bCs/>
          <w:sz w:val="28"/>
          <w:szCs w:val="28"/>
        </w:rPr>
      </w:pPr>
    </w:p>
    <w:p w14:paraId="2122EA5C" w14:textId="77777777" w:rsidR="00924F9B" w:rsidRDefault="00924F9B" w:rsidP="00924F9B">
      <w:pPr>
        <w:jc w:val="both"/>
        <w:rPr>
          <w:rFonts w:ascii="Calibri" w:hAnsi="Calibri" w:cs="Calibri"/>
          <w:b/>
          <w:bCs/>
          <w:sz w:val="28"/>
          <w:szCs w:val="28"/>
        </w:rPr>
      </w:pPr>
    </w:p>
    <w:p w14:paraId="72B30CC8" w14:textId="77777777" w:rsidR="00183A0C" w:rsidRDefault="00183A0C" w:rsidP="00924F9B">
      <w:pPr>
        <w:jc w:val="both"/>
        <w:rPr>
          <w:rFonts w:ascii="Calibri" w:hAnsi="Calibri" w:cs="Calibri"/>
          <w:b/>
          <w:bCs/>
          <w:sz w:val="28"/>
          <w:szCs w:val="28"/>
        </w:rPr>
      </w:pPr>
    </w:p>
    <w:p w14:paraId="0DC80523" w14:textId="77777777" w:rsidR="00183A0C" w:rsidRDefault="00183A0C" w:rsidP="00924F9B">
      <w:pPr>
        <w:jc w:val="both"/>
        <w:rPr>
          <w:rFonts w:ascii="Calibri" w:hAnsi="Calibri" w:cs="Calibri"/>
          <w:b/>
          <w:bCs/>
          <w:sz w:val="28"/>
          <w:szCs w:val="28"/>
        </w:rPr>
      </w:pPr>
    </w:p>
    <w:p w14:paraId="04A7DED6" w14:textId="77777777" w:rsidR="00183A0C" w:rsidRPr="00924F9B" w:rsidRDefault="00183A0C" w:rsidP="00924F9B">
      <w:pPr>
        <w:jc w:val="both"/>
        <w:rPr>
          <w:rFonts w:ascii="Calibri" w:hAnsi="Calibri" w:cs="Calibri"/>
          <w:b/>
          <w:bCs/>
          <w:sz w:val="28"/>
          <w:szCs w:val="28"/>
        </w:rPr>
      </w:pPr>
    </w:p>
    <w:p w14:paraId="6094019C" w14:textId="62907D3E" w:rsidR="00073070" w:rsidRDefault="00924F9B" w:rsidP="00924F9B">
      <w:pPr>
        <w:pStyle w:val="Titolo1"/>
      </w:pPr>
      <w:bookmarkStart w:id="17" w:name="_Toc184314653"/>
      <w:r w:rsidRPr="00A75FAE">
        <w:t>6.</w:t>
      </w:r>
      <w:r w:rsidR="005D3176">
        <w:t xml:space="preserve"> </w:t>
      </w:r>
      <w:r w:rsidRPr="00A75FAE">
        <w:t>STRUTTURA OPERATIVA</w:t>
      </w:r>
      <w:bookmarkEnd w:id="17"/>
    </w:p>
    <w:p w14:paraId="6A28A5D0" w14:textId="77777777" w:rsidR="00924F9B" w:rsidRPr="00A75FAE" w:rsidRDefault="00924F9B" w:rsidP="001B1588">
      <w:pPr>
        <w:jc w:val="both"/>
        <w:rPr>
          <w:rFonts w:ascii="Calibri" w:hAnsi="Calibri" w:cs="Calibri"/>
          <w:b/>
          <w:bCs/>
          <w:sz w:val="28"/>
          <w:szCs w:val="28"/>
        </w:rPr>
      </w:pPr>
    </w:p>
    <w:p w14:paraId="783A00BB" w14:textId="278EAEBF" w:rsidR="00F15B19" w:rsidRDefault="00F15B19" w:rsidP="001B1588">
      <w:pPr>
        <w:jc w:val="both"/>
      </w:pPr>
      <w:r w:rsidRPr="00A75FAE">
        <w:t>Il capitolo presenta la struttura operativa del PIF, suddivisa in Work Package (WP) specifici. Ogni WP è progettato per rispondere a obiettivi mirati del programma, affrontando le necessità di sensibilizzazione, formazione e supporto tecnico per diversi target, dai cittadini e PMI, fino agli enti pubblici e agli operatori tecnici. La sequenza dei WP riflette un approccio integrato, in cui le azioni formative e informative non solo aumentano la consapevolezza e le competenze dei destinatari, ma contribuiscono alla creazione di una cultura energetica sostenibile e inclusiva. Il Programma è articolato i</w:t>
      </w:r>
      <w:r w:rsidR="009B1A0C" w:rsidRPr="00A75FAE">
        <w:t>n</w:t>
      </w:r>
      <w:r w:rsidRPr="00A75FAE">
        <w:t xml:space="preserve"> quattro WP:</w:t>
      </w:r>
    </w:p>
    <w:p w14:paraId="153A4D41" w14:textId="77777777" w:rsidR="001B1588" w:rsidRPr="00A75FAE" w:rsidRDefault="001B1588" w:rsidP="001B1588">
      <w:pPr>
        <w:jc w:val="both"/>
      </w:pPr>
    </w:p>
    <w:p w14:paraId="549155B8" w14:textId="2D2A6A38" w:rsidR="00F15B19" w:rsidRPr="00A75FAE" w:rsidRDefault="00F15B19" w:rsidP="0019764C">
      <w:pPr>
        <w:pStyle w:val="Paragrafoelenco"/>
        <w:numPr>
          <w:ilvl w:val="0"/>
          <w:numId w:val="34"/>
        </w:numPr>
        <w:jc w:val="both"/>
      </w:pPr>
      <w:r w:rsidRPr="001B1588">
        <w:rPr>
          <w:b/>
          <w:bCs/>
        </w:rPr>
        <w:t>WP1</w:t>
      </w:r>
      <w:r w:rsidRPr="00A75FAE">
        <w:t xml:space="preserve"> –</w:t>
      </w:r>
      <w:r w:rsidR="00146B35">
        <w:t xml:space="preserve">Settore </w:t>
      </w:r>
      <w:r w:rsidRPr="00A75FAE">
        <w:t>Privat</w:t>
      </w:r>
      <w:r w:rsidR="00146B35">
        <w:t>o</w:t>
      </w:r>
    </w:p>
    <w:p w14:paraId="3A5EF8AA" w14:textId="008A0922" w:rsidR="00F15B19" w:rsidRPr="00A75FAE" w:rsidRDefault="00F15B19" w:rsidP="0019764C">
      <w:pPr>
        <w:pStyle w:val="Paragrafoelenco"/>
        <w:numPr>
          <w:ilvl w:val="0"/>
          <w:numId w:val="34"/>
        </w:numPr>
        <w:jc w:val="both"/>
      </w:pPr>
      <w:r w:rsidRPr="001B1588">
        <w:rPr>
          <w:b/>
          <w:bCs/>
        </w:rPr>
        <w:t>WP2</w:t>
      </w:r>
      <w:r w:rsidRPr="00A75FAE">
        <w:t xml:space="preserve"> – </w:t>
      </w:r>
      <w:r w:rsidR="00146B35">
        <w:t>Settore</w:t>
      </w:r>
      <w:r w:rsidRPr="00A75FAE">
        <w:t xml:space="preserve"> Pubblic</w:t>
      </w:r>
      <w:r w:rsidR="00146B35">
        <w:t>o</w:t>
      </w:r>
    </w:p>
    <w:p w14:paraId="48899B88" w14:textId="4B15F516" w:rsidR="00F15B19" w:rsidRPr="00A75FAE" w:rsidRDefault="00F15B19" w:rsidP="0019764C">
      <w:pPr>
        <w:pStyle w:val="Paragrafoelenco"/>
        <w:numPr>
          <w:ilvl w:val="0"/>
          <w:numId w:val="34"/>
        </w:numPr>
        <w:jc w:val="both"/>
      </w:pPr>
      <w:r w:rsidRPr="001B1588">
        <w:rPr>
          <w:b/>
          <w:bCs/>
        </w:rPr>
        <w:t>WP3</w:t>
      </w:r>
      <w:r w:rsidRPr="00A75FAE">
        <w:t xml:space="preserve"> – Utenti finali e soggetti vulnerabili</w:t>
      </w:r>
    </w:p>
    <w:p w14:paraId="19053C1C" w14:textId="477426AE" w:rsidR="00F15B19" w:rsidRPr="00A75FAE" w:rsidRDefault="00F15B19" w:rsidP="0019764C">
      <w:pPr>
        <w:pStyle w:val="Paragrafoelenco"/>
        <w:numPr>
          <w:ilvl w:val="0"/>
          <w:numId w:val="34"/>
        </w:numPr>
        <w:jc w:val="both"/>
      </w:pPr>
      <w:r w:rsidRPr="001B1588">
        <w:rPr>
          <w:b/>
          <w:bCs/>
        </w:rPr>
        <w:t>WP4</w:t>
      </w:r>
      <w:r w:rsidR="0093047A" w:rsidRPr="00A75FAE">
        <w:t xml:space="preserve"> </w:t>
      </w:r>
      <w:r w:rsidR="00561586" w:rsidRPr="00A75FAE">
        <w:t xml:space="preserve">– Gestione, monitoraggio, rendicontazione </w:t>
      </w:r>
      <w:r w:rsidRPr="00A75FAE">
        <w:t>e disseminazione</w:t>
      </w:r>
    </w:p>
    <w:p w14:paraId="73CEB153" w14:textId="2EDCABAD" w:rsidR="001B1588" w:rsidRDefault="001B1588">
      <w:pPr>
        <w:rPr>
          <w:rFonts w:ascii="Calibri" w:hAnsi="Calibri" w:cs="Calibri"/>
          <w:b/>
          <w:bCs/>
        </w:rPr>
      </w:pPr>
      <w:r>
        <w:rPr>
          <w:rFonts w:ascii="Calibri" w:hAnsi="Calibri" w:cs="Calibri"/>
          <w:b/>
          <w:bCs/>
        </w:rPr>
        <w:br w:type="page"/>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6"/>
        <w:gridCol w:w="8212"/>
      </w:tblGrid>
      <w:tr w:rsidR="000774B3" w14:paraId="01EC9582" w14:textId="77777777" w:rsidTr="00E55F5B">
        <w:trPr>
          <w:trHeight w:val="794"/>
        </w:trPr>
        <w:tc>
          <w:tcPr>
            <w:tcW w:w="1416" w:type="dxa"/>
            <w:vAlign w:val="center"/>
          </w:tcPr>
          <w:p w14:paraId="2062E327" w14:textId="1637AE2B" w:rsidR="000774B3" w:rsidRDefault="000774B3" w:rsidP="00E55F5B">
            <w:pPr>
              <w:jc w:val="center"/>
            </w:pPr>
            <w:r>
              <w:rPr>
                <w:noProof/>
                <w:lang w:eastAsia="it-IT"/>
              </w:rPr>
              <w:lastRenderedPageBreak/>
              <w:drawing>
                <wp:inline distT="0" distB="0" distL="0" distR="0" wp14:anchorId="1040F283" wp14:editId="6B5B85BB">
                  <wp:extent cx="670300" cy="634181"/>
                  <wp:effectExtent l="0" t="0" r="0" b="0"/>
                  <wp:docPr id="1553337115"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79013" cy="642425"/>
                          </a:xfrm>
                          <a:prstGeom prst="rect">
                            <a:avLst/>
                          </a:prstGeom>
                          <a:noFill/>
                          <a:ln>
                            <a:noFill/>
                          </a:ln>
                        </pic:spPr>
                      </pic:pic>
                    </a:graphicData>
                  </a:graphic>
                </wp:inline>
              </w:drawing>
            </w:r>
          </w:p>
        </w:tc>
        <w:tc>
          <w:tcPr>
            <w:tcW w:w="8212" w:type="dxa"/>
            <w:vAlign w:val="center"/>
          </w:tcPr>
          <w:p w14:paraId="0CB11E85" w14:textId="45A1A4E9" w:rsidR="000774B3" w:rsidRDefault="000774B3" w:rsidP="00E55F5B">
            <w:r w:rsidRPr="00980B8A">
              <w:rPr>
                <w:rFonts w:ascii="Figtree ExtraBold" w:eastAsiaTheme="majorEastAsia" w:hAnsi="Figtree ExtraBold" w:cstheme="majorBidi"/>
                <w:color w:val="AB2F2F"/>
                <w:sz w:val="28"/>
                <w:szCs w:val="32"/>
              </w:rPr>
              <w:t>WP</w:t>
            </w:r>
            <w:r w:rsidR="00AE6AE4">
              <w:rPr>
                <w:rFonts w:ascii="Figtree ExtraBold" w:eastAsiaTheme="majorEastAsia" w:hAnsi="Figtree ExtraBold" w:cstheme="majorBidi"/>
                <w:color w:val="AB2F2F"/>
                <w:sz w:val="28"/>
                <w:szCs w:val="32"/>
              </w:rPr>
              <w:t>1</w:t>
            </w:r>
            <w:r w:rsidRPr="00980B8A">
              <w:rPr>
                <w:rFonts w:ascii="Figtree ExtraBold" w:eastAsiaTheme="majorEastAsia" w:hAnsi="Figtree ExtraBold" w:cstheme="majorBidi"/>
                <w:color w:val="AB2F2F"/>
                <w:sz w:val="28"/>
                <w:szCs w:val="32"/>
              </w:rPr>
              <w:t xml:space="preserve">  </w:t>
            </w:r>
            <w:r w:rsidR="00146B35">
              <w:rPr>
                <w:rFonts w:ascii="Figtree ExtraBold" w:eastAsiaTheme="majorEastAsia" w:hAnsi="Figtree ExtraBold" w:cstheme="majorBidi"/>
                <w:color w:val="AB2F2F"/>
                <w:sz w:val="28"/>
                <w:szCs w:val="32"/>
              </w:rPr>
              <w:t xml:space="preserve">SETTORE </w:t>
            </w:r>
            <w:r w:rsidRPr="00980B8A">
              <w:rPr>
                <w:rFonts w:ascii="Figtree ExtraBold" w:eastAsiaTheme="majorEastAsia" w:hAnsi="Figtree ExtraBold" w:cstheme="majorBidi"/>
                <w:color w:val="AB2F2F"/>
                <w:sz w:val="28"/>
                <w:szCs w:val="32"/>
              </w:rPr>
              <w:t>P</w:t>
            </w:r>
            <w:r>
              <w:rPr>
                <w:rFonts w:ascii="Figtree ExtraBold" w:eastAsiaTheme="majorEastAsia" w:hAnsi="Figtree ExtraBold" w:cstheme="majorBidi"/>
                <w:color w:val="AB2F2F"/>
                <w:sz w:val="28"/>
                <w:szCs w:val="32"/>
              </w:rPr>
              <w:t>RIVAT</w:t>
            </w:r>
            <w:r w:rsidR="00146B35">
              <w:rPr>
                <w:rFonts w:ascii="Figtree ExtraBold" w:eastAsiaTheme="majorEastAsia" w:hAnsi="Figtree ExtraBold" w:cstheme="majorBidi"/>
                <w:color w:val="AB2F2F"/>
                <w:sz w:val="28"/>
                <w:szCs w:val="32"/>
              </w:rPr>
              <w:t>O</w:t>
            </w:r>
          </w:p>
        </w:tc>
      </w:tr>
    </w:tbl>
    <w:p w14:paraId="3E9CCCA0" w14:textId="77777777" w:rsidR="000774B3" w:rsidRDefault="000774B3" w:rsidP="009B7E74"/>
    <w:p w14:paraId="57BA40C0" w14:textId="06930E81" w:rsidR="00BD5994" w:rsidRPr="00BD5994" w:rsidRDefault="004053C3" w:rsidP="0064134D">
      <w:pPr>
        <w:pStyle w:val="Titolo3"/>
        <w:jc w:val="both"/>
      </w:pPr>
      <w:r w:rsidRPr="00A75FAE">
        <w:t>Struttura del WP</w:t>
      </w:r>
      <w:r w:rsidR="0062243E" w:rsidRPr="00A75FAE">
        <w:t>1</w:t>
      </w:r>
    </w:p>
    <w:p w14:paraId="35481ED9" w14:textId="0695403E" w:rsidR="00F86F01" w:rsidRPr="00A75FAE" w:rsidRDefault="00F86F01" w:rsidP="0064134D">
      <w:pPr>
        <w:jc w:val="both"/>
      </w:pPr>
      <w:r w:rsidRPr="00A75FAE">
        <w:t>WP1 si articola in quattro task principali, ognun</w:t>
      </w:r>
      <w:r w:rsidR="001B551E">
        <w:t>o</w:t>
      </w:r>
      <w:r w:rsidRPr="00A75FAE">
        <w:t xml:space="preserve"> con un insieme di deliverable, milestone e indicatori di performance per monitorare il raggiungimento degli obiettivi prefissati.</w:t>
      </w:r>
    </w:p>
    <w:p w14:paraId="2C6DE475" w14:textId="76093B8E" w:rsidR="00F86F01" w:rsidRPr="00A75FAE" w:rsidRDefault="00F86F01" w:rsidP="0019764C">
      <w:pPr>
        <w:pStyle w:val="Paragrafoelenco"/>
        <w:numPr>
          <w:ilvl w:val="0"/>
          <w:numId w:val="37"/>
        </w:numPr>
        <w:jc w:val="both"/>
      </w:pPr>
      <w:r w:rsidRPr="00113D6A">
        <w:rPr>
          <w:b/>
          <w:bCs/>
        </w:rPr>
        <w:t>Task 1.1:</w:t>
      </w:r>
      <w:r w:rsidRPr="00A75FAE">
        <w:t xml:space="preserve"> Collaborazione con il </w:t>
      </w:r>
      <w:r w:rsidR="00D067D4">
        <w:t xml:space="preserve">settore </w:t>
      </w:r>
      <w:r w:rsidR="00677056">
        <w:t xml:space="preserve">del credito </w:t>
      </w:r>
      <w:r w:rsidRPr="00A75FAE">
        <w:t xml:space="preserve">per l’accesso a finanziamenti green </w:t>
      </w:r>
    </w:p>
    <w:p w14:paraId="04F5BDA4" w14:textId="79D3855E" w:rsidR="00F86F01" w:rsidRPr="00A75FAE" w:rsidRDefault="00F86F01" w:rsidP="0019764C">
      <w:pPr>
        <w:pStyle w:val="Paragrafoelenco"/>
        <w:numPr>
          <w:ilvl w:val="0"/>
          <w:numId w:val="37"/>
        </w:numPr>
        <w:jc w:val="both"/>
      </w:pPr>
      <w:r w:rsidRPr="00113D6A">
        <w:rPr>
          <w:b/>
          <w:bCs/>
        </w:rPr>
        <w:t>Task 1.2:</w:t>
      </w:r>
      <w:r w:rsidRPr="00A75FAE">
        <w:t xml:space="preserve"> Programma per la promozione della figura di installatore di impianti </w:t>
      </w:r>
    </w:p>
    <w:p w14:paraId="36ACEFCA" w14:textId="77777777" w:rsidR="00F86F01" w:rsidRPr="00A75FAE" w:rsidRDefault="00F86F01" w:rsidP="0019764C">
      <w:pPr>
        <w:pStyle w:val="Paragrafoelenco"/>
        <w:numPr>
          <w:ilvl w:val="0"/>
          <w:numId w:val="37"/>
        </w:numPr>
        <w:jc w:val="both"/>
      </w:pPr>
      <w:r w:rsidRPr="00113D6A">
        <w:rPr>
          <w:b/>
          <w:bCs/>
        </w:rPr>
        <w:t xml:space="preserve">Task 1.3: </w:t>
      </w:r>
      <w:r w:rsidRPr="00A75FAE">
        <w:t>Hub Territoriali per la Promozione dell’Efficienza Energetica</w:t>
      </w:r>
    </w:p>
    <w:p w14:paraId="4D9D4673" w14:textId="4061F67A" w:rsidR="0072491D" w:rsidRPr="00F26718" w:rsidRDefault="00F86F01" w:rsidP="0064134D">
      <w:pPr>
        <w:pStyle w:val="Paragrafoelenco"/>
        <w:numPr>
          <w:ilvl w:val="0"/>
          <w:numId w:val="37"/>
        </w:numPr>
        <w:jc w:val="both"/>
      </w:pPr>
      <w:r w:rsidRPr="00113D6A">
        <w:rPr>
          <w:b/>
          <w:bCs/>
        </w:rPr>
        <w:t>Task 1.4:</w:t>
      </w:r>
      <w:r w:rsidRPr="00A75FAE">
        <w:t xml:space="preserve"> Promozione degli </w:t>
      </w:r>
      <w:r w:rsidR="00617B74" w:rsidRPr="00A75FAE">
        <w:t>i</w:t>
      </w:r>
      <w:r w:rsidRPr="00A75FAE">
        <w:t xml:space="preserve">nterventi </w:t>
      </w:r>
      <w:r w:rsidR="00617B74" w:rsidRPr="00A75FAE">
        <w:t>c</w:t>
      </w:r>
      <w:r w:rsidRPr="00A75FAE">
        <w:t xml:space="preserve">omportamentali per il </w:t>
      </w:r>
      <w:r w:rsidR="00617B74" w:rsidRPr="00A75FAE">
        <w:t>r</w:t>
      </w:r>
      <w:r w:rsidRPr="00A75FAE">
        <w:t xml:space="preserve">isparmio </w:t>
      </w:r>
      <w:r w:rsidR="00617B74" w:rsidRPr="00A75FAE">
        <w:t>e</w:t>
      </w:r>
      <w:r w:rsidRPr="00A75FAE">
        <w:t>nergetico nel Settore Terziario</w:t>
      </w:r>
      <w:r w:rsidR="0072491D" w:rsidRPr="00F26718">
        <w:rPr>
          <w:rFonts w:ascii="Calibri" w:hAnsi="Calibri" w:cs="Calibri"/>
          <w:b/>
          <w:bCs/>
        </w:rPr>
        <w:br w:type="page"/>
      </w:r>
    </w:p>
    <w:tbl>
      <w:tblPr>
        <w:tblStyle w:val="Grigliatabella"/>
        <w:tblW w:w="0" w:type="auto"/>
        <w:tblBorders>
          <w:top w:val="none" w:sz="0" w:space="0" w:color="auto"/>
          <w:left w:val="none" w:sz="0" w:space="0" w:color="auto"/>
          <w:bottom w:val="none" w:sz="0" w:space="0" w:color="auto"/>
          <w:right w:val="none" w:sz="0" w:space="0" w:color="auto"/>
          <w:insideH w:val="single" w:sz="2" w:space="0" w:color="D1D1D1" w:themeColor="background2" w:themeShade="E6"/>
          <w:insideV w:val="single" w:sz="2" w:space="0" w:color="D1D1D1" w:themeColor="background2" w:themeShade="E6"/>
        </w:tblBorders>
        <w:tblLook w:val="04A0" w:firstRow="1" w:lastRow="0" w:firstColumn="1" w:lastColumn="0" w:noHBand="0" w:noVBand="1"/>
      </w:tblPr>
      <w:tblGrid>
        <w:gridCol w:w="1283"/>
        <w:gridCol w:w="8345"/>
      </w:tblGrid>
      <w:tr w:rsidR="00B14B99" w:rsidRPr="00A75FAE" w14:paraId="79A382E3" w14:textId="77777777" w:rsidTr="009944B0">
        <w:trPr>
          <w:trHeight w:val="680"/>
        </w:trPr>
        <w:tc>
          <w:tcPr>
            <w:tcW w:w="1283" w:type="dxa"/>
            <w:tcBorders>
              <w:top w:val="nil"/>
              <w:bottom w:val="single" w:sz="2" w:space="0" w:color="D1D1D1" w:themeColor="background2" w:themeShade="E6"/>
              <w:right w:val="single" w:sz="18" w:space="0" w:color="AB2F2F"/>
            </w:tcBorders>
            <w:vAlign w:val="center"/>
          </w:tcPr>
          <w:p w14:paraId="254D19A9" w14:textId="21754FE2" w:rsidR="00B14B99" w:rsidRPr="0072491D" w:rsidRDefault="00B14B99" w:rsidP="0064134D">
            <w:pPr>
              <w:jc w:val="both"/>
              <w:rPr>
                <w:b/>
                <w:bCs/>
                <w:color w:val="0A2F41" w:themeColor="accent1" w:themeShade="80"/>
              </w:rPr>
            </w:pPr>
            <w:r w:rsidRPr="0072491D">
              <w:rPr>
                <w:b/>
                <w:bCs/>
                <w:color w:val="0A2F41" w:themeColor="accent1" w:themeShade="80"/>
              </w:rPr>
              <w:lastRenderedPageBreak/>
              <w:t>Task 1.1</w:t>
            </w:r>
          </w:p>
        </w:tc>
        <w:tc>
          <w:tcPr>
            <w:tcW w:w="8345" w:type="dxa"/>
            <w:tcBorders>
              <w:left w:val="single" w:sz="18" w:space="0" w:color="AB2F2F"/>
            </w:tcBorders>
            <w:vAlign w:val="center"/>
          </w:tcPr>
          <w:p w14:paraId="19DE20F8" w14:textId="61BB117D" w:rsidR="00B14B99" w:rsidRPr="0072491D" w:rsidRDefault="00B14B99" w:rsidP="0064134D">
            <w:pPr>
              <w:jc w:val="both"/>
              <w:rPr>
                <w:b/>
                <w:bCs/>
                <w:color w:val="0A2F41" w:themeColor="accent1" w:themeShade="80"/>
              </w:rPr>
            </w:pPr>
            <w:r w:rsidRPr="0072491D">
              <w:rPr>
                <w:b/>
                <w:bCs/>
                <w:color w:val="0A2F41" w:themeColor="accent1" w:themeShade="80"/>
              </w:rPr>
              <w:t>Collaborazione con il s</w:t>
            </w:r>
            <w:r w:rsidR="00D067D4">
              <w:rPr>
                <w:b/>
                <w:bCs/>
                <w:color w:val="0A2F41" w:themeColor="accent1" w:themeShade="80"/>
              </w:rPr>
              <w:t>ettore</w:t>
            </w:r>
            <w:r w:rsidRPr="0072491D">
              <w:rPr>
                <w:b/>
                <w:bCs/>
                <w:color w:val="0A2F41" w:themeColor="accent1" w:themeShade="80"/>
              </w:rPr>
              <w:t xml:space="preserve"> </w:t>
            </w:r>
            <w:r w:rsidR="00B63DBA">
              <w:rPr>
                <w:b/>
                <w:bCs/>
                <w:color w:val="0A2F41" w:themeColor="accent1" w:themeShade="80"/>
              </w:rPr>
              <w:t xml:space="preserve">del credito </w:t>
            </w:r>
            <w:r w:rsidRPr="0072491D">
              <w:rPr>
                <w:b/>
                <w:bCs/>
                <w:color w:val="0A2F41" w:themeColor="accent1" w:themeShade="80"/>
              </w:rPr>
              <w:t>per l’accesso a finanziamenti green</w:t>
            </w:r>
          </w:p>
        </w:tc>
      </w:tr>
      <w:tr w:rsidR="00B14B99" w:rsidRPr="00A75FAE" w14:paraId="31FBDDB8" w14:textId="77777777" w:rsidTr="009944B0">
        <w:trPr>
          <w:trHeight w:val="680"/>
        </w:trPr>
        <w:tc>
          <w:tcPr>
            <w:tcW w:w="1283" w:type="dxa"/>
            <w:tcBorders>
              <w:top w:val="single" w:sz="2" w:space="0" w:color="D1D1D1" w:themeColor="background2" w:themeShade="E6"/>
              <w:bottom w:val="single" w:sz="2" w:space="0" w:color="D1D1D1" w:themeColor="background2" w:themeShade="E6"/>
              <w:right w:val="single" w:sz="18" w:space="0" w:color="AB2F2F"/>
            </w:tcBorders>
          </w:tcPr>
          <w:p w14:paraId="33EDAE27" w14:textId="77777777" w:rsidR="00B14B99" w:rsidRPr="00A75FAE" w:rsidRDefault="00B14B99" w:rsidP="0064134D">
            <w:pPr>
              <w:jc w:val="both"/>
            </w:pPr>
            <w:r w:rsidRPr="00A75FAE">
              <w:t>Descrizione</w:t>
            </w:r>
          </w:p>
          <w:p w14:paraId="10E13288" w14:textId="77777777" w:rsidR="00B14B99" w:rsidRPr="00A75FAE" w:rsidRDefault="00B14B99" w:rsidP="0064134D">
            <w:pPr>
              <w:jc w:val="both"/>
            </w:pPr>
          </w:p>
        </w:tc>
        <w:tc>
          <w:tcPr>
            <w:tcW w:w="8345" w:type="dxa"/>
            <w:tcBorders>
              <w:left w:val="single" w:sz="18" w:space="0" w:color="AB2F2F"/>
            </w:tcBorders>
          </w:tcPr>
          <w:p w14:paraId="0413125B" w14:textId="4CA6481E" w:rsidR="00B14B99" w:rsidRPr="00A75FAE" w:rsidRDefault="00B14B99" w:rsidP="0064134D">
            <w:pPr>
              <w:jc w:val="both"/>
            </w:pPr>
            <w:r w:rsidRPr="00A75FAE">
              <w:t>Realizzazione di partnership per promuovere prodotti finanziari mirati alla riqualificazione energetica. Questi strumenti saranno studiati per rispondere alle esigenze specifiche di condomini, famiglie e PMI, facilitando l’accesso a soluzioni finanziarie agevolate che possano coprire i costi di interventi di efficientamento e incentivare la partecipazione.</w:t>
            </w:r>
          </w:p>
          <w:p w14:paraId="2A5C4CD2" w14:textId="77777777" w:rsidR="00B14B99" w:rsidRPr="00A75FAE" w:rsidRDefault="00B14B99" w:rsidP="0064134D">
            <w:pPr>
              <w:jc w:val="both"/>
            </w:pPr>
          </w:p>
        </w:tc>
      </w:tr>
      <w:tr w:rsidR="00B14B99" w:rsidRPr="00A75FAE" w14:paraId="210D0DD7" w14:textId="77777777" w:rsidTr="009944B0">
        <w:trPr>
          <w:trHeight w:val="680"/>
        </w:trPr>
        <w:tc>
          <w:tcPr>
            <w:tcW w:w="1283" w:type="dxa"/>
            <w:tcBorders>
              <w:top w:val="single" w:sz="2" w:space="0" w:color="D1D1D1" w:themeColor="background2" w:themeShade="E6"/>
              <w:bottom w:val="single" w:sz="2" w:space="0" w:color="D1D1D1" w:themeColor="background2" w:themeShade="E6"/>
              <w:right w:val="single" w:sz="18" w:space="0" w:color="AB2F2F"/>
            </w:tcBorders>
          </w:tcPr>
          <w:p w14:paraId="2675B5FC" w14:textId="3A4CDE03" w:rsidR="00B14B99" w:rsidRPr="00A75FAE" w:rsidRDefault="00B14B99" w:rsidP="0064134D">
            <w:pPr>
              <w:jc w:val="both"/>
            </w:pPr>
            <w:r w:rsidRPr="00A75FAE">
              <w:t>Partner</w:t>
            </w:r>
          </w:p>
        </w:tc>
        <w:tc>
          <w:tcPr>
            <w:tcW w:w="8345" w:type="dxa"/>
            <w:tcBorders>
              <w:left w:val="single" w:sz="18" w:space="0" w:color="AB2F2F"/>
            </w:tcBorders>
          </w:tcPr>
          <w:p w14:paraId="0CD34BBB" w14:textId="28287F79" w:rsidR="00B14B99" w:rsidRPr="00A75FAE" w:rsidRDefault="00F26718" w:rsidP="0064134D">
            <w:pPr>
              <w:jc w:val="both"/>
            </w:pPr>
            <w:r>
              <w:t>Istituti finanziari, banche, piattaforme crowfinding</w:t>
            </w:r>
            <w:r w:rsidR="00B63DBA">
              <w:t>, ABI</w:t>
            </w:r>
          </w:p>
        </w:tc>
      </w:tr>
      <w:tr w:rsidR="00B14B99" w:rsidRPr="00A75FAE" w14:paraId="774CB7A4" w14:textId="77777777" w:rsidTr="009944B0">
        <w:trPr>
          <w:trHeight w:val="680"/>
        </w:trPr>
        <w:tc>
          <w:tcPr>
            <w:tcW w:w="1283" w:type="dxa"/>
            <w:tcBorders>
              <w:top w:val="single" w:sz="2" w:space="0" w:color="D1D1D1" w:themeColor="background2" w:themeShade="E6"/>
              <w:bottom w:val="single" w:sz="2" w:space="0" w:color="D1D1D1" w:themeColor="background2" w:themeShade="E6"/>
              <w:right w:val="single" w:sz="18" w:space="0" w:color="AB2F2F"/>
            </w:tcBorders>
          </w:tcPr>
          <w:p w14:paraId="004951DE" w14:textId="77777777" w:rsidR="00B14B99" w:rsidRPr="00A75FAE" w:rsidRDefault="00B14B99" w:rsidP="0064134D">
            <w:pPr>
              <w:jc w:val="both"/>
            </w:pPr>
            <w:r w:rsidRPr="00A75FAE">
              <w:t>Deliverable:</w:t>
            </w:r>
          </w:p>
          <w:p w14:paraId="0CD8C0D5" w14:textId="77777777" w:rsidR="00B14B99" w:rsidRPr="00A75FAE" w:rsidRDefault="00B14B99" w:rsidP="0064134D">
            <w:pPr>
              <w:jc w:val="both"/>
            </w:pPr>
          </w:p>
        </w:tc>
        <w:tc>
          <w:tcPr>
            <w:tcW w:w="8345" w:type="dxa"/>
            <w:tcBorders>
              <w:left w:val="single" w:sz="18" w:space="0" w:color="AB2F2F"/>
            </w:tcBorders>
          </w:tcPr>
          <w:p w14:paraId="6DACBF07" w14:textId="610C4C9E" w:rsidR="00B14B99" w:rsidRPr="00A75FAE" w:rsidRDefault="00B14B99" w:rsidP="0019764C">
            <w:pPr>
              <w:pStyle w:val="Paragrafoelenco"/>
              <w:numPr>
                <w:ilvl w:val="0"/>
                <w:numId w:val="40"/>
              </w:numPr>
              <w:jc w:val="both"/>
            </w:pPr>
            <w:r w:rsidRPr="00A75FAE">
              <w:t xml:space="preserve">Materiale informativo sui finanziamenti green (Anno </w:t>
            </w:r>
            <w:r w:rsidR="00233F11">
              <w:t>2</w:t>
            </w:r>
            <w:r w:rsidRPr="00A75FAE">
              <w:t>)</w:t>
            </w:r>
          </w:p>
          <w:p w14:paraId="17295227" w14:textId="77777777" w:rsidR="00B14B99" w:rsidRPr="00A75FAE" w:rsidRDefault="00B14B99" w:rsidP="0019764C">
            <w:pPr>
              <w:pStyle w:val="Paragrafoelenco"/>
              <w:numPr>
                <w:ilvl w:val="0"/>
                <w:numId w:val="40"/>
              </w:numPr>
              <w:jc w:val="both"/>
            </w:pPr>
            <w:r w:rsidRPr="00A75FAE">
              <w:t>Webinar informativi sui prodotti finanziari (Anno 2)</w:t>
            </w:r>
          </w:p>
          <w:p w14:paraId="27415725" w14:textId="3E282EE2" w:rsidR="00B14B99" w:rsidRPr="00A75FAE" w:rsidRDefault="00B14B99" w:rsidP="0019764C">
            <w:pPr>
              <w:pStyle w:val="Paragrafoelenco"/>
              <w:numPr>
                <w:ilvl w:val="0"/>
                <w:numId w:val="40"/>
              </w:numPr>
              <w:jc w:val="both"/>
            </w:pPr>
            <w:r w:rsidRPr="00A75FAE">
              <w:t>Report di monitoraggio (Anno 3)</w:t>
            </w:r>
          </w:p>
          <w:p w14:paraId="726A690B" w14:textId="77777777" w:rsidR="00B14B99" w:rsidRPr="00A75FAE" w:rsidRDefault="00B14B99" w:rsidP="0064134D">
            <w:pPr>
              <w:jc w:val="both"/>
            </w:pPr>
          </w:p>
        </w:tc>
      </w:tr>
      <w:tr w:rsidR="00B14B99" w:rsidRPr="00A75FAE" w14:paraId="0837FA54" w14:textId="77777777" w:rsidTr="009944B0">
        <w:trPr>
          <w:trHeight w:val="680"/>
        </w:trPr>
        <w:tc>
          <w:tcPr>
            <w:tcW w:w="1283" w:type="dxa"/>
            <w:tcBorders>
              <w:top w:val="single" w:sz="2" w:space="0" w:color="D1D1D1" w:themeColor="background2" w:themeShade="E6"/>
              <w:bottom w:val="single" w:sz="2" w:space="0" w:color="D1D1D1" w:themeColor="background2" w:themeShade="E6"/>
              <w:right w:val="single" w:sz="18" w:space="0" w:color="AB2F2F"/>
            </w:tcBorders>
          </w:tcPr>
          <w:p w14:paraId="552DF71A" w14:textId="1BCF8B7F" w:rsidR="00B14B99" w:rsidRPr="00A75FAE" w:rsidRDefault="00B14B99" w:rsidP="0064134D">
            <w:pPr>
              <w:jc w:val="both"/>
            </w:pPr>
            <w:r w:rsidRPr="00A75FAE">
              <w:t>Milestone</w:t>
            </w:r>
          </w:p>
        </w:tc>
        <w:tc>
          <w:tcPr>
            <w:tcW w:w="8345" w:type="dxa"/>
            <w:tcBorders>
              <w:left w:val="single" w:sz="18" w:space="0" w:color="AB2F2F"/>
            </w:tcBorders>
          </w:tcPr>
          <w:p w14:paraId="47FE8773" w14:textId="34A0EFE9" w:rsidR="00B14B99" w:rsidRPr="00A75FAE" w:rsidRDefault="00233F11" w:rsidP="0019764C">
            <w:pPr>
              <w:pStyle w:val="Paragrafoelenco"/>
              <w:numPr>
                <w:ilvl w:val="0"/>
                <w:numId w:val="39"/>
              </w:numPr>
              <w:jc w:val="both"/>
            </w:pPr>
            <w:r>
              <w:t>L</w:t>
            </w:r>
            <w:r w:rsidR="00B14B99" w:rsidRPr="00A75FAE">
              <w:t>ancio della campagna informativa (Q</w:t>
            </w:r>
            <w:r>
              <w:t>1 Anno 2</w:t>
            </w:r>
            <w:r w:rsidR="00B14B99" w:rsidRPr="00A75FAE">
              <w:t>)</w:t>
            </w:r>
          </w:p>
          <w:p w14:paraId="0A9F250A" w14:textId="23BAE1F4" w:rsidR="00B14B99" w:rsidRPr="00A75FAE" w:rsidRDefault="00B14B99" w:rsidP="0019764C">
            <w:pPr>
              <w:pStyle w:val="Paragrafoelenco"/>
              <w:numPr>
                <w:ilvl w:val="0"/>
                <w:numId w:val="39"/>
              </w:numPr>
              <w:jc w:val="both"/>
            </w:pPr>
            <w:r w:rsidRPr="00A75FAE">
              <w:t xml:space="preserve">Primo webinar informativo sui finanziamenti green (Q2 </w:t>
            </w:r>
            <w:r w:rsidR="00233F11">
              <w:t>Anno 2</w:t>
            </w:r>
            <w:r w:rsidRPr="00A75FAE">
              <w:t>)</w:t>
            </w:r>
          </w:p>
          <w:p w14:paraId="5F6D8945" w14:textId="77777777" w:rsidR="00B14B99" w:rsidRPr="00A75FAE" w:rsidRDefault="00B14B99" w:rsidP="00DE7CD7">
            <w:pPr>
              <w:ind w:left="360"/>
              <w:jc w:val="both"/>
            </w:pPr>
          </w:p>
        </w:tc>
      </w:tr>
      <w:tr w:rsidR="00B14B99" w:rsidRPr="00A75FAE" w14:paraId="248964B1" w14:textId="77777777" w:rsidTr="009944B0">
        <w:trPr>
          <w:trHeight w:val="680"/>
        </w:trPr>
        <w:tc>
          <w:tcPr>
            <w:tcW w:w="1283" w:type="dxa"/>
            <w:tcBorders>
              <w:top w:val="single" w:sz="2" w:space="0" w:color="D1D1D1" w:themeColor="background2" w:themeShade="E6"/>
              <w:bottom w:val="nil"/>
              <w:right w:val="single" w:sz="18" w:space="0" w:color="AB2F2F"/>
            </w:tcBorders>
          </w:tcPr>
          <w:p w14:paraId="4AED51E3" w14:textId="77777777" w:rsidR="00B14B99" w:rsidRPr="00A75FAE" w:rsidRDefault="00B14B99" w:rsidP="0064134D">
            <w:pPr>
              <w:jc w:val="both"/>
            </w:pPr>
            <w:r w:rsidRPr="00A75FAE">
              <w:t>Indicatori di Performance</w:t>
            </w:r>
          </w:p>
          <w:p w14:paraId="09370CB2" w14:textId="77777777" w:rsidR="00B14B99" w:rsidRPr="00A75FAE" w:rsidRDefault="00B14B99" w:rsidP="0064134D">
            <w:pPr>
              <w:jc w:val="both"/>
            </w:pPr>
          </w:p>
        </w:tc>
        <w:tc>
          <w:tcPr>
            <w:tcW w:w="8345" w:type="dxa"/>
            <w:tcBorders>
              <w:left w:val="single" w:sz="18" w:space="0" w:color="AB2F2F"/>
            </w:tcBorders>
          </w:tcPr>
          <w:p w14:paraId="7561840F" w14:textId="77777777" w:rsidR="003573DF" w:rsidRPr="00A75FAE" w:rsidRDefault="003573DF" w:rsidP="0019764C">
            <w:pPr>
              <w:pStyle w:val="Paragrafoelenco"/>
              <w:numPr>
                <w:ilvl w:val="0"/>
                <w:numId w:val="38"/>
              </w:numPr>
              <w:jc w:val="both"/>
            </w:pPr>
            <w:r w:rsidRPr="00A75FAE">
              <w:t>Numero di istituti bancari coinvolti.</w:t>
            </w:r>
          </w:p>
          <w:p w14:paraId="391439A6" w14:textId="77777777" w:rsidR="003573DF" w:rsidRPr="00A75FAE" w:rsidRDefault="003573DF" w:rsidP="0019764C">
            <w:pPr>
              <w:pStyle w:val="Paragrafoelenco"/>
              <w:numPr>
                <w:ilvl w:val="0"/>
                <w:numId w:val="38"/>
              </w:numPr>
              <w:jc w:val="both"/>
            </w:pPr>
            <w:r w:rsidRPr="00A75FAE">
              <w:t>Numero di richieste di finanziamento green presentate dai cittadini e dalle PMI.</w:t>
            </w:r>
          </w:p>
          <w:p w14:paraId="57F45511" w14:textId="77777777" w:rsidR="003573DF" w:rsidRPr="00A75FAE" w:rsidRDefault="003573DF" w:rsidP="0019764C">
            <w:pPr>
              <w:pStyle w:val="Paragrafoelenco"/>
              <w:numPr>
                <w:ilvl w:val="0"/>
                <w:numId w:val="38"/>
              </w:numPr>
              <w:jc w:val="both"/>
            </w:pPr>
            <w:r w:rsidRPr="00A75FAE">
              <w:t>Numero di partecipanti ai webinar informativi sui finanziamenti green.</w:t>
            </w:r>
          </w:p>
          <w:p w14:paraId="53705D1E" w14:textId="77777777" w:rsidR="003573DF" w:rsidRPr="00A75FAE" w:rsidRDefault="003573DF" w:rsidP="0019764C">
            <w:pPr>
              <w:pStyle w:val="Paragrafoelenco"/>
              <w:numPr>
                <w:ilvl w:val="0"/>
                <w:numId w:val="38"/>
              </w:numPr>
              <w:jc w:val="both"/>
            </w:pPr>
            <w:r w:rsidRPr="00A75FAE">
              <w:t>Tasso di approvazione dei finanziamenti erogati per interventi di riqualificazione.</w:t>
            </w:r>
          </w:p>
          <w:p w14:paraId="18B12FFA" w14:textId="77777777" w:rsidR="003573DF" w:rsidRPr="00A75FAE" w:rsidRDefault="003573DF" w:rsidP="0019764C">
            <w:pPr>
              <w:pStyle w:val="Paragrafoelenco"/>
              <w:numPr>
                <w:ilvl w:val="0"/>
                <w:numId w:val="38"/>
              </w:numPr>
              <w:jc w:val="both"/>
            </w:pPr>
            <w:r w:rsidRPr="00A75FAE">
              <w:t>Tasso di soddisfazione dei richiedenti riguardo alle opzioni di finanziamento.</w:t>
            </w:r>
          </w:p>
          <w:p w14:paraId="1FEEBB05" w14:textId="77777777" w:rsidR="00B14B99" w:rsidRPr="00A75FAE" w:rsidRDefault="00B14B99" w:rsidP="0064134D">
            <w:pPr>
              <w:jc w:val="both"/>
            </w:pPr>
          </w:p>
        </w:tc>
      </w:tr>
    </w:tbl>
    <w:p w14:paraId="5BF98F75" w14:textId="77777777" w:rsidR="00113D6A" w:rsidRDefault="00113D6A" w:rsidP="0064134D">
      <w:pPr>
        <w:jc w:val="both"/>
        <w:rPr>
          <w:rFonts w:ascii="Calibri" w:hAnsi="Calibri" w:cs="Calibri"/>
          <w:b/>
          <w:bCs/>
        </w:rPr>
      </w:pPr>
    </w:p>
    <w:p w14:paraId="223054BB" w14:textId="77777777" w:rsidR="00113D6A" w:rsidRPr="00A75FAE" w:rsidRDefault="00113D6A" w:rsidP="0064134D">
      <w:pPr>
        <w:jc w:val="both"/>
        <w:rPr>
          <w:rFonts w:ascii="Calibri" w:hAnsi="Calibri" w:cs="Calibri"/>
          <w:b/>
          <w:bCs/>
        </w:rPr>
      </w:pPr>
    </w:p>
    <w:tbl>
      <w:tblPr>
        <w:tblStyle w:val="Grigliatabella"/>
        <w:tblW w:w="0" w:type="auto"/>
        <w:tblBorders>
          <w:top w:val="none" w:sz="0" w:space="0" w:color="auto"/>
          <w:left w:val="none" w:sz="0" w:space="0" w:color="auto"/>
          <w:bottom w:val="none" w:sz="0" w:space="0" w:color="auto"/>
          <w:right w:val="none" w:sz="0" w:space="0" w:color="auto"/>
          <w:insideH w:val="single" w:sz="2" w:space="0" w:color="D1D1D1" w:themeColor="background2" w:themeShade="E6"/>
          <w:insideV w:val="single" w:sz="2" w:space="0" w:color="D1D1D1" w:themeColor="background2" w:themeShade="E6"/>
        </w:tblBorders>
        <w:tblLook w:val="04A0" w:firstRow="1" w:lastRow="0" w:firstColumn="1" w:lastColumn="0" w:noHBand="0" w:noVBand="1"/>
      </w:tblPr>
      <w:tblGrid>
        <w:gridCol w:w="1262"/>
        <w:gridCol w:w="8376"/>
      </w:tblGrid>
      <w:tr w:rsidR="003573DF" w:rsidRPr="00A75FAE" w14:paraId="7E5A3FB1" w14:textId="77777777" w:rsidTr="009944B0">
        <w:trPr>
          <w:trHeight w:val="680"/>
        </w:trPr>
        <w:tc>
          <w:tcPr>
            <w:tcW w:w="1129" w:type="dxa"/>
            <w:tcBorders>
              <w:top w:val="nil"/>
              <w:bottom w:val="single" w:sz="2" w:space="0" w:color="D1D1D1" w:themeColor="background2" w:themeShade="E6"/>
              <w:right w:val="single" w:sz="18" w:space="0" w:color="AB2F2F"/>
            </w:tcBorders>
            <w:vAlign w:val="center"/>
          </w:tcPr>
          <w:p w14:paraId="48FBAB2B" w14:textId="0E6B6979" w:rsidR="003573DF" w:rsidRPr="0072491D" w:rsidRDefault="003573DF" w:rsidP="0064134D">
            <w:pPr>
              <w:jc w:val="both"/>
              <w:rPr>
                <w:b/>
                <w:bCs/>
                <w:color w:val="0A2F41" w:themeColor="accent1" w:themeShade="80"/>
              </w:rPr>
            </w:pPr>
            <w:r w:rsidRPr="0072491D">
              <w:rPr>
                <w:b/>
                <w:bCs/>
                <w:color w:val="0A2F41" w:themeColor="accent1" w:themeShade="80"/>
              </w:rPr>
              <w:t>Task 1.2</w:t>
            </w:r>
          </w:p>
        </w:tc>
        <w:tc>
          <w:tcPr>
            <w:tcW w:w="8499" w:type="dxa"/>
            <w:tcBorders>
              <w:left w:val="single" w:sz="18" w:space="0" w:color="AB2F2F"/>
            </w:tcBorders>
            <w:vAlign w:val="center"/>
          </w:tcPr>
          <w:p w14:paraId="79E26C1B" w14:textId="0A2DE38B" w:rsidR="003573DF" w:rsidRPr="0072491D" w:rsidRDefault="003573DF" w:rsidP="0064134D">
            <w:pPr>
              <w:jc w:val="both"/>
              <w:rPr>
                <w:b/>
                <w:bCs/>
                <w:color w:val="0A2F41" w:themeColor="accent1" w:themeShade="80"/>
              </w:rPr>
            </w:pPr>
            <w:r w:rsidRPr="0072491D">
              <w:rPr>
                <w:b/>
                <w:bCs/>
                <w:color w:val="0A2F41" w:themeColor="accent1" w:themeShade="80"/>
              </w:rPr>
              <w:t xml:space="preserve">Programma con Associazioni di categoria per la promozione della figura di installatore di impianti </w:t>
            </w:r>
          </w:p>
        </w:tc>
      </w:tr>
      <w:tr w:rsidR="003573DF" w:rsidRPr="00A75FAE" w14:paraId="77D2215E" w14:textId="77777777" w:rsidTr="009944B0">
        <w:trPr>
          <w:trHeight w:val="680"/>
        </w:trPr>
        <w:tc>
          <w:tcPr>
            <w:tcW w:w="1129" w:type="dxa"/>
            <w:tcBorders>
              <w:top w:val="single" w:sz="2" w:space="0" w:color="D1D1D1" w:themeColor="background2" w:themeShade="E6"/>
              <w:bottom w:val="single" w:sz="2" w:space="0" w:color="D1D1D1" w:themeColor="background2" w:themeShade="E6"/>
              <w:right w:val="single" w:sz="18" w:space="0" w:color="AB2F2F"/>
            </w:tcBorders>
          </w:tcPr>
          <w:p w14:paraId="2A966471" w14:textId="32DC7011" w:rsidR="003573DF" w:rsidRPr="00A75FAE" w:rsidRDefault="003573DF" w:rsidP="0064134D">
            <w:pPr>
              <w:jc w:val="both"/>
            </w:pPr>
            <w:r w:rsidRPr="00A75FAE">
              <w:t>Descrizione</w:t>
            </w:r>
          </w:p>
        </w:tc>
        <w:tc>
          <w:tcPr>
            <w:tcW w:w="8499" w:type="dxa"/>
            <w:tcBorders>
              <w:left w:val="single" w:sz="18" w:space="0" w:color="AB2F2F"/>
            </w:tcBorders>
            <w:vAlign w:val="center"/>
          </w:tcPr>
          <w:p w14:paraId="736B5614" w14:textId="59BB669E" w:rsidR="003573DF" w:rsidRPr="00A75FAE" w:rsidRDefault="00DE7CD7" w:rsidP="0064134D">
            <w:pPr>
              <w:jc w:val="both"/>
            </w:pPr>
            <w:r>
              <w:t xml:space="preserve">Progettazione </w:t>
            </w:r>
            <w:r w:rsidR="003573DF" w:rsidRPr="00A75FAE">
              <w:t>di un programma</w:t>
            </w:r>
            <w:r w:rsidR="004054E4">
              <w:t xml:space="preserve"> di</w:t>
            </w:r>
            <w:r w:rsidR="003573DF" w:rsidRPr="00A75FAE">
              <w:t xml:space="preserve"> prom</w:t>
            </w:r>
            <w:r w:rsidR="004054E4">
              <w:t>ozione</w:t>
            </w:r>
            <w:r w:rsidR="003573DF" w:rsidRPr="00A75FAE">
              <w:t xml:space="preserve"> </w:t>
            </w:r>
            <w:r w:rsidR="004054E4">
              <w:t>de</w:t>
            </w:r>
            <w:r w:rsidR="003573DF" w:rsidRPr="00A75FAE">
              <w:t xml:space="preserve">gli installatori </w:t>
            </w:r>
            <w:r w:rsidR="004054E4">
              <w:t xml:space="preserve">quali </w:t>
            </w:r>
            <w:r w:rsidR="003573DF" w:rsidRPr="00A75FAE">
              <w:t xml:space="preserve">“ambasciatori dell’efficienza energetica”. Il programma </w:t>
            </w:r>
            <w:r w:rsidR="004054E4">
              <w:t>fornirà</w:t>
            </w:r>
            <w:r w:rsidR="003573DF" w:rsidRPr="00A75FAE">
              <w:t xml:space="preserve"> </w:t>
            </w:r>
            <w:r w:rsidR="00482171">
              <w:t xml:space="preserve">supporto alla </w:t>
            </w:r>
            <w:r w:rsidR="003573DF" w:rsidRPr="00A75FAE">
              <w:t xml:space="preserve">formazione tecnica e comunicativa per gli installatori attivi, attività promozionali nelle scuole tecniche per attrarre nuove leve e un ambiente virtuale </w:t>
            </w:r>
            <w:hyperlink r:id="rId42" w:history="1">
              <w:r w:rsidR="003573DF" w:rsidRPr="00A75FAE">
                <w:rPr>
                  <w:rStyle w:val="Collegamentoipertestuale"/>
                  <w:rFonts w:ascii="Calibri" w:hAnsi="Calibri" w:cs="Calibri"/>
                </w:rPr>
                <w:t>www.energymetaschool.it</w:t>
              </w:r>
            </w:hyperlink>
            <w:r w:rsidR="003573DF" w:rsidRPr="00A75FAE">
              <w:t xml:space="preserve">, </w:t>
            </w:r>
            <w:r>
              <w:t xml:space="preserve">prodotto </w:t>
            </w:r>
            <w:r w:rsidR="003573DF" w:rsidRPr="00A75FAE">
              <w:t>nello scorso triennio, per aggiornare e dimostrare le ultime tecnologie.</w:t>
            </w:r>
          </w:p>
        </w:tc>
      </w:tr>
      <w:tr w:rsidR="003573DF" w:rsidRPr="00A75FAE" w14:paraId="626F92C6" w14:textId="77777777" w:rsidTr="009944B0">
        <w:trPr>
          <w:trHeight w:val="680"/>
        </w:trPr>
        <w:tc>
          <w:tcPr>
            <w:tcW w:w="1129" w:type="dxa"/>
            <w:tcBorders>
              <w:top w:val="single" w:sz="2" w:space="0" w:color="D1D1D1" w:themeColor="background2" w:themeShade="E6"/>
              <w:bottom w:val="single" w:sz="2" w:space="0" w:color="D1D1D1" w:themeColor="background2" w:themeShade="E6"/>
              <w:right w:val="single" w:sz="18" w:space="0" w:color="AB2F2F"/>
            </w:tcBorders>
          </w:tcPr>
          <w:p w14:paraId="535706C3" w14:textId="77777777" w:rsidR="003573DF" w:rsidRPr="00A75FAE" w:rsidRDefault="003573DF" w:rsidP="0064134D">
            <w:pPr>
              <w:jc w:val="both"/>
            </w:pPr>
            <w:r w:rsidRPr="00A75FAE">
              <w:t>Partner</w:t>
            </w:r>
          </w:p>
        </w:tc>
        <w:tc>
          <w:tcPr>
            <w:tcW w:w="8499" w:type="dxa"/>
            <w:tcBorders>
              <w:left w:val="single" w:sz="18" w:space="0" w:color="AB2F2F"/>
            </w:tcBorders>
          </w:tcPr>
          <w:p w14:paraId="4CAB4B2B" w14:textId="5AE0A719" w:rsidR="003573DF" w:rsidRPr="00A75FAE" w:rsidRDefault="00F26718" w:rsidP="0064134D">
            <w:pPr>
              <w:jc w:val="both"/>
            </w:pPr>
            <w:r>
              <w:t xml:space="preserve">Associazioni di categoria </w:t>
            </w:r>
          </w:p>
        </w:tc>
      </w:tr>
      <w:tr w:rsidR="003573DF" w:rsidRPr="00A75FAE" w14:paraId="6229C154" w14:textId="77777777" w:rsidTr="009944B0">
        <w:trPr>
          <w:trHeight w:val="680"/>
        </w:trPr>
        <w:tc>
          <w:tcPr>
            <w:tcW w:w="1129" w:type="dxa"/>
            <w:tcBorders>
              <w:top w:val="single" w:sz="2" w:space="0" w:color="D1D1D1" w:themeColor="background2" w:themeShade="E6"/>
              <w:bottom w:val="single" w:sz="2" w:space="0" w:color="D1D1D1" w:themeColor="background2" w:themeShade="E6"/>
              <w:right w:val="single" w:sz="18" w:space="0" w:color="AB2F2F"/>
            </w:tcBorders>
          </w:tcPr>
          <w:p w14:paraId="65334B62" w14:textId="0AD89BC4" w:rsidR="003573DF" w:rsidRPr="00A75FAE" w:rsidRDefault="003573DF" w:rsidP="0064134D">
            <w:pPr>
              <w:jc w:val="both"/>
            </w:pPr>
            <w:r w:rsidRPr="00A75FAE">
              <w:t>Deliverable:</w:t>
            </w:r>
          </w:p>
        </w:tc>
        <w:tc>
          <w:tcPr>
            <w:tcW w:w="8499" w:type="dxa"/>
            <w:tcBorders>
              <w:left w:val="single" w:sz="18" w:space="0" w:color="AB2F2F"/>
            </w:tcBorders>
            <w:vAlign w:val="center"/>
          </w:tcPr>
          <w:p w14:paraId="4CE44AAD" w14:textId="4DDFC8AB" w:rsidR="004054E4" w:rsidRPr="00A75FAE" w:rsidRDefault="003573DF" w:rsidP="004054E4">
            <w:pPr>
              <w:pStyle w:val="Paragrafoelenco"/>
              <w:numPr>
                <w:ilvl w:val="0"/>
                <w:numId w:val="43"/>
              </w:numPr>
              <w:jc w:val="both"/>
            </w:pPr>
            <w:r w:rsidRPr="00A75FAE">
              <w:t>EnergyMetaschool upgrade (Ambiente virtuale per installatori e tecnici</w:t>
            </w:r>
            <w:r w:rsidR="0024635C">
              <w:t>)</w:t>
            </w:r>
          </w:p>
          <w:p w14:paraId="2BE4D725" w14:textId="5C9CC22F" w:rsidR="003573DF" w:rsidRPr="00A75FAE" w:rsidRDefault="00482171" w:rsidP="0019764C">
            <w:pPr>
              <w:pStyle w:val="Paragrafoelenco"/>
              <w:numPr>
                <w:ilvl w:val="0"/>
                <w:numId w:val="43"/>
              </w:numPr>
              <w:jc w:val="both"/>
            </w:pPr>
            <w:r>
              <w:t>Format di c</w:t>
            </w:r>
            <w:r w:rsidR="003573DF" w:rsidRPr="00A75FAE">
              <w:t xml:space="preserve">orsi di formazione per installatori attivi </w:t>
            </w:r>
          </w:p>
          <w:p w14:paraId="3A044A4D" w14:textId="77777777" w:rsidR="003573DF" w:rsidRDefault="003573DF" w:rsidP="0019764C">
            <w:pPr>
              <w:pStyle w:val="Paragrafoelenco"/>
              <w:numPr>
                <w:ilvl w:val="0"/>
                <w:numId w:val="43"/>
              </w:numPr>
              <w:jc w:val="both"/>
            </w:pPr>
            <w:r w:rsidRPr="00A75FAE">
              <w:t xml:space="preserve">Regolamento per installatori “ambasciatori dell’efficienza” </w:t>
            </w:r>
          </w:p>
          <w:p w14:paraId="3E8A7EA8" w14:textId="2722BE08" w:rsidR="00113D6A" w:rsidRPr="00A75FAE" w:rsidRDefault="00113D6A" w:rsidP="0064134D">
            <w:pPr>
              <w:pStyle w:val="Paragrafoelenco"/>
              <w:jc w:val="both"/>
            </w:pPr>
          </w:p>
        </w:tc>
      </w:tr>
      <w:tr w:rsidR="003573DF" w:rsidRPr="00A75FAE" w14:paraId="5508F270" w14:textId="77777777" w:rsidTr="009944B0">
        <w:trPr>
          <w:trHeight w:val="680"/>
        </w:trPr>
        <w:tc>
          <w:tcPr>
            <w:tcW w:w="1129" w:type="dxa"/>
            <w:tcBorders>
              <w:top w:val="single" w:sz="2" w:space="0" w:color="D1D1D1" w:themeColor="background2" w:themeShade="E6"/>
              <w:bottom w:val="single" w:sz="2" w:space="0" w:color="D1D1D1" w:themeColor="background2" w:themeShade="E6"/>
              <w:right w:val="single" w:sz="18" w:space="0" w:color="AB2F2F"/>
            </w:tcBorders>
          </w:tcPr>
          <w:p w14:paraId="76EAAC99" w14:textId="77777777" w:rsidR="003573DF" w:rsidRPr="00A75FAE" w:rsidRDefault="003573DF" w:rsidP="0064134D">
            <w:pPr>
              <w:jc w:val="both"/>
            </w:pPr>
            <w:r w:rsidRPr="00A75FAE">
              <w:t>Milestone</w:t>
            </w:r>
          </w:p>
        </w:tc>
        <w:tc>
          <w:tcPr>
            <w:tcW w:w="8499" w:type="dxa"/>
            <w:tcBorders>
              <w:left w:val="single" w:sz="18" w:space="0" w:color="AB2F2F"/>
            </w:tcBorders>
            <w:vAlign w:val="center"/>
          </w:tcPr>
          <w:p w14:paraId="239E4EDC" w14:textId="77777777" w:rsidR="003573DF" w:rsidRPr="00A75FAE" w:rsidRDefault="003573DF" w:rsidP="0019764C">
            <w:pPr>
              <w:pStyle w:val="Paragrafoelenco"/>
              <w:numPr>
                <w:ilvl w:val="0"/>
                <w:numId w:val="41"/>
              </w:numPr>
              <w:jc w:val="both"/>
            </w:pPr>
            <w:r w:rsidRPr="00A75FAE">
              <w:t xml:space="preserve">Lancio di EnergyMetaschool e primo ciclo di utilizzo per la formazione </w:t>
            </w:r>
          </w:p>
          <w:p w14:paraId="0B44103D" w14:textId="77777777" w:rsidR="003573DF" w:rsidRPr="00A75FAE" w:rsidRDefault="003573DF" w:rsidP="0019764C">
            <w:pPr>
              <w:pStyle w:val="Paragrafoelenco"/>
              <w:numPr>
                <w:ilvl w:val="0"/>
                <w:numId w:val="41"/>
              </w:numPr>
              <w:jc w:val="both"/>
            </w:pPr>
            <w:r w:rsidRPr="00A75FAE">
              <w:t>Completamento dei primi laboratori virtuali su EnergyMetaschool</w:t>
            </w:r>
          </w:p>
          <w:p w14:paraId="7FFD2311" w14:textId="77777777" w:rsidR="003573DF" w:rsidRDefault="003573DF" w:rsidP="0019764C">
            <w:pPr>
              <w:pStyle w:val="Paragrafoelenco"/>
              <w:numPr>
                <w:ilvl w:val="0"/>
                <w:numId w:val="41"/>
              </w:numPr>
              <w:jc w:val="both"/>
            </w:pPr>
            <w:r w:rsidRPr="00A75FAE">
              <w:t>Lancio della rete di installator</w:t>
            </w:r>
            <w:r w:rsidR="00113D6A">
              <w:t>i</w:t>
            </w:r>
          </w:p>
          <w:p w14:paraId="2FD68DC1" w14:textId="51E3D964" w:rsidR="00113D6A" w:rsidRPr="00A75FAE" w:rsidRDefault="00113D6A" w:rsidP="0064134D">
            <w:pPr>
              <w:pStyle w:val="Paragrafoelenco"/>
              <w:jc w:val="both"/>
            </w:pPr>
          </w:p>
        </w:tc>
      </w:tr>
      <w:tr w:rsidR="003573DF" w:rsidRPr="00A75FAE" w14:paraId="25FD4E6D" w14:textId="77777777" w:rsidTr="009944B0">
        <w:trPr>
          <w:trHeight w:val="55"/>
        </w:trPr>
        <w:tc>
          <w:tcPr>
            <w:tcW w:w="1129" w:type="dxa"/>
            <w:tcBorders>
              <w:top w:val="single" w:sz="2" w:space="0" w:color="D1D1D1" w:themeColor="background2" w:themeShade="E6"/>
              <w:bottom w:val="nil"/>
              <w:right w:val="single" w:sz="18" w:space="0" w:color="AB2F2F"/>
            </w:tcBorders>
          </w:tcPr>
          <w:p w14:paraId="4A3BCAB6" w14:textId="6AD1B9FA" w:rsidR="003573DF" w:rsidRPr="00A75FAE" w:rsidRDefault="003573DF" w:rsidP="0064134D">
            <w:pPr>
              <w:jc w:val="both"/>
            </w:pPr>
            <w:r w:rsidRPr="00A75FAE">
              <w:t>Indicatori di Performance</w:t>
            </w:r>
          </w:p>
        </w:tc>
        <w:tc>
          <w:tcPr>
            <w:tcW w:w="8499" w:type="dxa"/>
            <w:tcBorders>
              <w:left w:val="single" w:sz="18" w:space="0" w:color="AB2F2F"/>
            </w:tcBorders>
            <w:vAlign w:val="center"/>
          </w:tcPr>
          <w:p w14:paraId="14C3E7EA" w14:textId="77777777" w:rsidR="003573DF" w:rsidRPr="00A75FAE" w:rsidRDefault="003573DF" w:rsidP="0019764C">
            <w:pPr>
              <w:pStyle w:val="Paragrafoelenco"/>
              <w:numPr>
                <w:ilvl w:val="0"/>
                <w:numId w:val="42"/>
              </w:numPr>
              <w:jc w:val="both"/>
            </w:pPr>
            <w:r w:rsidRPr="00A75FAE">
              <w:t>Numero di installatori formati tramite EnergyMetaschool.</w:t>
            </w:r>
          </w:p>
          <w:p w14:paraId="3AA4A9CA" w14:textId="77777777" w:rsidR="003573DF" w:rsidRPr="00A75FAE" w:rsidRDefault="003573DF" w:rsidP="0019764C">
            <w:pPr>
              <w:pStyle w:val="Paragrafoelenco"/>
              <w:numPr>
                <w:ilvl w:val="0"/>
                <w:numId w:val="42"/>
              </w:numPr>
              <w:jc w:val="both"/>
            </w:pPr>
            <w:r w:rsidRPr="00A75FAE">
              <w:t>Frequenza di utilizzo di EnergyMetaschool per le dimostrazioni ai clienti.</w:t>
            </w:r>
          </w:p>
          <w:p w14:paraId="4A0B13A4" w14:textId="22DBF1A3" w:rsidR="003573DF" w:rsidRPr="00A75FAE" w:rsidRDefault="003573DF" w:rsidP="0019764C">
            <w:pPr>
              <w:pStyle w:val="Paragrafoelenco"/>
              <w:numPr>
                <w:ilvl w:val="0"/>
                <w:numId w:val="42"/>
              </w:numPr>
              <w:jc w:val="both"/>
            </w:pPr>
            <w:r w:rsidRPr="00A75FAE">
              <w:t>Numero di scuole tecniche che partecipano al programma di promozione della professione.</w:t>
            </w:r>
          </w:p>
        </w:tc>
      </w:tr>
    </w:tbl>
    <w:p w14:paraId="30AA724A" w14:textId="77777777" w:rsidR="00BD4904" w:rsidRDefault="00BD4904" w:rsidP="00BD4904">
      <w:pPr>
        <w:jc w:val="both"/>
        <w:rPr>
          <w:rFonts w:ascii="Calibri" w:hAnsi="Calibri" w:cs="Calibri"/>
          <w:b/>
          <w:bCs/>
        </w:rPr>
      </w:pPr>
    </w:p>
    <w:p w14:paraId="35E3FDF9" w14:textId="2F859297" w:rsidR="00113D6A" w:rsidRDefault="00113D6A">
      <w:pPr>
        <w:rPr>
          <w:rFonts w:ascii="Calibri" w:hAnsi="Calibri" w:cs="Calibri"/>
          <w:b/>
          <w:bCs/>
        </w:rPr>
      </w:pPr>
      <w:r>
        <w:rPr>
          <w:rFonts w:ascii="Calibri" w:hAnsi="Calibri" w:cs="Calibri"/>
          <w:b/>
          <w:bCs/>
        </w:rPr>
        <w:br w:type="page"/>
      </w:r>
    </w:p>
    <w:tbl>
      <w:tblPr>
        <w:tblStyle w:val="Grigliatabella"/>
        <w:tblW w:w="0" w:type="auto"/>
        <w:tblBorders>
          <w:top w:val="none" w:sz="0" w:space="0" w:color="auto"/>
          <w:left w:val="none" w:sz="0" w:space="0" w:color="auto"/>
          <w:bottom w:val="none" w:sz="0" w:space="0" w:color="auto"/>
          <w:right w:val="none" w:sz="0" w:space="0" w:color="auto"/>
          <w:insideH w:val="single" w:sz="2" w:space="0" w:color="D1D1D1" w:themeColor="background2" w:themeShade="E6"/>
          <w:insideV w:val="single" w:sz="2" w:space="0" w:color="D1D1D1" w:themeColor="background2" w:themeShade="E6"/>
        </w:tblBorders>
        <w:tblLook w:val="04A0" w:firstRow="1" w:lastRow="0" w:firstColumn="1" w:lastColumn="0" w:noHBand="0" w:noVBand="1"/>
      </w:tblPr>
      <w:tblGrid>
        <w:gridCol w:w="1365"/>
        <w:gridCol w:w="8273"/>
      </w:tblGrid>
      <w:tr w:rsidR="00092B57" w:rsidRPr="00A75FAE" w14:paraId="3BD84483" w14:textId="77777777" w:rsidTr="009944B0">
        <w:trPr>
          <w:trHeight w:val="680"/>
        </w:trPr>
        <w:tc>
          <w:tcPr>
            <w:tcW w:w="1365" w:type="dxa"/>
            <w:tcBorders>
              <w:top w:val="nil"/>
              <w:bottom w:val="single" w:sz="2" w:space="0" w:color="D1D1D1" w:themeColor="background2" w:themeShade="E6"/>
              <w:right w:val="single" w:sz="18" w:space="0" w:color="AB2F2F"/>
            </w:tcBorders>
            <w:vAlign w:val="center"/>
          </w:tcPr>
          <w:p w14:paraId="07A7ECEE" w14:textId="7F507FC2" w:rsidR="00092B57" w:rsidRPr="0072491D" w:rsidRDefault="00092B57" w:rsidP="00E55F5B">
            <w:pPr>
              <w:rPr>
                <w:b/>
                <w:bCs/>
                <w:color w:val="0A2F41" w:themeColor="accent1" w:themeShade="80"/>
              </w:rPr>
            </w:pPr>
            <w:r w:rsidRPr="0072491D">
              <w:rPr>
                <w:b/>
                <w:bCs/>
                <w:color w:val="0A2F41" w:themeColor="accent1" w:themeShade="80"/>
              </w:rPr>
              <w:lastRenderedPageBreak/>
              <w:t>Task 1.</w:t>
            </w:r>
            <w:r>
              <w:rPr>
                <w:b/>
                <w:bCs/>
                <w:color w:val="0A2F41" w:themeColor="accent1" w:themeShade="80"/>
              </w:rPr>
              <w:t>3</w:t>
            </w:r>
          </w:p>
        </w:tc>
        <w:tc>
          <w:tcPr>
            <w:tcW w:w="8273" w:type="dxa"/>
            <w:tcBorders>
              <w:left w:val="single" w:sz="18" w:space="0" w:color="AB2F2F"/>
            </w:tcBorders>
            <w:vAlign w:val="center"/>
          </w:tcPr>
          <w:p w14:paraId="5039289F" w14:textId="22C1F7D1" w:rsidR="00092B57" w:rsidRPr="0072491D" w:rsidRDefault="00092B57" w:rsidP="00E55F5B">
            <w:pPr>
              <w:rPr>
                <w:b/>
                <w:bCs/>
                <w:color w:val="0A2F41" w:themeColor="accent1" w:themeShade="80"/>
              </w:rPr>
            </w:pPr>
            <w:r w:rsidRPr="00092B57">
              <w:rPr>
                <w:b/>
                <w:bCs/>
                <w:color w:val="0A2F41" w:themeColor="accent1" w:themeShade="80"/>
              </w:rPr>
              <w:t>Hub territoriali per la promozione dell’efficienza energetica</w:t>
            </w:r>
          </w:p>
        </w:tc>
      </w:tr>
      <w:tr w:rsidR="00092B57" w:rsidRPr="00A75FAE" w14:paraId="6186EFF5" w14:textId="77777777" w:rsidTr="009944B0">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72C92CE1" w14:textId="77777777" w:rsidR="00092B57" w:rsidRPr="00A75FAE" w:rsidRDefault="00092B57" w:rsidP="00E55F5B">
            <w:r w:rsidRPr="00A75FAE">
              <w:t>Descrizione</w:t>
            </w:r>
          </w:p>
        </w:tc>
        <w:tc>
          <w:tcPr>
            <w:tcW w:w="8273" w:type="dxa"/>
            <w:tcBorders>
              <w:left w:val="single" w:sz="18" w:space="0" w:color="AB2F2F"/>
            </w:tcBorders>
            <w:vAlign w:val="center"/>
          </w:tcPr>
          <w:p w14:paraId="416218A4" w14:textId="19FD2566" w:rsidR="00092B57" w:rsidRPr="00A75FAE" w:rsidRDefault="001B551E" w:rsidP="0064134D">
            <w:pPr>
              <w:jc w:val="both"/>
            </w:pPr>
            <w:r>
              <w:t xml:space="preserve">L’azione intende </w:t>
            </w:r>
            <w:r w:rsidR="00092B57" w:rsidRPr="00A75FAE">
              <w:t>creare laboratori territoriali integrati all’interno delle Scuole Edili provinciali, con l’obiettivo di promuovere l’efficienza energetica e stimolare la domanda di interventi di efficientamento presso l’utenza finale, sia privata che pubblica.</w:t>
            </w:r>
          </w:p>
          <w:p w14:paraId="6B5832E7" w14:textId="77777777" w:rsidR="00092B57" w:rsidRDefault="00092B57" w:rsidP="0064134D">
            <w:pPr>
              <w:jc w:val="both"/>
            </w:pPr>
            <w:r w:rsidRPr="00A75FAE">
              <w:t>I laboratori non si concentreranno sugli aspetti tecnici tradizionali, già ampiamente sviluppati nelle Scuole Edili, ma si focalizzeranno sull’innovazione e sulla creazione di competenze per tutta la filiera edile. Coinvolgeranno imprese di costruzione, tecnici edili, progettisti, installatori, manutentori, agenzie immobiliari, fornitori di materiali e soluzioni tecnologiche, e associazioni di categoria.</w:t>
            </w:r>
          </w:p>
          <w:p w14:paraId="64A7568B" w14:textId="77777777" w:rsidR="00113D6A" w:rsidRPr="00A75FAE" w:rsidRDefault="00113D6A" w:rsidP="0064134D">
            <w:pPr>
              <w:jc w:val="both"/>
            </w:pPr>
          </w:p>
          <w:p w14:paraId="31A5B444" w14:textId="77777777" w:rsidR="00092B57" w:rsidRPr="00113D6A" w:rsidRDefault="00092B57" w:rsidP="0064134D">
            <w:pPr>
              <w:jc w:val="both"/>
              <w:rPr>
                <w:b/>
                <w:bCs/>
              </w:rPr>
            </w:pPr>
            <w:r w:rsidRPr="00113D6A">
              <w:rPr>
                <w:b/>
                <w:bCs/>
              </w:rPr>
              <w:t>Questi hub fungeranno da centri di sensibilizzazione e formazione per:</w:t>
            </w:r>
          </w:p>
          <w:p w14:paraId="3D01615B" w14:textId="77777777" w:rsidR="00092B57" w:rsidRPr="00A75FAE" w:rsidRDefault="00092B57" w:rsidP="0064134D">
            <w:pPr>
              <w:jc w:val="both"/>
            </w:pPr>
            <w:r w:rsidRPr="00A75FAE">
              <w:t>Supportare il mercato dell’efficienza energetica, creando una rete di attori capaci di stimolare la domanda.</w:t>
            </w:r>
          </w:p>
          <w:p w14:paraId="7900B2ED" w14:textId="39AEA44D" w:rsidR="00092B57" w:rsidRPr="00A75FAE" w:rsidRDefault="00092B57" w:rsidP="0064134D">
            <w:pPr>
              <w:jc w:val="both"/>
            </w:pPr>
            <w:r w:rsidRPr="00113D6A">
              <w:rPr>
                <w:b/>
                <w:bCs/>
              </w:rPr>
              <w:t>Facilitare l’utenza finale:</w:t>
            </w:r>
            <w:r w:rsidRPr="00A75FAE">
              <w:t xml:space="preserve"> Attraverso </w:t>
            </w:r>
            <w:r w:rsidR="00544FC8">
              <w:t xml:space="preserve">hub </w:t>
            </w:r>
            <w:r w:rsidRPr="00A75FAE">
              <w:t>locali che offriranno supporto informativo e tecnico sulle opportunità legate agli interventi di efficientamento.</w:t>
            </w:r>
          </w:p>
          <w:p w14:paraId="2ADD2A41" w14:textId="77777777" w:rsidR="00092B57" w:rsidRPr="00A75FAE" w:rsidRDefault="00092B57" w:rsidP="0064134D">
            <w:pPr>
              <w:jc w:val="both"/>
            </w:pPr>
            <w:r w:rsidRPr="00A75FAE">
              <w:t>Attraverso un modello pilota in Emilia-Romagna, l’iniziativa sarà progressivamente ampliata su scala regionale e nazionale, creando una rete capillare per promuovere l’efficienza energetica in maniera sistemica.</w:t>
            </w:r>
          </w:p>
          <w:p w14:paraId="2ACBA508" w14:textId="225210FA" w:rsidR="00092B57" w:rsidRPr="00A75FAE" w:rsidRDefault="00092B57" w:rsidP="0064134D">
            <w:pPr>
              <w:jc w:val="both"/>
            </w:pPr>
          </w:p>
        </w:tc>
      </w:tr>
      <w:tr w:rsidR="00092B57" w:rsidRPr="00A75FAE" w14:paraId="6DA0C305" w14:textId="77777777" w:rsidTr="009944B0">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10B071DC" w14:textId="77777777" w:rsidR="00092B57" w:rsidRPr="00A75FAE" w:rsidRDefault="00092B57" w:rsidP="00E55F5B">
            <w:r w:rsidRPr="00A75FAE">
              <w:t>Partner</w:t>
            </w:r>
          </w:p>
        </w:tc>
        <w:tc>
          <w:tcPr>
            <w:tcW w:w="8273" w:type="dxa"/>
            <w:tcBorders>
              <w:left w:val="single" w:sz="18" w:space="0" w:color="AB2F2F"/>
            </w:tcBorders>
          </w:tcPr>
          <w:p w14:paraId="5C0CAEF5" w14:textId="711D7CBD" w:rsidR="00092B57" w:rsidRPr="00A75FAE" w:rsidRDefault="00092B57" w:rsidP="0064134D">
            <w:pPr>
              <w:jc w:val="both"/>
            </w:pPr>
            <w:r w:rsidRPr="00A75FAE">
              <w:t>Formedil</w:t>
            </w:r>
            <w:r w:rsidR="00E6341F">
              <w:t xml:space="preserve"> ed altri</w:t>
            </w:r>
          </w:p>
        </w:tc>
      </w:tr>
      <w:tr w:rsidR="00092B57" w:rsidRPr="00A75FAE" w14:paraId="02F7A707" w14:textId="77777777" w:rsidTr="009944B0">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4B6684BC" w14:textId="77777777" w:rsidR="00092B57" w:rsidRPr="00A75FAE" w:rsidRDefault="00092B57" w:rsidP="00E55F5B">
            <w:r w:rsidRPr="00A75FAE">
              <w:t>Deliverable:</w:t>
            </w:r>
          </w:p>
        </w:tc>
        <w:tc>
          <w:tcPr>
            <w:tcW w:w="8273" w:type="dxa"/>
            <w:tcBorders>
              <w:left w:val="single" w:sz="18" w:space="0" w:color="AB2F2F"/>
            </w:tcBorders>
            <w:vAlign w:val="center"/>
          </w:tcPr>
          <w:p w14:paraId="74B3180C" w14:textId="77777777" w:rsidR="00092B57" w:rsidRPr="00A75FAE" w:rsidRDefault="00092B57" w:rsidP="0019764C">
            <w:pPr>
              <w:pStyle w:val="Paragrafoelenco"/>
              <w:numPr>
                <w:ilvl w:val="0"/>
                <w:numId w:val="44"/>
              </w:numPr>
              <w:jc w:val="both"/>
            </w:pPr>
            <w:r w:rsidRPr="00113D6A">
              <w:rPr>
                <w:b/>
                <w:bCs/>
              </w:rPr>
              <w:t>Piano operativo:</w:t>
            </w:r>
            <w:r w:rsidRPr="00A75FAE">
              <w:t xml:space="preserve"> Documento per l’integrazione dei laboratori nelle scuole edili.</w:t>
            </w:r>
          </w:p>
          <w:p w14:paraId="603D9B5F" w14:textId="16B1A063" w:rsidR="00092B57" w:rsidRPr="00A75FAE" w:rsidRDefault="00092B57" w:rsidP="00544FC8">
            <w:pPr>
              <w:pStyle w:val="Paragrafoelenco"/>
              <w:numPr>
                <w:ilvl w:val="0"/>
                <w:numId w:val="44"/>
              </w:numPr>
              <w:jc w:val="both"/>
            </w:pPr>
            <w:r w:rsidRPr="00113D6A">
              <w:rPr>
                <w:b/>
                <w:bCs/>
              </w:rPr>
              <w:t>Laboratori territoriali:</w:t>
            </w:r>
            <w:r w:rsidRPr="00A75FAE">
              <w:t xml:space="preserve"> Hub attivati in diverse province, con programmi di sensibilizzazione e formazione per la filiera edile.</w:t>
            </w:r>
          </w:p>
          <w:p w14:paraId="367E63C7" w14:textId="77777777" w:rsidR="00092B57" w:rsidRPr="00A75FAE" w:rsidRDefault="00092B57" w:rsidP="0019764C">
            <w:pPr>
              <w:pStyle w:val="Paragrafoelenco"/>
              <w:numPr>
                <w:ilvl w:val="0"/>
                <w:numId w:val="44"/>
              </w:numPr>
              <w:jc w:val="both"/>
            </w:pPr>
            <w:r w:rsidRPr="00113D6A">
              <w:rPr>
                <w:b/>
                <w:bCs/>
              </w:rPr>
              <w:t>Rapporti sull’impatto:</w:t>
            </w:r>
            <w:r w:rsidRPr="00A75FAE">
              <w:t xml:space="preserve"> Valutazioni periodiche sull’efficacia dei laboratori e sul loro impatto su competenze, domanda di efficientamento e collaborazioni tra stakeholder.</w:t>
            </w:r>
          </w:p>
          <w:p w14:paraId="3875B262" w14:textId="77777777" w:rsidR="00092B57" w:rsidRDefault="00092B57" w:rsidP="0019764C">
            <w:pPr>
              <w:pStyle w:val="Paragrafoelenco"/>
              <w:numPr>
                <w:ilvl w:val="0"/>
                <w:numId w:val="44"/>
              </w:numPr>
              <w:jc w:val="both"/>
            </w:pPr>
            <w:r w:rsidRPr="00113D6A">
              <w:rPr>
                <w:b/>
                <w:bCs/>
              </w:rPr>
              <w:t>Report conclusivo:</w:t>
            </w:r>
            <w:r w:rsidRPr="00A75FAE">
              <w:t xml:space="preserve"> Documento finale che riassuma l’esperienza e i risultati della rete nazionale.</w:t>
            </w:r>
          </w:p>
          <w:p w14:paraId="73D30F1C" w14:textId="62C0C3C7" w:rsidR="00113D6A" w:rsidRPr="00A75FAE" w:rsidRDefault="00113D6A" w:rsidP="0064134D">
            <w:pPr>
              <w:pStyle w:val="Paragrafoelenco"/>
              <w:jc w:val="both"/>
            </w:pPr>
          </w:p>
        </w:tc>
      </w:tr>
      <w:tr w:rsidR="00092B57" w:rsidRPr="00A75FAE" w14:paraId="2D748C84" w14:textId="77777777" w:rsidTr="009944B0">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71CF62C6" w14:textId="77777777" w:rsidR="00092B57" w:rsidRPr="00A75FAE" w:rsidRDefault="00092B57" w:rsidP="00E55F5B">
            <w:r w:rsidRPr="00A75FAE">
              <w:t>Milestone</w:t>
            </w:r>
          </w:p>
        </w:tc>
        <w:tc>
          <w:tcPr>
            <w:tcW w:w="8273" w:type="dxa"/>
            <w:tcBorders>
              <w:left w:val="single" w:sz="18" w:space="0" w:color="AB2F2F"/>
            </w:tcBorders>
            <w:vAlign w:val="center"/>
          </w:tcPr>
          <w:p w14:paraId="2D991E33" w14:textId="77777777" w:rsidR="00113D6A" w:rsidRPr="00A75FAE" w:rsidRDefault="00113D6A" w:rsidP="0019764C">
            <w:pPr>
              <w:pStyle w:val="Paragrafoelenco"/>
              <w:numPr>
                <w:ilvl w:val="0"/>
                <w:numId w:val="45"/>
              </w:numPr>
              <w:jc w:val="both"/>
            </w:pPr>
            <w:r w:rsidRPr="00113D6A">
              <w:rPr>
                <w:b/>
                <w:bCs/>
              </w:rPr>
              <w:t>Avvio dei laboratori pilota:</w:t>
            </w:r>
            <w:r w:rsidRPr="00A75FAE">
              <w:t xml:space="preserve"> Creazione e avvio dei laboratori territoriali presso le scuole edili di Reggio Emilia e Modena.</w:t>
            </w:r>
          </w:p>
          <w:p w14:paraId="662862CA" w14:textId="6E144C4A" w:rsidR="00113D6A" w:rsidRPr="00A75FAE" w:rsidRDefault="00113D6A" w:rsidP="0019764C">
            <w:pPr>
              <w:pStyle w:val="Paragrafoelenco"/>
              <w:numPr>
                <w:ilvl w:val="0"/>
                <w:numId w:val="45"/>
              </w:numPr>
              <w:jc w:val="both"/>
            </w:pPr>
            <w:r w:rsidRPr="00113D6A">
              <w:rPr>
                <w:b/>
                <w:bCs/>
              </w:rPr>
              <w:t>Espansione regionale:</w:t>
            </w:r>
            <w:r w:rsidRPr="00A75FAE">
              <w:t xml:space="preserve"> Implementazione del modello su scala regionale </w:t>
            </w:r>
          </w:p>
          <w:p w14:paraId="3662DE89" w14:textId="77777777" w:rsidR="00113D6A" w:rsidRPr="00A75FAE" w:rsidRDefault="00113D6A" w:rsidP="0019764C">
            <w:pPr>
              <w:pStyle w:val="Paragrafoelenco"/>
              <w:numPr>
                <w:ilvl w:val="0"/>
                <w:numId w:val="45"/>
              </w:numPr>
              <w:jc w:val="both"/>
            </w:pPr>
            <w:r w:rsidRPr="00113D6A">
              <w:rPr>
                <w:b/>
                <w:bCs/>
              </w:rPr>
              <w:t>Rete nazionale:</w:t>
            </w:r>
            <w:r w:rsidRPr="00A75FAE">
              <w:t xml:space="preserve"> Attivazione di una rete nazionale di laboratori territoriali e lancio di una campagna di sensibilizzazione su larga scala.</w:t>
            </w:r>
          </w:p>
          <w:p w14:paraId="7BF3787B" w14:textId="77777777" w:rsidR="00092B57" w:rsidRDefault="00113D6A" w:rsidP="0019764C">
            <w:pPr>
              <w:pStyle w:val="Paragrafoelenco"/>
              <w:numPr>
                <w:ilvl w:val="0"/>
                <w:numId w:val="45"/>
              </w:numPr>
              <w:jc w:val="both"/>
            </w:pPr>
            <w:r w:rsidRPr="00113D6A">
              <w:rPr>
                <w:b/>
                <w:bCs/>
              </w:rPr>
              <w:t>Valutazione e diffusione dei risultati:</w:t>
            </w:r>
            <w:r w:rsidRPr="00A75FAE">
              <w:t xml:space="preserve"> Pubblicazione di un report finale che evidenzi i risultati e l’impatto del modello a livello nazionale.</w:t>
            </w:r>
          </w:p>
          <w:p w14:paraId="24A01C90" w14:textId="080F03D7" w:rsidR="00113D6A" w:rsidRPr="00A75FAE" w:rsidRDefault="00113D6A" w:rsidP="0064134D">
            <w:pPr>
              <w:pStyle w:val="Paragrafoelenco"/>
              <w:jc w:val="both"/>
            </w:pPr>
          </w:p>
        </w:tc>
      </w:tr>
      <w:tr w:rsidR="00092B57" w:rsidRPr="00A75FAE" w14:paraId="369B07E6" w14:textId="77777777" w:rsidTr="009944B0">
        <w:trPr>
          <w:trHeight w:val="680"/>
        </w:trPr>
        <w:tc>
          <w:tcPr>
            <w:tcW w:w="1365" w:type="dxa"/>
            <w:tcBorders>
              <w:top w:val="single" w:sz="2" w:space="0" w:color="D1D1D1" w:themeColor="background2" w:themeShade="E6"/>
              <w:bottom w:val="nil"/>
              <w:right w:val="single" w:sz="18" w:space="0" w:color="AB2F2F"/>
            </w:tcBorders>
          </w:tcPr>
          <w:p w14:paraId="6B3F7360" w14:textId="77777777" w:rsidR="00092B57" w:rsidRPr="00A75FAE" w:rsidRDefault="00092B57" w:rsidP="00E55F5B">
            <w:r w:rsidRPr="00A75FAE">
              <w:t>Indicatori di Performance</w:t>
            </w:r>
          </w:p>
        </w:tc>
        <w:tc>
          <w:tcPr>
            <w:tcW w:w="8273" w:type="dxa"/>
            <w:tcBorders>
              <w:left w:val="single" w:sz="18" w:space="0" w:color="AB2F2F"/>
            </w:tcBorders>
            <w:vAlign w:val="center"/>
          </w:tcPr>
          <w:p w14:paraId="6965E83C" w14:textId="77777777" w:rsidR="00092B57" w:rsidRPr="00A75FAE" w:rsidRDefault="00092B57" w:rsidP="0019764C">
            <w:pPr>
              <w:pStyle w:val="Paragrafoelenco"/>
              <w:numPr>
                <w:ilvl w:val="0"/>
                <w:numId w:val="46"/>
              </w:numPr>
              <w:jc w:val="both"/>
            </w:pPr>
            <w:r w:rsidRPr="00113D6A">
              <w:rPr>
                <w:b/>
                <w:bCs/>
              </w:rPr>
              <w:t>Laboratori attivati:</w:t>
            </w:r>
            <w:r w:rsidRPr="00A75FAE">
              <w:t xml:space="preserve"> Numero di hub territoriali attivi nelle scuole edili.</w:t>
            </w:r>
          </w:p>
          <w:p w14:paraId="058B2B07" w14:textId="77777777" w:rsidR="00092B57" w:rsidRPr="00A75FAE" w:rsidRDefault="00092B57" w:rsidP="0019764C">
            <w:pPr>
              <w:pStyle w:val="Paragrafoelenco"/>
              <w:numPr>
                <w:ilvl w:val="0"/>
                <w:numId w:val="46"/>
              </w:numPr>
              <w:jc w:val="both"/>
            </w:pPr>
            <w:r w:rsidRPr="00113D6A">
              <w:rPr>
                <w:b/>
                <w:bCs/>
              </w:rPr>
              <w:t>Partecipazione:</w:t>
            </w:r>
            <w:r w:rsidRPr="00A75FAE">
              <w:t xml:space="preserve"> Numero di partecipanti agli eventi di sensibilizzazione e formazione.</w:t>
            </w:r>
          </w:p>
          <w:p w14:paraId="29D79A3D" w14:textId="77777777" w:rsidR="00092B57" w:rsidRPr="00A75FAE" w:rsidRDefault="00092B57" w:rsidP="0019764C">
            <w:pPr>
              <w:pStyle w:val="Paragrafoelenco"/>
              <w:numPr>
                <w:ilvl w:val="0"/>
                <w:numId w:val="46"/>
              </w:numPr>
              <w:jc w:val="both"/>
            </w:pPr>
            <w:r w:rsidRPr="00113D6A">
              <w:rPr>
                <w:b/>
                <w:bCs/>
              </w:rPr>
              <w:t xml:space="preserve">Competenze: </w:t>
            </w:r>
            <w:r w:rsidRPr="00A75FAE">
              <w:t>Percentuale di stakeholder che riportano un miglioramento delle competenze per promuovere l’efficienza energetica.</w:t>
            </w:r>
          </w:p>
          <w:p w14:paraId="4F44D09B" w14:textId="77777777" w:rsidR="00092B57" w:rsidRPr="00A75FAE" w:rsidRDefault="00092B57" w:rsidP="0019764C">
            <w:pPr>
              <w:pStyle w:val="Paragrafoelenco"/>
              <w:numPr>
                <w:ilvl w:val="0"/>
                <w:numId w:val="46"/>
              </w:numPr>
              <w:jc w:val="both"/>
            </w:pPr>
            <w:r w:rsidRPr="00544FC8">
              <w:rPr>
                <w:b/>
                <w:bCs/>
              </w:rPr>
              <w:t>Feedback qualitativo:</w:t>
            </w:r>
            <w:r w:rsidRPr="00A75FAE">
              <w:t xml:space="preserve"> Valutazione dei partecipanti sull’efficacia del modello.</w:t>
            </w:r>
          </w:p>
          <w:p w14:paraId="11A063B7" w14:textId="77777777" w:rsidR="00092B57" w:rsidRDefault="00092B57" w:rsidP="0019764C">
            <w:pPr>
              <w:pStyle w:val="Paragrafoelenco"/>
              <w:numPr>
                <w:ilvl w:val="0"/>
                <w:numId w:val="46"/>
              </w:numPr>
              <w:jc w:val="both"/>
            </w:pPr>
            <w:r w:rsidRPr="00113D6A">
              <w:rPr>
                <w:b/>
                <w:bCs/>
              </w:rPr>
              <w:t>Iniziative avviate:</w:t>
            </w:r>
            <w:r w:rsidRPr="00A75FAE">
              <w:t xml:space="preserve"> Incremento degli interventi di efficientamento energetico attivati grazie al supporto dei laboratori.</w:t>
            </w:r>
          </w:p>
          <w:p w14:paraId="70959C53" w14:textId="7B75F7CE" w:rsidR="00113D6A" w:rsidRPr="00A75FAE" w:rsidRDefault="00113D6A" w:rsidP="0064134D">
            <w:pPr>
              <w:pStyle w:val="Paragrafoelenco"/>
              <w:jc w:val="both"/>
            </w:pPr>
          </w:p>
        </w:tc>
      </w:tr>
    </w:tbl>
    <w:p w14:paraId="4B1ED1F8" w14:textId="205C7EB9" w:rsidR="00113D6A" w:rsidRDefault="00113D6A" w:rsidP="00092B57"/>
    <w:p w14:paraId="177646C4" w14:textId="77777777" w:rsidR="00113D6A" w:rsidRDefault="00113D6A">
      <w:r>
        <w:br w:type="page"/>
      </w:r>
    </w:p>
    <w:tbl>
      <w:tblPr>
        <w:tblStyle w:val="Grigliatabella"/>
        <w:tblW w:w="0" w:type="auto"/>
        <w:tblBorders>
          <w:top w:val="none" w:sz="0" w:space="0" w:color="auto"/>
          <w:left w:val="none" w:sz="0" w:space="0" w:color="auto"/>
          <w:bottom w:val="none" w:sz="0" w:space="0" w:color="auto"/>
          <w:right w:val="none" w:sz="0" w:space="0" w:color="auto"/>
          <w:insideH w:val="single" w:sz="2" w:space="0" w:color="D1D1D1" w:themeColor="background2" w:themeShade="E6"/>
          <w:insideV w:val="single" w:sz="2" w:space="0" w:color="D1D1D1" w:themeColor="background2" w:themeShade="E6"/>
        </w:tblBorders>
        <w:tblLook w:val="04A0" w:firstRow="1" w:lastRow="0" w:firstColumn="1" w:lastColumn="0" w:noHBand="0" w:noVBand="1"/>
      </w:tblPr>
      <w:tblGrid>
        <w:gridCol w:w="1365"/>
        <w:gridCol w:w="8273"/>
      </w:tblGrid>
      <w:tr w:rsidR="00113D6A" w:rsidRPr="00A75FAE" w14:paraId="4958377E" w14:textId="77777777" w:rsidTr="009944B0">
        <w:trPr>
          <w:trHeight w:val="680"/>
        </w:trPr>
        <w:tc>
          <w:tcPr>
            <w:tcW w:w="1365" w:type="dxa"/>
            <w:tcBorders>
              <w:top w:val="nil"/>
              <w:bottom w:val="single" w:sz="2" w:space="0" w:color="D1D1D1" w:themeColor="background2" w:themeShade="E6"/>
              <w:right w:val="single" w:sz="18" w:space="0" w:color="AB2F2F"/>
            </w:tcBorders>
            <w:vAlign w:val="center"/>
          </w:tcPr>
          <w:p w14:paraId="4002B707" w14:textId="11B6159D" w:rsidR="00113D6A" w:rsidRPr="0072491D" w:rsidRDefault="00113D6A" w:rsidP="00E55F5B">
            <w:pPr>
              <w:rPr>
                <w:b/>
                <w:bCs/>
                <w:color w:val="0A2F41" w:themeColor="accent1" w:themeShade="80"/>
              </w:rPr>
            </w:pPr>
            <w:r w:rsidRPr="0072491D">
              <w:rPr>
                <w:b/>
                <w:bCs/>
                <w:color w:val="0A2F41" w:themeColor="accent1" w:themeShade="80"/>
              </w:rPr>
              <w:lastRenderedPageBreak/>
              <w:t>Task 1.</w:t>
            </w:r>
            <w:r>
              <w:rPr>
                <w:b/>
                <w:bCs/>
                <w:color w:val="0A2F41" w:themeColor="accent1" w:themeShade="80"/>
              </w:rPr>
              <w:t>4</w:t>
            </w:r>
          </w:p>
        </w:tc>
        <w:tc>
          <w:tcPr>
            <w:tcW w:w="8273" w:type="dxa"/>
            <w:tcBorders>
              <w:left w:val="single" w:sz="18" w:space="0" w:color="AB2F2F"/>
            </w:tcBorders>
            <w:vAlign w:val="center"/>
          </w:tcPr>
          <w:p w14:paraId="433452C5" w14:textId="62BAC062" w:rsidR="00113D6A" w:rsidRPr="0072491D" w:rsidRDefault="00113D6A" w:rsidP="00E55F5B">
            <w:pPr>
              <w:rPr>
                <w:b/>
                <w:bCs/>
                <w:color w:val="0A2F41" w:themeColor="accent1" w:themeShade="80"/>
              </w:rPr>
            </w:pPr>
            <w:r w:rsidRPr="00113D6A">
              <w:rPr>
                <w:b/>
                <w:bCs/>
                <w:color w:val="0A2F41" w:themeColor="accent1" w:themeShade="80"/>
              </w:rPr>
              <w:t>Promozione degli Interventi Comportamentali per il Risparmio Energetico nel Settore Terziario</w:t>
            </w:r>
          </w:p>
        </w:tc>
      </w:tr>
      <w:tr w:rsidR="00113D6A" w:rsidRPr="00A75FAE" w14:paraId="303B163E" w14:textId="77777777" w:rsidTr="009944B0">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5855B423" w14:textId="77777777" w:rsidR="00113D6A" w:rsidRPr="00A75FAE" w:rsidRDefault="00113D6A" w:rsidP="00E55F5B">
            <w:r w:rsidRPr="00A75FAE">
              <w:t>Descrizione</w:t>
            </w:r>
          </w:p>
        </w:tc>
        <w:tc>
          <w:tcPr>
            <w:tcW w:w="8273" w:type="dxa"/>
            <w:tcBorders>
              <w:left w:val="single" w:sz="18" w:space="0" w:color="AB2F2F"/>
            </w:tcBorders>
            <w:vAlign w:val="center"/>
          </w:tcPr>
          <w:p w14:paraId="054A396E" w14:textId="58EE8161" w:rsidR="00113D6A" w:rsidRPr="00A75FAE" w:rsidRDefault="001B551E" w:rsidP="0064134D">
            <w:pPr>
              <w:jc w:val="both"/>
            </w:pPr>
            <w:r>
              <w:t xml:space="preserve">Il </w:t>
            </w:r>
            <w:r w:rsidR="00113D6A" w:rsidRPr="00A75FAE">
              <w:t>task mira a incentivare interventi comportamentali nel settore terziario (edifici e servizi), sfruttando il potenziale degli strumenti incentivanti esistenti, come i Titoli di Efficienza Energetica (TEE). L’obiettivo è sensibilizzare i gestori di edifici e i principali stakeholder sull’importanza dei cambiamenti comportamentali come leva per il risparmio energetico, fornendo strumenti pratici e accessibili.</w:t>
            </w:r>
          </w:p>
          <w:p w14:paraId="0B89E26B" w14:textId="77777777" w:rsidR="00113D6A" w:rsidRPr="00A75FAE" w:rsidRDefault="00113D6A" w:rsidP="0064134D">
            <w:pPr>
              <w:jc w:val="both"/>
            </w:pPr>
            <w:r w:rsidRPr="00A75FAE">
              <w:t>L’iniziativa prevede l’analisi delle buone pratiche nazionali e internazionali, l’identificazione di modelli replicabili e il coinvolgimento degli stakeholder in attività formative e progettuali. Saranno sviluppati strumenti pratici come manuali operativi, linee guida e un kit operativo per i gestori, accompagnati da una sezione dedicata su piattaforma digitale. L’approccio sarà testato attraverso progetti pilota per validarne l’efficacia e massimizzarne l’impatto.</w:t>
            </w:r>
          </w:p>
          <w:p w14:paraId="2F5A249B" w14:textId="77777777" w:rsidR="00113D6A" w:rsidRPr="00A75FAE" w:rsidRDefault="00113D6A" w:rsidP="0064134D">
            <w:pPr>
              <w:jc w:val="both"/>
            </w:pPr>
          </w:p>
        </w:tc>
      </w:tr>
      <w:tr w:rsidR="00113D6A" w:rsidRPr="00A75FAE" w14:paraId="49C5D3E2" w14:textId="77777777" w:rsidTr="009944B0">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65D10A62" w14:textId="77777777" w:rsidR="00113D6A" w:rsidRPr="00A75FAE" w:rsidRDefault="00113D6A" w:rsidP="00E55F5B">
            <w:r w:rsidRPr="00A75FAE">
              <w:t>Partner</w:t>
            </w:r>
          </w:p>
        </w:tc>
        <w:tc>
          <w:tcPr>
            <w:tcW w:w="8273" w:type="dxa"/>
            <w:tcBorders>
              <w:left w:val="single" w:sz="18" w:space="0" w:color="AB2F2F"/>
            </w:tcBorders>
          </w:tcPr>
          <w:p w14:paraId="1F8844D8" w14:textId="69CA2458" w:rsidR="00113D6A" w:rsidRPr="00A75FAE" w:rsidRDefault="00113D6A" w:rsidP="0064134D">
            <w:pPr>
              <w:jc w:val="both"/>
            </w:pPr>
            <w:r w:rsidRPr="00A75FAE">
              <w:t>GSE</w:t>
            </w:r>
            <w:r w:rsidR="00643571">
              <w:t>, Università</w:t>
            </w:r>
          </w:p>
        </w:tc>
      </w:tr>
      <w:tr w:rsidR="00113D6A" w:rsidRPr="00A75FAE" w14:paraId="33A2BC08" w14:textId="77777777" w:rsidTr="009944B0">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455E4E88" w14:textId="77777777" w:rsidR="00113D6A" w:rsidRPr="00A75FAE" w:rsidRDefault="00113D6A" w:rsidP="00E55F5B">
            <w:r w:rsidRPr="00A75FAE">
              <w:t>Deliverable:</w:t>
            </w:r>
          </w:p>
        </w:tc>
        <w:tc>
          <w:tcPr>
            <w:tcW w:w="8273" w:type="dxa"/>
            <w:tcBorders>
              <w:left w:val="single" w:sz="18" w:space="0" w:color="AB2F2F"/>
            </w:tcBorders>
            <w:vAlign w:val="center"/>
          </w:tcPr>
          <w:p w14:paraId="6476BA07" w14:textId="77777777" w:rsidR="00113D6A" w:rsidRPr="00A75FAE" w:rsidRDefault="00113D6A" w:rsidP="0019764C">
            <w:pPr>
              <w:pStyle w:val="Paragrafoelenco"/>
              <w:numPr>
                <w:ilvl w:val="0"/>
                <w:numId w:val="47"/>
              </w:numPr>
              <w:jc w:val="both"/>
            </w:pPr>
            <w:r w:rsidRPr="00113D6A">
              <w:rPr>
                <w:b/>
                <w:bCs/>
              </w:rPr>
              <w:t>Rapporto sulle buone pratiche e i TEE:</w:t>
            </w:r>
            <w:r w:rsidRPr="00A75FAE">
              <w:t xml:space="preserve"> Documento di analisi e sintesi delle migliori esperienze per interventi comportamentali.</w:t>
            </w:r>
          </w:p>
          <w:p w14:paraId="39CB77C9" w14:textId="77777777" w:rsidR="00113D6A" w:rsidRPr="00A75FAE" w:rsidRDefault="00113D6A" w:rsidP="0019764C">
            <w:pPr>
              <w:pStyle w:val="Paragrafoelenco"/>
              <w:numPr>
                <w:ilvl w:val="0"/>
                <w:numId w:val="47"/>
              </w:numPr>
              <w:jc w:val="both"/>
            </w:pPr>
            <w:r w:rsidRPr="00A75FAE">
              <w:t>Manuale pratico per interventi comportamentali: Linee guida per promuovere il cambiamento e facilitare l’utilizzo dei TEE.</w:t>
            </w:r>
          </w:p>
          <w:p w14:paraId="4DBF1A4F" w14:textId="77777777" w:rsidR="00113D6A" w:rsidRPr="00A75FAE" w:rsidRDefault="00113D6A" w:rsidP="0019764C">
            <w:pPr>
              <w:pStyle w:val="Paragrafoelenco"/>
              <w:numPr>
                <w:ilvl w:val="0"/>
                <w:numId w:val="47"/>
              </w:numPr>
              <w:jc w:val="both"/>
            </w:pPr>
            <w:r w:rsidRPr="00113D6A">
              <w:rPr>
                <w:b/>
                <w:bCs/>
              </w:rPr>
              <w:t xml:space="preserve">Progetti pilota: </w:t>
            </w:r>
            <w:r w:rsidRPr="00A75FAE">
              <w:t>Valutazione sul campo per testare e validare le strategie proposte.</w:t>
            </w:r>
          </w:p>
          <w:p w14:paraId="37611CB2" w14:textId="77777777" w:rsidR="00113D6A" w:rsidRPr="00A75FAE" w:rsidRDefault="00113D6A" w:rsidP="0019764C">
            <w:pPr>
              <w:pStyle w:val="Paragrafoelenco"/>
              <w:numPr>
                <w:ilvl w:val="0"/>
                <w:numId w:val="47"/>
              </w:numPr>
              <w:jc w:val="both"/>
            </w:pPr>
            <w:r w:rsidRPr="00A75FAE">
              <w:t>Sezione digitale dedicata: Piattaforma online con risorse e strumenti per supportare i gestori degli edifici.</w:t>
            </w:r>
          </w:p>
          <w:p w14:paraId="2396A3E5" w14:textId="77777777" w:rsidR="00113D6A" w:rsidRPr="00A75FAE" w:rsidRDefault="00113D6A" w:rsidP="0019764C">
            <w:pPr>
              <w:pStyle w:val="Paragrafoelenco"/>
              <w:numPr>
                <w:ilvl w:val="0"/>
                <w:numId w:val="47"/>
              </w:numPr>
              <w:jc w:val="both"/>
            </w:pPr>
            <w:r w:rsidRPr="00113D6A">
              <w:rPr>
                <w:b/>
                <w:bCs/>
              </w:rPr>
              <w:t>Kit operativo per gestori:</w:t>
            </w:r>
            <w:r w:rsidRPr="00A75FAE">
              <w:t xml:space="preserve"> Strumenti pratici per l’adozione di interventi comportamentali e per accedere agli incentivi TEE.</w:t>
            </w:r>
          </w:p>
          <w:p w14:paraId="2CC5999C" w14:textId="215C69E8" w:rsidR="00113D6A" w:rsidRPr="00A75FAE" w:rsidRDefault="00113D6A" w:rsidP="0064134D">
            <w:pPr>
              <w:jc w:val="both"/>
            </w:pPr>
          </w:p>
        </w:tc>
      </w:tr>
      <w:tr w:rsidR="00113D6A" w:rsidRPr="00A75FAE" w14:paraId="314F93E2" w14:textId="77777777" w:rsidTr="009944B0">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051447E4" w14:textId="77777777" w:rsidR="00113D6A" w:rsidRPr="00A75FAE" w:rsidRDefault="00113D6A" w:rsidP="00E55F5B">
            <w:r w:rsidRPr="00A75FAE">
              <w:t>Milestone</w:t>
            </w:r>
          </w:p>
        </w:tc>
        <w:tc>
          <w:tcPr>
            <w:tcW w:w="8273" w:type="dxa"/>
            <w:tcBorders>
              <w:left w:val="single" w:sz="18" w:space="0" w:color="AB2F2F"/>
            </w:tcBorders>
            <w:vAlign w:val="center"/>
          </w:tcPr>
          <w:p w14:paraId="286BB041" w14:textId="77777777" w:rsidR="00113D6A" w:rsidRPr="00A75FAE" w:rsidRDefault="00113D6A" w:rsidP="0019764C">
            <w:pPr>
              <w:pStyle w:val="Paragrafoelenco"/>
              <w:numPr>
                <w:ilvl w:val="0"/>
                <w:numId w:val="48"/>
              </w:numPr>
              <w:jc w:val="both"/>
            </w:pPr>
            <w:r w:rsidRPr="00A75FAE">
              <w:t>Pubblicazione del rapporto sulle buone pratiche e sul potenziale dei TEE per gli interventi comportamentali.</w:t>
            </w:r>
          </w:p>
          <w:p w14:paraId="46558342" w14:textId="77777777" w:rsidR="00113D6A" w:rsidRPr="00A75FAE" w:rsidRDefault="00113D6A" w:rsidP="0019764C">
            <w:pPr>
              <w:pStyle w:val="Paragrafoelenco"/>
              <w:numPr>
                <w:ilvl w:val="0"/>
                <w:numId w:val="48"/>
              </w:numPr>
              <w:jc w:val="both"/>
            </w:pPr>
            <w:r w:rsidRPr="00A75FAE">
              <w:t>Avvio dei progetti pilota in edifici del settore terziario.</w:t>
            </w:r>
          </w:p>
          <w:p w14:paraId="198C97FB" w14:textId="77777777" w:rsidR="00113D6A" w:rsidRDefault="00113D6A" w:rsidP="0019764C">
            <w:pPr>
              <w:pStyle w:val="Paragrafoelenco"/>
              <w:numPr>
                <w:ilvl w:val="0"/>
                <w:numId w:val="48"/>
              </w:numPr>
              <w:jc w:val="both"/>
            </w:pPr>
            <w:r w:rsidRPr="00A75FAE">
              <w:t>Lancio della sezione dedicata su piattaforma digitale e distribuzione del kit operativo.</w:t>
            </w:r>
          </w:p>
          <w:p w14:paraId="01A8519D" w14:textId="62311686" w:rsidR="00113D6A" w:rsidRPr="00A75FAE" w:rsidRDefault="00113D6A" w:rsidP="00E6341F">
            <w:pPr>
              <w:ind w:left="360"/>
              <w:jc w:val="both"/>
            </w:pPr>
          </w:p>
        </w:tc>
      </w:tr>
      <w:tr w:rsidR="00113D6A" w:rsidRPr="00A75FAE" w14:paraId="4218AFD0" w14:textId="77777777" w:rsidTr="009944B0">
        <w:trPr>
          <w:trHeight w:val="680"/>
        </w:trPr>
        <w:tc>
          <w:tcPr>
            <w:tcW w:w="1365" w:type="dxa"/>
            <w:tcBorders>
              <w:top w:val="single" w:sz="2" w:space="0" w:color="D1D1D1" w:themeColor="background2" w:themeShade="E6"/>
              <w:bottom w:val="nil"/>
              <w:right w:val="single" w:sz="18" w:space="0" w:color="AB2F2F"/>
            </w:tcBorders>
          </w:tcPr>
          <w:p w14:paraId="54E90025" w14:textId="77777777" w:rsidR="00113D6A" w:rsidRPr="00A75FAE" w:rsidRDefault="00113D6A" w:rsidP="00E55F5B">
            <w:r w:rsidRPr="00A75FAE">
              <w:t>Indicatori di Performance</w:t>
            </w:r>
          </w:p>
        </w:tc>
        <w:tc>
          <w:tcPr>
            <w:tcW w:w="8273" w:type="dxa"/>
            <w:tcBorders>
              <w:left w:val="single" w:sz="18" w:space="0" w:color="AB2F2F"/>
            </w:tcBorders>
            <w:vAlign w:val="center"/>
          </w:tcPr>
          <w:p w14:paraId="2C4DBE5D" w14:textId="77777777" w:rsidR="00113D6A" w:rsidRPr="00A75FAE" w:rsidRDefault="00113D6A" w:rsidP="0019764C">
            <w:pPr>
              <w:pStyle w:val="Paragrafoelenco"/>
              <w:numPr>
                <w:ilvl w:val="0"/>
                <w:numId w:val="49"/>
              </w:numPr>
              <w:jc w:val="both"/>
            </w:pPr>
            <w:r w:rsidRPr="00113D6A">
              <w:rPr>
                <w:b/>
                <w:bCs/>
              </w:rPr>
              <w:t>Analisi e sviluppo:</w:t>
            </w:r>
            <w:r w:rsidRPr="00A75FAE">
              <w:t xml:space="preserve"> Numero di buone pratiche analizzate e incluse nel manuale.</w:t>
            </w:r>
          </w:p>
          <w:p w14:paraId="3D8CC5CF" w14:textId="77777777" w:rsidR="00113D6A" w:rsidRPr="00A75FAE" w:rsidRDefault="00113D6A" w:rsidP="0019764C">
            <w:pPr>
              <w:pStyle w:val="Paragrafoelenco"/>
              <w:numPr>
                <w:ilvl w:val="0"/>
                <w:numId w:val="49"/>
              </w:numPr>
              <w:jc w:val="both"/>
            </w:pPr>
            <w:r w:rsidRPr="00113D6A">
              <w:rPr>
                <w:b/>
                <w:bCs/>
              </w:rPr>
              <w:t>Partecipazione:</w:t>
            </w:r>
            <w:r w:rsidRPr="00A75FAE">
              <w:t xml:space="preserve"> Numero di stakeholder coinvolti in workshop, attività formative e progetti pilota.</w:t>
            </w:r>
          </w:p>
          <w:p w14:paraId="5C8D6FBD" w14:textId="77777777" w:rsidR="00113D6A" w:rsidRPr="00A75FAE" w:rsidRDefault="00113D6A" w:rsidP="0019764C">
            <w:pPr>
              <w:pStyle w:val="Paragrafoelenco"/>
              <w:numPr>
                <w:ilvl w:val="0"/>
                <w:numId w:val="49"/>
              </w:numPr>
              <w:jc w:val="both"/>
            </w:pPr>
            <w:r w:rsidRPr="00113D6A">
              <w:rPr>
                <w:b/>
                <w:bCs/>
              </w:rPr>
              <w:t xml:space="preserve">Impatto diretto: </w:t>
            </w:r>
            <w:r w:rsidRPr="00A75FAE">
              <w:t>Risparmio energetico ottenuto nei progetti pilota, misurato in kWh/anno.</w:t>
            </w:r>
          </w:p>
          <w:p w14:paraId="390481D3" w14:textId="77777777" w:rsidR="00113D6A" w:rsidRPr="00A75FAE" w:rsidRDefault="00113D6A" w:rsidP="0019764C">
            <w:pPr>
              <w:pStyle w:val="Paragrafoelenco"/>
              <w:numPr>
                <w:ilvl w:val="0"/>
                <w:numId w:val="49"/>
              </w:numPr>
              <w:jc w:val="both"/>
            </w:pPr>
            <w:r w:rsidRPr="00113D6A">
              <w:rPr>
                <w:b/>
                <w:bCs/>
              </w:rPr>
              <w:t>Adozione degli strumenti:</w:t>
            </w:r>
            <w:r w:rsidRPr="00A75FAE">
              <w:t xml:space="preserve"> Numero di aziende e gestori di edifici che utilizzano i materiali e i programmi sviluppati.</w:t>
            </w:r>
          </w:p>
          <w:p w14:paraId="7CF53F29" w14:textId="77777777" w:rsidR="00113D6A" w:rsidRPr="00A75FAE" w:rsidRDefault="00113D6A" w:rsidP="0019764C">
            <w:pPr>
              <w:pStyle w:val="Paragrafoelenco"/>
              <w:numPr>
                <w:ilvl w:val="0"/>
                <w:numId w:val="49"/>
              </w:numPr>
              <w:jc w:val="both"/>
            </w:pPr>
            <w:r w:rsidRPr="00113D6A">
              <w:rPr>
                <w:b/>
                <w:bCs/>
              </w:rPr>
              <w:t>Soddisfazione:</w:t>
            </w:r>
            <w:r w:rsidRPr="00A75FAE">
              <w:t xml:space="preserve"> Feedback positivi raccolti dagli utenti sugli strumenti e sui programmi formativi.</w:t>
            </w:r>
          </w:p>
          <w:p w14:paraId="6784FAFB" w14:textId="77777777" w:rsidR="00113D6A" w:rsidRPr="00A75FAE" w:rsidRDefault="00113D6A" w:rsidP="0019764C">
            <w:pPr>
              <w:pStyle w:val="Paragrafoelenco"/>
              <w:numPr>
                <w:ilvl w:val="0"/>
                <w:numId w:val="49"/>
              </w:numPr>
              <w:jc w:val="both"/>
            </w:pPr>
            <w:r w:rsidRPr="00113D6A">
              <w:rPr>
                <w:b/>
                <w:bCs/>
              </w:rPr>
              <w:t>Incremento richieste TEE:</w:t>
            </w:r>
            <w:r w:rsidRPr="00A75FAE">
              <w:t xml:space="preserve"> Percentuale di aumento delle richieste di TEE per interventi comportamentali rispetto agli anni precedenti.</w:t>
            </w:r>
          </w:p>
          <w:p w14:paraId="5140E832" w14:textId="068BD9D8" w:rsidR="00113D6A" w:rsidRPr="00A75FAE" w:rsidRDefault="00113D6A" w:rsidP="0064134D">
            <w:pPr>
              <w:jc w:val="both"/>
            </w:pPr>
          </w:p>
        </w:tc>
      </w:tr>
    </w:tbl>
    <w:p w14:paraId="4ACCE602" w14:textId="7F57EFDE" w:rsidR="005C076B" w:rsidRDefault="005C076B" w:rsidP="00092B57"/>
    <w:p w14:paraId="497A0578" w14:textId="67247918" w:rsidR="001123CE" w:rsidRDefault="005C076B" w:rsidP="00726828">
      <w:pPr>
        <w:pStyle w:val="Titolo2"/>
      </w:pPr>
      <w:r>
        <w:br w:type="page"/>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6"/>
        <w:gridCol w:w="8212"/>
      </w:tblGrid>
      <w:tr w:rsidR="00980B8A" w14:paraId="5DEE30A9" w14:textId="77777777" w:rsidTr="005872FA">
        <w:trPr>
          <w:trHeight w:val="794"/>
        </w:trPr>
        <w:tc>
          <w:tcPr>
            <w:tcW w:w="1416" w:type="dxa"/>
            <w:vAlign w:val="center"/>
          </w:tcPr>
          <w:p w14:paraId="30CBB85B" w14:textId="471D1EFB" w:rsidR="00980B8A" w:rsidRDefault="00980B8A" w:rsidP="005872FA">
            <w:pPr>
              <w:jc w:val="center"/>
            </w:pPr>
            <w:r>
              <w:rPr>
                <w:noProof/>
                <w:lang w:eastAsia="it-IT"/>
              </w:rPr>
              <w:lastRenderedPageBreak/>
              <w:drawing>
                <wp:inline distT="0" distB="0" distL="0" distR="0" wp14:anchorId="217712E1" wp14:editId="74968C58">
                  <wp:extent cx="623535" cy="589935"/>
                  <wp:effectExtent l="0" t="0" r="5715" b="635"/>
                  <wp:docPr id="978967248"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31175" cy="597164"/>
                          </a:xfrm>
                          <a:prstGeom prst="rect">
                            <a:avLst/>
                          </a:prstGeom>
                          <a:noFill/>
                          <a:ln>
                            <a:noFill/>
                          </a:ln>
                        </pic:spPr>
                      </pic:pic>
                    </a:graphicData>
                  </a:graphic>
                </wp:inline>
              </w:drawing>
            </w:r>
          </w:p>
        </w:tc>
        <w:tc>
          <w:tcPr>
            <w:tcW w:w="8212" w:type="dxa"/>
            <w:vAlign w:val="center"/>
          </w:tcPr>
          <w:p w14:paraId="126C405F" w14:textId="4C0C2DDD" w:rsidR="00980B8A" w:rsidRDefault="00980B8A" w:rsidP="00AA1E3E">
            <w:r w:rsidRPr="00980B8A">
              <w:rPr>
                <w:rFonts w:ascii="Figtree ExtraBold" w:eastAsiaTheme="majorEastAsia" w:hAnsi="Figtree ExtraBold" w:cstheme="majorBidi"/>
                <w:color w:val="AB2F2F"/>
                <w:sz w:val="28"/>
                <w:szCs w:val="32"/>
              </w:rPr>
              <w:t xml:space="preserve">WP2 </w:t>
            </w:r>
            <w:r w:rsidR="00E6341F">
              <w:rPr>
                <w:rFonts w:ascii="Figtree ExtraBold" w:eastAsiaTheme="majorEastAsia" w:hAnsi="Figtree ExtraBold" w:cstheme="majorBidi"/>
                <w:color w:val="AB2F2F"/>
                <w:sz w:val="28"/>
                <w:szCs w:val="32"/>
              </w:rPr>
              <w:t xml:space="preserve">SETTORE </w:t>
            </w:r>
            <w:r w:rsidRPr="00980B8A">
              <w:rPr>
                <w:rFonts w:ascii="Figtree ExtraBold" w:eastAsiaTheme="majorEastAsia" w:hAnsi="Figtree ExtraBold" w:cstheme="majorBidi"/>
                <w:color w:val="AB2F2F"/>
                <w:sz w:val="28"/>
                <w:szCs w:val="32"/>
              </w:rPr>
              <w:t>PUBBLIC</w:t>
            </w:r>
            <w:r w:rsidR="00E6341F">
              <w:rPr>
                <w:rFonts w:ascii="Figtree ExtraBold" w:eastAsiaTheme="majorEastAsia" w:hAnsi="Figtree ExtraBold" w:cstheme="majorBidi"/>
                <w:color w:val="AB2F2F"/>
                <w:sz w:val="28"/>
                <w:szCs w:val="32"/>
              </w:rPr>
              <w:t>O</w:t>
            </w:r>
          </w:p>
        </w:tc>
      </w:tr>
    </w:tbl>
    <w:p w14:paraId="25C6D5A9" w14:textId="77777777" w:rsidR="005C076B" w:rsidRDefault="005C076B" w:rsidP="0064134D">
      <w:pPr>
        <w:jc w:val="both"/>
        <w:rPr>
          <w:rFonts w:ascii="Calibri" w:hAnsi="Calibri" w:cs="Calibri"/>
          <w:b/>
          <w:bCs/>
        </w:rPr>
      </w:pPr>
    </w:p>
    <w:p w14:paraId="157ED43B" w14:textId="30BEE0E7" w:rsidR="001123CE" w:rsidRPr="00A75FAE" w:rsidRDefault="001123CE" w:rsidP="0064134D">
      <w:pPr>
        <w:pStyle w:val="Titolo3"/>
        <w:jc w:val="both"/>
      </w:pPr>
      <w:r w:rsidRPr="00A75FAE">
        <w:t>Struttura del WP2 (2025-2027)</w:t>
      </w:r>
    </w:p>
    <w:p w14:paraId="5471C87D" w14:textId="35CE1709" w:rsidR="001123CE" w:rsidRPr="00A75FAE" w:rsidRDefault="001123CE" w:rsidP="0064134D">
      <w:pPr>
        <w:jc w:val="both"/>
      </w:pPr>
      <w:r w:rsidRPr="00A75FAE">
        <w:t xml:space="preserve">WP2 si articola in </w:t>
      </w:r>
      <w:r w:rsidR="00154D0A">
        <w:t xml:space="preserve">sei </w:t>
      </w:r>
      <w:r w:rsidRPr="00A75FAE">
        <w:t>task principali, ognun</w:t>
      </w:r>
      <w:r w:rsidR="002563D5">
        <w:t>o</w:t>
      </w:r>
      <w:r w:rsidRPr="00A75FAE">
        <w:t xml:space="preserve"> con un insieme di deliverable, milestone e indicatori di performance per monitorare il raggiungimento degli obiettivi prefissati.</w:t>
      </w:r>
    </w:p>
    <w:p w14:paraId="7A3A5E62" w14:textId="0AE13929" w:rsidR="00F86F01" w:rsidRPr="00106D3D" w:rsidRDefault="00F86F01" w:rsidP="0019764C">
      <w:pPr>
        <w:pStyle w:val="Paragrafoelenco"/>
        <w:numPr>
          <w:ilvl w:val="0"/>
          <w:numId w:val="52"/>
        </w:numPr>
        <w:jc w:val="both"/>
      </w:pPr>
      <w:r w:rsidRPr="00106D3D">
        <w:rPr>
          <w:b/>
          <w:bCs/>
        </w:rPr>
        <w:t xml:space="preserve">Task 2.1: </w:t>
      </w:r>
      <w:r w:rsidRPr="00106D3D">
        <w:t xml:space="preserve">GreenGovAccelerator </w:t>
      </w:r>
    </w:p>
    <w:p w14:paraId="1F5CF2D0" w14:textId="2E967D40" w:rsidR="00F86F01" w:rsidRPr="00106D3D" w:rsidRDefault="00F86F01" w:rsidP="0019764C">
      <w:pPr>
        <w:pStyle w:val="Paragrafoelenco"/>
        <w:numPr>
          <w:ilvl w:val="0"/>
          <w:numId w:val="52"/>
        </w:numPr>
        <w:jc w:val="both"/>
      </w:pPr>
      <w:r w:rsidRPr="00106D3D">
        <w:rPr>
          <w:b/>
          <w:bCs/>
        </w:rPr>
        <w:t>Task 2.</w:t>
      </w:r>
      <w:r w:rsidR="00154D0A">
        <w:rPr>
          <w:b/>
          <w:bCs/>
        </w:rPr>
        <w:t>2</w:t>
      </w:r>
      <w:r w:rsidRPr="00106D3D">
        <w:rPr>
          <w:b/>
          <w:bCs/>
        </w:rPr>
        <w:t xml:space="preserve">: </w:t>
      </w:r>
      <w:r w:rsidRPr="00106D3D">
        <w:t>Promozione dei contratti EPC e soluzioni ESCo presso la PA (Federesco e Assoesco)</w:t>
      </w:r>
    </w:p>
    <w:p w14:paraId="32A47D8C" w14:textId="39266DC0" w:rsidR="00F86F01" w:rsidRPr="00106D3D" w:rsidRDefault="00F86F01" w:rsidP="0019764C">
      <w:pPr>
        <w:pStyle w:val="Paragrafoelenco"/>
        <w:numPr>
          <w:ilvl w:val="0"/>
          <w:numId w:val="52"/>
        </w:numPr>
        <w:jc w:val="both"/>
        <w:rPr>
          <w:b/>
          <w:bCs/>
        </w:rPr>
      </w:pPr>
      <w:r w:rsidRPr="00106D3D">
        <w:rPr>
          <w:b/>
          <w:bCs/>
        </w:rPr>
        <w:t>Task 2.</w:t>
      </w:r>
      <w:r w:rsidR="00154D0A">
        <w:rPr>
          <w:b/>
          <w:bCs/>
        </w:rPr>
        <w:t>3</w:t>
      </w:r>
      <w:r w:rsidRPr="00106D3D">
        <w:rPr>
          <w:b/>
          <w:bCs/>
        </w:rPr>
        <w:t xml:space="preserve">: </w:t>
      </w:r>
      <w:r w:rsidRPr="00106D3D">
        <w:t>Promozione SIAPE e integrazione Catasti impianti termici</w:t>
      </w:r>
    </w:p>
    <w:p w14:paraId="7E7EB037" w14:textId="6685C202" w:rsidR="00F86F01" w:rsidRPr="00106D3D" w:rsidRDefault="00F86F01" w:rsidP="0019764C">
      <w:pPr>
        <w:pStyle w:val="Paragrafoelenco"/>
        <w:numPr>
          <w:ilvl w:val="0"/>
          <w:numId w:val="52"/>
        </w:numPr>
        <w:jc w:val="both"/>
        <w:rPr>
          <w:b/>
          <w:bCs/>
        </w:rPr>
      </w:pPr>
      <w:r w:rsidRPr="00106D3D">
        <w:rPr>
          <w:b/>
          <w:bCs/>
        </w:rPr>
        <w:t>Task 2.</w:t>
      </w:r>
      <w:r w:rsidR="00154D0A">
        <w:rPr>
          <w:b/>
          <w:bCs/>
        </w:rPr>
        <w:t>4</w:t>
      </w:r>
      <w:r w:rsidRPr="00106D3D">
        <w:rPr>
          <w:b/>
          <w:bCs/>
        </w:rPr>
        <w:t xml:space="preserve">: </w:t>
      </w:r>
      <w:r w:rsidRPr="00106D3D">
        <w:t>Pro</w:t>
      </w:r>
      <w:r w:rsidR="00E915DF">
        <w:t>gettazione Campagna</w:t>
      </w:r>
      <w:r w:rsidRPr="00106D3D">
        <w:t xml:space="preserve"> Fondo per l’Efficienza Energetica</w:t>
      </w:r>
    </w:p>
    <w:p w14:paraId="04CEEC7D" w14:textId="7DA47A4E" w:rsidR="00F86F01" w:rsidRPr="00106D3D" w:rsidRDefault="00F86F01" w:rsidP="0019764C">
      <w:pPr>
        <w:pStyle w:val="Paragrafoelenco"/>
        <w:numPr>
          <w:ilvl w:val="0"/>
          <w:numId w:val="52"/>
        </w:numPr>
        <w:jc w:val="both"/>
      </w:pPr>
      <w:r w:rsidRPr="00106D3D">
        <w:rPr>
          <w:b/>
          <w:bCs/>
        </w:rPr>
        <w:t>Task 2.</w:t>
      </w:r>
      <w:r w:rsidR="00154D0A">
        <w:rPr>
          <w:b/>
          <w:bCs/>
        </w:rPr>
        <w:t>5</w:t>
      </w:r>
      <w:r w:rsidRPr="00106D3D">
        <w:rPr>
          <w:b/>
          <w:bCs/>
        </w:rPr>
        <w:t xml:space="preserve">: </w:t>
      </w:r>
      <w:r w:rsidRPr="00106D3D">
        <w:t>Modello per la promozione della cultura energetica locale attraverso l’Energy Cultures Framework</w:t>
      </w:r>
    </w:p>
    <w:p w14:paraId="39646406" w14:textId="2906031C" w:rsidR="00F86F01" w:rsidRPr="00106D3D" w:rsidRDefault="00F86F01" w:rsidP="0019764C">
      <w:pPr>
        <w:pStyle w:val="Paragrafoelenco"/>
        <w:numPr>
          <w:ilvl w:val="0"/>
          <w:numId w:val="52"/>
        </w:numPr>
        <w:jc w:val="both"/>
        <w:rPr>
          <w:b/>
          <w:bCs/>
        </w:rPr>
      </w:pPr>
      <w:r w:rsidRPr="00106D3D">
        <w:rPr>
          <w:b/>
          <w:bCs/>
        </w:rPr>
        <w:t>Task 2.</w:t>
      </w:r>
      <w:r w:rsidR="00154D0A">
        <w:rPr>
          <w:b/>
          <w:bCs/>
        </w:rPr>
        <w:t>6</w:t>
      </w:r>
      <w:r w:rsidRPr="00106D3D">
        <w:rPr>
          <w:b/>
          <w:bCs/>
        </w:rPr>
        <w:t xml:space="preserve">: </w:t>
      </w:r>
      <w:r w:rsidRPr="00106D3D">
        <w:t xml:space="preserve">DE-Sign - Sostenibilità per </w:t>
      </w:r>
      <w:r w:rsidR="00F147AC">
        <w:t xml:space="preserve">le </w:t>
      </w:r>
      <w:r w:rsidRPr="00106D3D">
        <w:t xml:space="preserve">città </w:t>
      </w:r>
    </w:p>
    <w:p w14:paraId="11A0DCF1" w14:textId="263A1CC0" w:rsidR="00106D3D" w:rsidRDefault="00106D3D" w:rsidP="0064134D">
      <w:pPr>
        <w:jc w:val="both"/>
        <w:rPr>
          <w:rFonts w:ascii="Calibri" w:hAnsi="Calibri" w:cs="Calibri"/>
          <w:b/>
          <w:bCs/>
        </w:rPr>
      </w:pPr>
      <w:r>
        <w:rPr>
          <w:rFonts w:ascii="Calibri" w:hAnsi="Calibri" w:cs="Calibri"/>
          <w:b/>
          <w:bCs/>
        </w:rPr>
        <w:br w:type="page"/>
      </w:r>
    </w:p>
    <w:tbl>
      <w:tblPr>
        <w:tblStyle w:val="Grigliatabella"/>
        <w:tblW w:w="0" w:type="auto"/>
        <w:tblBorders>
          <w:top w:val="none" w:sz="0" w:space="0" w:color="auto"/>
          <w:left w:val="none" w:sz="0" w:space="0" w:color="auto"/>
          <w:bottom w:val="none" w:sz="0" w:space="0" w:color="auto"/>
          <w:right w:val="none" w:sz="0" w:space="0" w:color="auto"/>
          <w:insideH w:val="single" w:sz="2" w:space="0" w:color="D1D1D1" w:themeColor="background2" w:themeShade="E6"/>
          <w:insideV w:val="single" w:sz="2" w:space="0" w:color="D1D1D1" w:themeColor="background2" w:themeShade="E6"/>
        </w:tblBorders>
        <w:tblLook w:val="04A0" w:firstRow="1" w:lastRow="0" w:firstColumn="1" w:lastColumn="0" w:noHBand="0" w:noVBand="1"/>
      </w:tblPr>
      <w:tblGrid>
        <w:gridCol w:w="1365"/>
        <w:gridCol w:w="8273"/>
      </w:tblGrid>
      <w:tr w:rsidR="00106D3D" w:rsidRPr="00A75FAE" w14:paraId="12211E51" w14:textId="77777777" w:rsidTr="009944B0">
        <w:trPr>
          <w:trHeight w:val="680"/>
        </w:trPr>
        <w:tc>
          <w:tcPr>
            <w:tcW w:w="1365" w:type="dxa"/>
            <w:tcBorders>
              <w:top w:val="nil"/>
              <w:bottom w:val="single" w:sz="2" w:space="0" w:color="D1D1D1" w:themeColor="background2" w:themeShade="E6"/>
              <w:right w:val="single" w:sz="18" w:space="0" w:color="AB2F2F"/>
            </w:tcBorders>
            <w:vAlign w:val="center"/>
          </w:tcPr>
          <w:p w14:paraId="033285E8" w14:textId="404BFF51" w:rsidR="00106D3D" w:rsidRPr="0072491D" w:rsidRDefault="00106D3D" w:rsidP="00E55F5B">
            <w:pPr>
              <w:rPr>
                <w:b/>
                <w:bCs/>
                <w:color w:val="0A2F41" w:themeColor="accent1" w:themeShade="80"/>
              </w:rPr>
            </w:pPr>
            <w:r w:rsidRPr="00106D3D">
              <w:rPr>
                <w:b/>
                <w:bCs/>
                <w:color w:val="0A2F41" w:themeColor="accent1" w:themeShade="80"/>
              </w:rPr>
              <w:lastRenderedPageBreak/>
              <w:t>Task 2.1</w:t>
            </w:r>
          </w:p>
        </w:tc>
        <w:tc>
          <w:tcPr>
            <w:tcW w:w="8273" w:type="dxa"/>
            <w:tcBorders>
              <w:left w:val="single" w:sz="18" w:space="0" w:color="AB2F2F"/>
            </w:tcBorders>
            <w:vAlign w:val="center"/>
          </w:tcPr>
          <w:p w14:paraId="4447D0C6" w14:textId="71CAE240" w:rsidR="00106D3D" w:rsidRPr="0072491D" w:rsidRDefault="00106D3D" w:rsidP="00E55F5B">
            <w:pPr>
              <w:rPr>
                <w:b/>
                <w:bCs/>
                <w:color w:val="0A2F41" w:themeColor="accent1" w:themeShade="80"/>
              </w:rPr>
            </w:pPr>
            <w:r w:rsidRPr="00106D3D">
              <w:rPr>
                <w:b/>
                <w:bCs/>
                <w:color w:val="0A2F41" w:themeColor="accent1" w:themeShade="80"/>
              </w:rPr>
              <w:t xml:space="preserve">GreenGovAccelerator </w:t>
            </w:r>
          </w:p>
        </w:tc>
      </w:tr>
      <w:tr w:rsidR="00106D3D" w:rsidRPr="00A75FAE" w14:paraId="6DA043FF" w14:textId="77777777" w:rsidTr="009944B0">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1B94C080" w14:textId="77777777" w:rsidR="00106D3D" w:rsidRPr="00A75FAE" w:rsidRDefault="00106D3D" w:rsidP="00E55F5B">
            <w:r w:rsidRPr="00A75FAE">
              <w:t>Descrizione</w:t>
            </w:r>
          </w:p>
        </w:tc>
        <w:tc>
          <w:tcPr>
            <w:tcW w:w="8273" w:type="dxa"/>
            <w:tcBorders>
              <w:left w:val="single" w:sz="18" w:space="0" w:color="AB2F2F"/>
            </w:tcBorders>
            <w:vAlign w:val="center"/>
          </w:tcPr>
          <w:p w14:paraId="7383BD46" w14:textId="2B69F697" w:rsidR="00106D3D" w:rsidRPr="00106D3D" w:rsidRDefault="00106D3D" w:rsidP="00751740">
            <w:pPr>
              <w:jc w:val="both"/>
            </w:pPr>
            <w:r w:rsidRPr="00106D3D">
              <w:t>GreenGovAccelerator è un programma di supporto alle amministrazioni locali per l’adozione di pratiche avanzate di efficienza energetica e rigenerazione urbana. In collaborazione con</w:t>
            </w:r>
            <w:r w:rsidR="00D71BDC">
              <w:t xml:space="preserve"> associazioni di comuni a livello nazionale, come </w:t>
            </w:r>
            <w:r w:rsidRPr="00106D3D">
              <w:t>ANCI, il programma mira a raggiungere una diffusione capillare a livello nazionale, con una struttura di formazione continua, co-progettazione e reti di scambio tra enti locali. L’approccio permette di consolidare le capacità locali e facilitare l’adozione di soluzioni sostenibili nelle PA, aumentando la capacità delle amministrazioni di promuovere e gestire progetti di riqualificazione energetica. Inoltre, attraverso il programma verranno forniti competenze, strumenti e strategie di comunicazione e coinvolgimento della cittadinanza per promuovere la domanda di interventi energetici, con focus su soggetti vulnerabili.</w:t>
            </w:r>
          </w:p>
          <w:p w14:paraId="34A9B562" w14:textId="77777777" w:rsidR="00106D3D" w:rsidRPr="00A75FAE" w:rsidRDefault="00106D3D" w:rsidP="00751740">
            <w:pPr>
              <w:jc w:val="both"/>
            </w:pPr>
          </w:p>
        </w:tc>
      </w:tr>
      <w:tr w:rsidR="00106D3D" w:rsidRPr="00A75FAE" w14:paraId="3FF7065F" w14:textId="77777777" w:rsidTr="009944B0">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385D6DD8" w14:textId="77777777" w:rsidR="00106D3D" w:rsidRPr="00A75FAE" w:rsidRDefault="00106D3D" w:rsidP="00E55F5B">
            <w:r w:rsidRPr="00A75FAE">
              <w:t>Partner</w:t>
            </w:r>
          </w:p>
        </w:tc>
        <w:tc>
          <w:tcPr>
            <w:tcW w:w="8273" w:type="dxa"/>
            <w:tcBorders>
              <w:left w:val="single" w:sz="18" w:space="0" w:color="AB2F2F"/>
            </w:tcBorders>
          </w:tcPr>
          <w:p w14:paraId="734BD9FF" w14:textId="7D278FF7" w:rsidR="00106D3D" w:rsidRPr="00A75FAE" w:rsidRDefault="00E6341F" w:rsidP="00751740">
            <w:pPr>
              <w:jc w:val="both"/>
            </w:pPr>
            <w:r>
              <w:t>Associazioni di Comuni, Enti locali</w:t>
            </w:r>
          </w:p>
        </w:tc>
      </w:tr>
      <w:tr w:rsidR="00106D3D" w:rsidRPr="00A75FAE" w14:paraId="593F63C8" w14:textId="77777777" w:rsidTr="009944B0">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02BC325F" w14:textId="422CE601" w:rsidR="00106D3D" w:rsidRPr="00A75FAE" w:rsidRDefault="00106D3D" w:rsidP="00E55F5B">
            <w:r w:rsidRPr="00A75FAE">
              <w:t>Deliverable</w:t>
            </w:r>
          </w:p>
        </w:tc>
        <w:tc>
          <w:tcPr>
            <w:tcW w:w="8273" w:type="dxa"/>
            <w:tcBorders>
              <w:left w:val="single" w:sz="18" w:space="0" w:color="AB2F2F"/>
            </w:tcBorders>
            <w:vAlign w:val="center"/>
          </w:tcPr>
          <w:p w14:paraId="4F80995E" w14:textId="77777777" w:rsidR="00106D3D" w:rsidRPr="00106D3D" w:rsidRDefault="00106D3D" w:rsidP="0019764C">
            <w:pPr>
              <w:pStyle w:val="Paragrafoelenco"/>
              <w:numPr>
                <w:ilvl w:val="0"/>
                <w:numId w:val="61"/>
              </w:numPr>
              <w:jc w:val="both"/>
            </w:pPr>
            <w:r w:rsidRPr="00106D3D">
              <w:t>Linee guida operative condivise (Anno 1)</w:t>
            </w:r>
          </w:p>
          <w:p w14:paraId="13887F4C" w14:textId="77777777" w:rsidR="00106D3D" w:rsidRPr="00106D3D" w:rsidRDefault="00106D3D" w:rsidP="0019764C">
            <w:pPr>
              <w:pStyle w:val="Paragrafoelenco"/>
              <w:numPr>
                <w:ilvl w:val="0"/>
                <w:numId w:val="61"/>
              </w:numPr>
              <w:jc w:val="both"/>
            </w:pPr>
            <w:r w:rsidRPr="00106D3D">
              <w:t>Report di monitoraggio e valutazione dei progetti pilota (Anno 2)</w:t>
            </w:r>
          </w:p>
          <w:p w14:paraId="76883968" w14:textId="77777777" w:rsidR="00106D3D" w:rsidRPr="00106D3D" w:rsidRDefault="00106D3D" w:rsidP="0019764C">
            <w:pPr>
              <w:pStyle w:val="Paragrafoelenco"/>
              <w:numPr>
                <w:ilvl w:val="0"/>
                <w:numId w:val="61"/>
              </w:numPr>
              <w:jc w:val="both"/>
            </w:pPr>
            <w:r w:rsidRPr="00106D3D">
              <w:t>Piattaforma online per lo scambio di risorse e casi studio (Anno 3)</w:t>
            </w:r>
          </w:p>
          <w:p w14:paraId="08E52169" w14:textId="77777777" w:rsidR="00106D3D" w:rsidRPr="00A75FAE" w:rsidRDefault="00106D3D" w:rsidP="00751740">
            <w:pPr>
              <w:jc w:val="both"/>
            </w:pPr>
          </w:p>
        </w:tc>
      </w:tr>
      <w:tr w:rsidR="00106D3D" w:rsidRPr="00A75FAE" w14:paraId="47CDB62D" w14:textId="77777777" w:rsidTr="009944B0">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6FE3C7AF" w14:textId="77777777" w:rsidR="00106D3D" w:rsidRPr="00A75FAE" w:rsidRDefault="00106D3D" w:rsidP="00E55F5B">
            <w:r w:rsidRPr="00A75FAE">
              <w:t>Milestone</w:t>
            </w:r>
          </w:p>
        </w:tc>
        <w:tc>
          <w:tcPr>
            <w:tcW w:w="8273" w:type="dxa"/>
            <w:tcBorders>
              <w:left w:val="single" w:sz="18" w:space="0" w:color="AB2F2F"/>
            </w:tcBorders>
            <w:vAlign w:val="center"/>
          </w:tcPr>
          <w:p w14:paraId="14A01C53" w14:textId="3D82378A" w:rsidR="00106D3D" w:rsidRPr="00106D3D" w:rsidRDefault="00106D3D" w:rsidP="0019764C">
            <w:pPr>
              <w:pStyle w:val="Paragrafoelenco"/>
              <w:numPr>
                <w:ilvl w:val="0"/>
                <w:numId w:val="61"/>
              </w:numPr>
              <w:jc w:val="both"/>
            </w:pPr>
            <w:r w:rsidRPr="00106D3D">
              <w:t>Pubblicazione delle linee guida operative (Q4</w:t>
            </w:r>
            <w:r w:rsidR="0037250F">
              <w:t xml:space="preserve"> Anno 1</w:t>
            </w:r>
            <w:r w:rsidRPr="00106D3D">
              <w:t>)</w:t>
            </w:r>
          </w:p>
          <w:p w14:paraId="5D6B68A7" w14:textId="7B43705D" w:rsidR="00106D3D" w:rsidRPr="00106D3D" w:rsidRDefault="00106D3D" w:rsidP="0019764C">
            <w:pPr>
              <w:pStyle w:val="Paragrafoelenco"/>
              <w:numPr>
                <w:ilvl w:val="0"/>
                <w:numId w:val="61"/>
              </w:numPr>
              <w:jc w:val="both"/>
            </w:pPr>
            <w:r w:rsidRPr="00106D3D">
              <w:t>Completamento del report sui progetti pilota (Q4</w:t>
            </w:r>
            <w:r w:rsidR="0037250F">
              <w:t xml:space="preserve"> Anno 2</w:t>
            </w:r>
            <w:r w:rsidRPr="00106D3D">
              <w:t>)</w:t>
            </w:r>
          </w:p>
          <w:p w14:paraId="7C9AB9F6" w14:textId="778E0929" w:rsidR="00106D3D" w:rsidRPr="00106D3D" w:rsidRDefault="00106D3D" w:rsidP="0019764C">
            <w:pPr>
              <w:pStyle w:val="Paragrafoelenco"/>
              <w:numPr>
                <w:ilvl w:val="0"/>
                <w:numId w:val="61"/>
              </w:numPr>
              <w:jc w:val="both"/>
            </w:pPr>
            <w:r w:rsidRPr="00106D3D">
              <w:t>Lancio della piattaforma digitale (Q3</w:t>
            </w:r>
            <w:r w:rsidR="0037250F">
              <w:t xml:space="preserve"> Anno 3</w:t>
            </w:r>
            <w:r w:rsidRPr="00106D3D">
              <w:t>)</w:t>
            </w:r>
          </w:p>
          <w:p w14:paraId="107085E7" w14:textId="77777777" w:rsidR="00106D3D" w:rsidRPr="00A75FAE" w:rsidRDefault="00106D3D" w:rsidP="00751740">
            <w:pPr>
              <w:jc w:val="both"/>
            </w:pPr>
          </w:p>
        </w:tc>
      </w:tr>
      <w:tr w:rsidR="00106D3D" w:rsidRPr="00A75FAE" w14:paraId="6002051A" w14:textId="77777777" w:rsidTr="009944B0">
        <w:trPr>
          <w:trHeight w:val="680"/>
        </w:trPr>
        <w:tc>
          <w:tcPr>
            <w:tcW w:w="1365" w:type="dxa"/>
            <w:tcBorders>
              <w:top w:val="single" w:sz="2" w:space="0" w:color="D1D1D1" w:themeColor="background2" w:themeShade="E6"/>
              <w:bottom w:val="nil"/>
              <w:right w:val="single" w:sz="18" w:space="0" w:color="AB2F2F"/>
            </w:tcBorders>
          </w:tcPr>
          <w:p w14:paraId="39D2AC39" w14:textId="77777777" w:rsidR="00106D3D" w:rsidRPr="00A75FAE" w:rsidRDefault="00106D3D" w:rsidP="00E55F5B">
            <w:r w:rsidRPr="00A75FAE">
              <w:t>Indicatori di Performance</w:t>
            </w:r>
          </w:p>
        </w:tc>
        <w:tc>
          <w:tcPr>
            <w:tcW w:w="8273" w:type="dxa"/>
            <w:tcBorders>
              <w:left w:val="single" w:sz="18" w:space="0" w:color="AB2F2F"/>
            </w:tcBorders>
            <w:vAlign w:val="center"/>
          </w:tcPr>
          <w:p w14:paraId="25F62E33" w14:textId="77777777" w:rsidR="00106D3D" w:rsidRPr="00106D3D" w:rsidRDefault="00106D3D" w:rsidP="0019764C">
            <w:pPr>
              <w:pStyle w:val="Paragrafoelenco"/>
              <w:numPr>
                <w:ilvl w:val="0"/>
                <w:numId w:val="61"/>
              </w:numPr>
              <w:jc w:val="both"/>
            </w:pPr>
            <w:r w:rsidRPr="00106D3D">
              <w:t>Numero di enti locali coinvolti.</w:t>
            </w:r>
          </w:p>
          <w:p w14:paraId="70571113" w14:textId="77777777" w:rsidR="00106D3D" w:rsidRPr="00106D3D" w:rsidRDefault="00106D3D" w:rsidP="0019764C">
            <w:pPr>
              <w:pStyle w:val="Paragrafoelenco"/>
              <w:numPr>
                <w:ilvl w:val="0"/>
                <w:numId w:val="61"/>
              </w:numPr>
              <w:jc w:val="both"/>
            </w:pPr>
            <w:r w:rsidRPr="00106D3D">
              <w:t>Numero di progetti pilota realizzati.</w:t>
            </w:r>
          </w:p>
          <w:p w14:paraId="5736E8BB" w14:textId="77777777" w:rsidR="00106D3D" w:rsidRPr="00106D3D" w:rsidRDefault="00106D3D" w:rsidP="0019764C">
            <w:pPr>
              <w:pStyle w:val="Paragrafoelenco"/>
              <w:numPr>
                <w:ilvl w:val="0"/>
                <w:numId w:val="61"/>
              </w:numPr>
              <w:jc w:val="both"/>
            </w:pPr>
            <w:r w:rsidRPr="00106D3D">
              <w:t>Tasso di adozione delle linee guida pubblicate.</w:t>
            </w:r>
          </w:p>
          <w:p w14:paraId="708B3E40" w14:textId="77777777" w:rsidR="00106D3D" w:rsidRPr="00106D3D" w:rsidRDefault="00106D3D" w:rsidP="0019764C">
            <w:pPr>
              <w:pStyle w:val="Paragrafoelenco"/>
              <w:numPr>
                <w:ilvl w:val="0"/>
                <w:numId w:val="61"/>
              </w:numPr>
              <w:jc w:val="both"/>
            </w:pPr>
            <w:r w:rsidRPr="00106D3D">
              <w:t>Incremento delle iniziative di riqualificazione energetica nelle PA partecipanti.</w:t>
            </w:r>
          </w:p>
          <w:p w14:paraId="6225D24F" w14:textId="77777777" w:rsidR="00106D3D" w:rsidRPr="00A75FAE" w:rsidRDefault="00106D3D" w:rsidP="00751740">
            <w:pPr>
              <w:jc w:val="both"/>
            </w:pPr>
          </w:p>
        </w:tc>
      </w:tr>
    </w:tbl>
    <w:p w14:paraId="5B1AB101" w14:textId="77777777" w:rsidR="00AE1D27" w:rsidRPr="00A75FAE" w:rsidRDefault="00AE1D27" w:rsidP="00E21078">
      <w:pPr>
        <w:jc w:val="both"/>
        <w:rPr>
          <w:rFonts w:ascii="Calibri" w:hAnsi="Calibri" w:cs="Calibri"/>
        </w:rPr>
      </w:pPr>
    </w:p>
    <w:p w14:paraId="1B25E0E2" w14:textId="77777777" w:rsidR="00617B74" w:rsidRPr="00A75FAE" w:rsidRDefault="00617B74" w:rsidP="007D4919">
      <w:pPr>
        <w:jc w:val="both"/>
        <w:rPr>
          <w:rFonts w:ascii="Calibri" w:hAnsi="Calibri" w:cs="Calibri"/>
          <w:b/>
          <w:bCs/>
        </w:rPr>
      </w:pPr>
    </w:p>
    <w:tbl>
      <w:tblPr>
        <w:tblStyle w:val="Grigliatabella"/>
        <w:tblW w:w="0" w:type="auto"/>
        <w:tblBorders>
          <w:top w:val="none" w:sz="0" w:space="0" w:color="auto"/>
          <w:left w:val="none" w:sz="0" w:space="0" w:color="auto"/>
          <w:bottom w:val="none" w:sz="0" w:space="0" w:color="auto"/>
          <w:right w:val="none" w:sz="0" w:space="0" w:color="auto"/>
          <w:insideH w:val="single" w:sz="2" w:space="0" w:color="D1D1D1" w:themeColor="background2" w:themeShade="E6"/>
          <w:insideV w:val="single" w:sz="2" w:space="0" w:color="D1D1D1" w:themeColor="background2" w:themeShade="E6"/>
        </w:tblBorders>
        <w:tblLook w:val="04A0" w:firstRow="1" w:lastRow="0" w:firstColumn="1" w:lastColumn="0" w:noHBand="0" w:noVBand="1"/>
      </w:tblPr>
      <w:tblGrid>
        <w:gridCol w:w="1365"/>
        <w:gridCol w:w="8273"/>
      </w:tblGrid>
      <w:tr w:rsidR="00106D3D" w:rsidRPr="00A75FAE" w14:paraId="584DC16E" w14:textId="77777777" w:rsidTr="009944B0">
        <w:trPr>
          <w:trHeight w:val="680"/>
        </w:trPr>
        <w:tc>
          <w:tcPr>
            <w:tcW w:w="1365" w:type="dxa"/>
            <w:tcBorders>
              <w:top w:val="nil"/>
              <w:bottom w:val="single" w:sz="2" w:space="0" w:color="D1D1D1" w:themeColor="background2" w:themeShade="E6"/>
              <w:right w:val="single" w:sz="18" w:space="0" w:color="AB2F2F"/>
            </w:tcBorders>
            <w:vAlign w:val="center"/>
          </w:tcPr>
          <w:p w14:paraId="69FDD24C" w14:textId="1FC04B96" w:rsidR="00106D3D" w:rsidRPr="0072491D" w:rsidRDefault="00154D0A" w:rsidP="00E55F5B">
            <w:pPr>
              <w:rPr>
                <w:b/>
                <w:bCs/>
                <w:color w:val="0A2F41" w:themeColor="accent1" w:themeShade="80"/>
              </w:rPr>
            </w:pPr>
            <w:r>
              <w:rPr>
                <w:b/>
                <w:bCs/>
                <w:color w:val="0A2F41" w:themeColor="accent1" w:themeShade="80"/>
              </w:rPr>
              <w:t xml:space="preserve">Sub- </w:t>
            </w:r>
            <w:r w:rsidR="00106D3D" w:rsidRPr="00106D3D">
              <w:rPr>
                <w:b/>
                <w:bCs/>
                <w:color w:val="0A2F41" w:themeColor="accent1" w:themeShade="80"/>
              </w:rPr>
              <w:t xml:space="preserve">Task </w:t>
            </w:r>
            <w:r>
              <w:rPr>
                <w:b/>
                <w:bCs/>
                <w:color w:val="0A2F41" w:themeColor="accent1" w:themeShade="80"/>
              </w:rPr>
              <w:t>2</w:t>
            </w:r>
            <w:r w:rsidR="00106D3D" w:rsidRPr="00106D3D">
              <w:rPr>
                <w:b/>
                <w:bCs/>
                <w:color w:val="0A2F41" w:themeColor="accent1" w:themeShade="80"/>
              </w:rPr>
              <w:t>.</w:t>
            </w:r>
            <w:r>
              <w:rPr>
                <w:b/>
                <w:bCs/>
                <w:color w:val="0A2F41" w:themeColor="accent1" w:themeShade="80"/>
              </w:rPr>
              <w:t>1.</w:t>
            </w:r>
            <w:r w:rsidR="006E70D4">
              <w:rPr>
                <w:b/>
                <w:bCs/>
                <w:color w:val="0A2F41" w:themeColor="accent1" w:themeShade="80"/>
              </w:rPr>
              <w:t>1</w:t>
            </w:r>
          </w:p>
        </w:tc>
        <w:tc>
          <w:tcPr>
            <w:tcW w:w="8273" w:type="dxa"/>
            <w:tcBorders>
              <w:left w:val="single" w:sz="18" w:space="0" w:color="AB2F2F"/>
            </w:tcBorders>
            <w:vAlign w:val="center"/>
          </w:tcPr>
          <w:p w14:paraId="497994C9" w14:textId="487C6BB1" w:rsidR="00106D3D" w:rsidRPr="0072491D" w:rsidRDefault="00106D3D" w:rsidP="00E55F5B">
            <w:pPr>
              <w:rPr>
                <w:b/>
                <w:bCs/>
                <w:color w:val="0A2F41" w:themeColor="accent1" w:themeShade="80"/>
              </w:rPr>
            </w:pPr>
            <w:r w:rsidRPr="00106D3D">
              <w:rPr>
                <w:b/>
                <w:bCs/>
                <w:color w:val="0A2F41" w:themeColor="accent1" w:themeShade="80"/>
              </w:rPr>
              <w:t>Supporto ai PAESC e formazione per stimolare la domanda di riqualificazione energetica</w:t>
            </w:r>
          </w:p>
        </w:tc>
      </w:tr>
      <w:tr w:rsidR="00106D3D" w:rsidRPr="00A75FAE" w14:paraId="3C9B53D1" w14:textId="77777777" w:rsidTr="009944B0">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3A026DB5" w14:textId="77777777" w:rsidR="00106D3D" w:rsidRPr="00A75FAE" w:rsidRDefault="00106D3D" w:rsidP="00E55F5B">
            <w:r w:rsidRPr="00A75FAE">
              <w:t>Descrizione</w:t>
            </w:r>
          </w:p>
        </w:tc>
        <w:tc>
          <w:tcPr>
            <w:tcW w:w="8273" w:type="dxa"/>
            <w:tcBorders>
              <w:left w:val="single" w:sz="18" w:space="0" w:color="AB2F2F"/>
            </w:tcBorders>
            <w:vAlign w:val="center"/>
          </w:tcPr>
          <w:p w14:paraId="7E61415D" w14:textId="5473B040" w:rsidR="00106D3D" w:rsidRDefault="002563D5" w:rsidP="00751740">
            <w:pPr>
              <w:jc w:val="both"/>
            </w:pPr>
            <w:r>
              <w:t xml:space="preserve">Tra le azioni indirizzate alla PA, un progetto è dedicato alla promozione dei </w:t>
            </w:r>
            <w:r w:rsidR="00106D3D" w:rsidRPr="00106D3D">
              <w:t>PAESC (Piani di Azione per l’Energia Sostenibile e il Clima) pre</w:t>
            </w:r>
            <w:r w:rsidR="006E70D4">
              <w:t>visti dall’iniziativa europea del Patto dei Sindaci</w:t>
            </w:r>
            <w:r>
              <w:t xml:space="preserve">. Si intende fornire: </w:t>
            </w:r>
            <w:r w:rsidR="00511EA1">
              <w:t xml:space="preserve">supporto alla </w:t>
            </w:r>
            <w:r w:rsidR="00106D3D" w:rsidRPr="00106D3D">
              <w:t>formazione tecnica, strumenti e linee guida per la progettazione e la gestione di misure di decarbonizzazione e di gestione dell’energia sostenibile.</w:t>
            </w:r>
          </w:p>
          <w:p w14:paraId="0DC0E845" w14:textId="40414487" w:rsidR="00E31047" w:rsidRPr="00A75FAE" w:rsidRDefault="00E31047" w:rsidP="00751740">
            <w:pPr>
              <w:jc w:val="both"/>
            </w:pPr>
          </w:p>
        </w:tc>
      </w:tr>
      <w:tr w:rsidR="00106D3D" w:rsidRPr="00A75FAE" w14:paraId="2254C3C4" w14:textId="77777777" w:rsidTr="009944B0">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2DEB4DF9" w14:textId="77777777" w:rsidR="00106D3D" w:rsidRPr="00A75FAE" w:rsidRDefault="00106D3D" w:rsidP="00E55F5B">
            <w:r w:rsidRPr="00A75FAE">
              <w:t>Partner</w:t>
            </w:r>
          </w:p>
        </w:tc>
        <w:tc>
          <w:tcPr>
            <w:tcW w:w="8273" w:type="dxa"/>
            <w:tcBorders>
              <w:left w:val="single" w:sz="18" w:space="0" w:color="AB2F2F"/>
            </w:tcBorders>
          </w:tcPr>
          <w:p w14:paraId="371B0327" w14:textId="2582C8A5" w:rsidR="00106D3D" w:rsidRPr="00A75FAE" w:rsidRDefault="00BB2359" w:rsidP="00751740">
            <w:pPr>
              <w:jc w:val="both"/>
            </w:pPr>
            <w:r>
              <w:t>Patto dei Sindaci, comuni</w:t>
            </w:r>
          </w:p>
        </w:tc>
      </w:tr>
      <w:tr w:rsidR="00106D3D" w:rsidRPr="00A75FAE" w14:paraId="47C9BEA1" w14:textId="77777777" w:rsidTr="009944B0">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28E6EC74" w14:textId="77777777" w:rsidR="00106D3D" w:rsidRPr="00A75FAE" w:rsidRDefault="00106D3D" w:rsidP="00E55F5B">
            <w:r w:rsidRPr="00A75FAE">
              <w:t>Deliverable</w:t>
            </w:r>
          </w:p>
        </w:tc>
        <w:tc>
          <w:tcPr>
            <w:tcW w:w="8273" w:type="dxa"/>
            <w:tcBorders>
              <w:left w:val="single" w:sz="18" w:space="0" w:color="AB2F2F"/>
            </w:tcBorders>
            <w:vAlign w:val="center"/>
          </w:tcPr>
          <w:p w14:paraId="05642A88" w14:textId="77777777" w:rsidR="00106D3D" w:rsidRPr="00106D3D" w:rsidRDefault="00106D3D" w:rsidP="0019764C">
            <w:pPr>
              <w:pStyle w:val="Paragrafoelenco"/>
              <w:numPr>
                <w:ilvl w:val="0"/>
                <w:numId w:val="53"/>
              </w:numPr>
              <w:jc w:val="both"/>
            </w:pPr>
            <w:r w:rsidRPr="00106D3D">
              <w:t xml:space="preserve">Linee guida per la progettazione e attuazione dei PAESC </w:t>
            </w:r>
          </w:p>
          <w:p w14:paraId="6EC057B4" w14:textId="77777777" w:rsidR="00106D3D" w:rsidRPr="00106D3D" w:rsidRDefault="00106D3D" w:rsidP="0019764C">
            <w:pPr>
              <w:pStyle w:val="Paragrafoelenco"/>
              <w:numPr>
                <w:ilvl w:val="0"/>
                <w:numId w:val="53"/>
              </w:numPr>
              <w:jc w:val="both"/>
            </w:pPr>
            <w:r w:rsidRPr="00106D3D">
              <w:t xml:space="preserve">Piattaforma PAESC aggiornata </w:t>
            </w:r>
          </w:p>
          <w:p w14:paraId="63F18C59" w14:textId="77777777" w:rsidR="00106D3D" w:rsidRPr="00106D3D" w:rsidRDefault="00106D3D" w:rsidP="0019764C">
            <w:pPr>
              <w:pStyle w:val="Paragrafoelenco"/>
              <w:numPr>
                <w:ilvl w:val="0"/>
                <w:numId w:val="53"/>
              </w:numPr>
              <w:jc w:val="both"/>
            </w:pPr>
            <w:r w:rsidRPr="00106D3D">
              <w:t xml:space="preserve">Report annuale sullo stato dei PAESC implementati </w:t>
            </w:r>
          </w:p>
          <w:p w14:paraId="3EDD3868" w14:textId="77777777" w:rsidR="00106D3D" w:rsidRPr="00A75FAE" w:rsidRDefault="00106D3D" w:rsidP="00751740">
            <w:pPr>
              <w:jc w:val="both"/>
            </w:pPr>
          </w:p>
        </w:tc>
      </w:tr>
      <w:tr w:rsidR="00106D3D" w:rsidRPr="00A75FAE" w14:paraId="5899A463" w14:textId="77777777" w:rsidTr="009944B0">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21A2FFF4" w14:textId="77777777" w:rsidR="00106D3D" w:rsidRPr="00A75FAE" w:rsidRDefault="00106D3D" w:rsidP="00E55F5B">
            <w:r w:rsidRPr="00A75FAE">
              <w:t>Milestone</w:t>
            </w:r>
          </w:p>
        </w:tc>
        <w:tc>
          <w:tcPr>
            <w:tcW w:w="8273" w:type="dxa"/>
            <w:tcBorders>
              <w:left w:val="single" w:sz="18" w:space="0" w:color="AB2F2F"/>
            </w:tcBorders>
            <w:vAlign w:val="center"/>
          </w:tcPr>
          <w:p w14:paraId="63686002" w14:textId="4D9A1627" w:rsidR="00106D3D" w:rsidRPr="00106D3D" w:rsidRDefault="00106D3D" w:rsidP="0019764C">
            <w:pPr>
              <w:pStyle w:val="Paragrafoelenco"/>
              <w:numPr>
                <w:ilvl w:val="0"/>
                <w:numId w:val="54"/>
              </w:numPr>
              <w:jc w:val="both"/>
            </w:pPr>
            <w:r w:rsidRPr="00106D3D">
              <w:t>Linee guida per i PAESC completate e distribuite (Q3</w:t>
            </w:r>
            <w:r w:rsidR="0037250F">
              <w:t xml:space="preserve"> Anno 2</w:t>
            </w:r>
            <w:r w:rsidRPr="00106D3D">
              <w:t>)</w:t>
            </w:r>
          </w:p>
          <w:p w14:paraId="36381806" w14:textId="77777777" w:rsidR="00106D3D" w:rsidRPr="00106D3D" w:rsidRDefault="00106D3D" w:rsidP="0019764C">
            <w:pPr>
              <w:pStyle w:val="Paragrafoelenco"/>
              <w:numPr>
                <w:ilvl w:val="0"/>
                <w:numId w:val="54"/>
              </w:numPr>
              <w:jc w:val="both"/>
            </w:pPr>
            <w:r w:rsidRPr="00106D3D">
              <w:t>Rilascio Piattaforma</w:t>
            </w:r>
          </w:p>
          <w:p w14:paraId="20FE7C38" w14:textId="7708DEA4" w:rsidR="00106D3D" w:rsidRPr="00106D3D" w:rsidRDefault="00106D3D" w:rsidP="0019764C">
            <w:pPr>
              <w:pStyle w:val="Paragrafoelenco"/>
              <w:numPr>
                <w:ilvl w:val="0"/>
                <w:numId w:val="54"/>
              </w:numPr>
              <w:jc w:val="both"/>
            </w:pPr>
            <w:r w:rsidRPr="00106D3D">
              <w:t>Completamento del primo report di monitoraggio PAESC (Q3</w:t>
            </w:r>
            <w:r w:rsidR="0037250F">
              <w:t xml:space="preserve"> Anno 3</w:t>
            </w:r>
            <w:r w:rsidRPr="00106D3D">
              <w:t>)</w:t>
            </w:r>
          </w:p>
          <w:p w14:paraId="1EE52A6F" w14:textId="77777777" w:rsidR="00106D3D" w:rsidRPr="00A75FAE" w:rsidRDefault="00106D3D" w:rsidP="00751740">
            <w:pPr>
              <w:jc w:val="both"/>
            </w:pPr>
          </w:p>
        </w:tc>
      </w:tr>
      <w:tr w:rsidR="00106D3D" w:rsidRPr="00A75FAE" w14:paraId="7071C957" w14:textId="77777777" w:rsidTr="009944B0">
        <w:trPr>
          <w:trHeight w:val="680"/>
        </w:trPr>
        <w:tc>
          <w:tcPr>
            <w:tcW w:w="1365" w:type="dxa"/>
            <w:tcBorders>
              <w:top w:val="single" w:sz="2" w:space="0" w:color="D1D1D1" w:themeColor="background2" w:themeShade="E6"/>
              <w:bottom w:val="nil"/>
              <w:right w:val="single" w:sz="18" w:space="0" w:color="AB2F2F"/>
            </w:tcBorders>
          </w:tcPr>
          <w:p w14:paraId="19444F6C" w14:textId="77777777" w:rsidR="00106D3D" w:rsidRPr="00A75FAE" w:rsidRDefault="00106D3D" w:rsidP="00E55F5B">
            <w:r w:rsidRPr="00A75FAE">
              <w:t>Indicatori di Performance</w:t>
            </w:r>
          </w:p>
        </w:tc>
        <w:tc>
          <w:tcPr>
            <w:tcW w:w="8273" w:type="dxa"/>
            <w:tcBorders>
              <w:left w:val="single" w:sz="18" w:space="0" w:color="AB2F2F"/>
            </w:tcBorders>
            <w:vAlign w:val="center"/>
          </w:tcPr>
          <w:p w14:paraId="100E398E" w14:textId="77777777" w:rsidR="00106D3D" w:rsidRPr="00106D3D" w:rsidRDefault="00106D3D" w:rsidP="0019764C">
            <w:pPr>
              <w:pStyle w:val="Paragrafoelenco"/>
              <w:numPr>
                <w:ilvl w:val="0"/>
                <w:numId w:val="55"/>
              </w:numPr>
              <w:jc w:val="both"/>
            </w:pPr>
            <w:r w:rsidRPr="00106D3D">
              <w:t>Numero di PAESC completati e adottati in base alle linee guida.</w:t>
            </w:r>
          </w:p>
          <w:p w14:paraId="0CC2AD25" w14:textId="77777777" w:rsidR="00106D3D" w:rsidRPr="00106D3D" w:rsidRDefault="00106D3D" w:rsidP="0019764C">
            <w:pPr>
              <w:pStyle w:val="Paragrafoelenco"/>
              <w:numPr>
                <w:ilvl w:val="0"/>
                <w:numId w:val="55"/>
              </w:numPr>
              <w:jc w:val="both"/>
            </w:pPr>
            <w:r w:rsidRPr="00106D3D">
              <w:t>Accesso / utilizzo piattaforma</w:t>
            </w:r>
          </w:p>
          <w:p w14:paraId="23790C88" w14:textId="77777777" w:rsidR="00106D3D" w:rsidRPr="00106D3D" w:rsidRDefault="00106D3D" w:rsidP="0019764C">
            <w:pPr>
              <w:pStyle w:val="Paragrafoelenco"/>
              <w:numPr>
                <w:ilvl w:val="0"/>
                <w:numId w:val="55"/>
              </w:numPr>
              <w:jc w:val="both"/>
            </w:pPr>
            <w:r w:rsidRPr="00106D3D">
              <w:t>Tasso di adozione di misure di decarbonizzazione nelle PA.</w:t>
            </w:r>
          </w:p>
          <w:p w14:paraId="75E277B3" w14:textId="77777777" w:rsidR="00106D3D" w:rsidRPr="00106D3D" w:rsidRDefault="00106D3D" w:rsidP="0019764C">
            <w:pPr>
              <w:pStyle w:val="Paragrafoelenco"/>
              <w:numPr>
                <w:ilvl w:val="0"/>
                <w:numId w:val="55"/>
              </w:numPr>
              <w:jc w:val="both"/>
            </w:pPr>
            <w:r w:rsidRPr="00106D3D">
              <w:t>Feedback delle PA sulle linee guida e il supporto ricevuto.</w:t>
            </w:r>
          </w:p>
          <w:p w14:paraId="1D4B6516" w14:textId="77777777" w:rsidR="00106D3D" w:rsidRPr="00A75FAE" w:rsidRDefault="00106D3D" w:rsidP="00751740">
            <w:pPr>
              <w:jc w:val="both"/>
            </w:pPr>
          </w:p>
        </w:tc>
      </w:tr>
    </w:tbl>
    <w:p w14:paraId="4D965695" w14:textId="77777777" w:rsidR="00617B74" w:rsidRDefault="00617B74" w:rsidP="007D4919">
      <w:pPr>
        <w:jc w:val="both"/>
        <w:rPr>
          <w:rFonts w:ascii="Calibri" w:hAnsi="Calibri" w:cs="Calibri"/>
          <w:b/>
          <w:bCs/>
        </w:rPr>
      </w:pPr>
    </w:p>
    <w:p w14:paraId="53420617" w14:textId="77777777" w:rsidR="00106D3D" w:rsidRDefault="00106D3D" w:rsidP="007D4919">
      <w:pPr>
        <w:jc w:val="both"/>
        <w:rPr>
          <w:rFonts w:ascii="Calibri" w:hAnsi="Calibri" w:cs="Calibri"/>
          <w:b/>
          <w:bCs/>
        </w:rPr>
      </w:pPr>
    </w:p>
    <w:tbl>
      <w:tblPr>
        <w:tblStyle w:val="Grigliatabella"/>
        <w:tblW w:w="0" w:type="auto"/>
        <w:tblBorders>
          <w:top w:val="none" w:sz="0" w:space="0" w:color="auto"/>
          <w:left w:val="none" w:sz="0" w:space="0" w:color="auto"/>
          <w:bottom w:val="none" w:sz="0" w:space="0" w:color="auto"/>
          <w:right w:val="none" w:sz="0" w:space="0" w:color="auto"/>
          <w:insideH w:val="single" w:sz="2" w:space="0" w:color="D1D1D1" w:themeColor="background2" w:themeShade="E6"/>
          <w:insideV w:val="single" w:sz="2" w:space="0" w:color="D1D1D1" w:themeColor="background2" w:themeShade="E6"/>
        </w:tblBorders>
        <w:tblLook w:val="04A0" w:firstRow="1" w:lastRow="0" w:firstColumn="1" w:lastColumn="0" w:noHBand="0" w:noVBand="1"/>
      </w:tblPr>
      <w:tblGrid>
        <w:gridCol w:w="1365"/>
        <w:gridCol w:w="8273"/>
      </w:tblGrid>
      <w:tr w:rsidR="00106D3D" w:rsidRPr="00A75FAE" w14:paraId="39DAAF37" w14:textId="77777777" w:rsidTr="009944B0">
        <w:trPr>
          <w:trHeight w:val="680"/>
        </w:trPr>
        <w:tc>
          <w:tcPr>
            <w:tcW w:w="1365" w:type="dxa"/>
            <w:tcBorders>
              <w:top w:val="nil"/>
              <w:bottom w:val="single" w:sz="2" w:space="0" w:color="D1D1D1" w:themeColor="background2" w:themeShade="E6"/>
              <w:right w:val="single" w:sz="18" w:space="0" w:color="AB2F2F"/>
            </w:tcBorders>
            <w:vAlign w:val="center"/>
          </w:tcPr>
          <w:p w14:paraId="2C55A991" w14:textId="439009A0" w:rsidR="00106D3D" w:rsidRPr="0072491D" w:rsidRDefault="00106D3D" w:rsidP="00E55F5B">
            <w:pPr>
              <w:rPr>
                <w:b/>
                <w:bCs/>
                <w:color w:val="0A2F41" w:themeColor="accent1" w:themeShade="80"/>
              </w:rPr>
            </w:pPr>
            <w:r w:rsidRPr="00106D3D">
              <w:rPr>
                <w:b/>
                <w:bCs/>
                <w:color w:val="0A2F41" w:themeColor="accent1" w:themeShade="80"/>
              </w:rPr>
              <w:t>Task 2.</w:t>
            </w:r>
            <w:r w:rsidR="00BB2359">
              <w:rPr>
                <w:b/>
                <w:bCs/>
                <w:color w:val="0A2F41" w:themeColor="accent1" w:themeShade="80"/>
              </w:rPr>
              <w:t>2</w:t>
            </w:r>
          </w:p>
        </w:tc>
        <w:tc>
          <w:tcPr>
            <w:tcW w:w="8273" w:type="dxa"/>
            <w:tcBorders>
              <w:left w:val="single" w:sz="18" w:space="0" w:color="AB2F2F"/>
            </w:tcBorders>
            <w:vAlign w:val="center"/>
          </w:tcPr>
          <w:p w14:paraId="6D56E6A1" w14:textId="409530B5" w:rsidR="00106D3D" w:rsidRPr="0072491D" w:rsidRDefault="00106D3D" w:rsidP="00E55F5B">
            <w:pPr>
              <w:rPr>
                <w:b/>
                <w:bCs/>
                <w:color w:val="0A2F41" w:themeColor="accent1" w:themeShade="80"/>
              </w:rPr>
            </w:pPr>
            <w:r w:rsidRPr="00106D3D">
              <w:rPr>
                <w:b/>
                <w:bCs/>
                <w:color w:val="0A2F41" w:themeColor="accent1" w:themeShade="80"/>
              </w:rPr>
              <w:t>Promozione dei contratti EPC e soluzioni ESCo presso la PA</w:t>
            </w:r>
          </w:p>
        </w:tc>
      </w:tr>
      <w:tr w:rsidR="00106D3D" w:rsidRPr="00A75FAE" w14:paraId="0B72F243" w14:textId="77777777" w:rsidTr="009944B0">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1580AD38" w14:textId="77777777" w:rsidR="00106D3D" w:rsidRPr="00A75FAE" w:rsidRDefault="00106D3D" w:rsidP="00E55F5B">
            <w:r w:rsidRPr="00A75FAE">
              <w:t>Descrizione</w:t>
            </w:r>
          </w:p>
        </w:tc>
        <w:tc>
          <w:tcPr>
            <w:tcW w:w="8273" w:type="dxa"/>
            <w:tcBorders>
              <w:left w:val="single" w:sz="18" w:space="0" w:color="AB2F2F"/>
            </w:tcBorders>
            <w:vAlign w:val="center"/>
          </w:tcPr>
          <w:p w14:paraId="4C40A766" w14:textId="77777777" w:rsidR="00106D3D" w:rsidRDefault="00106D3D" w:rsidP="00751740">
            <w:pPr>
              <w:jc w:val="both"/>
            </w:pPr>
            <w:r w:rsidRPr="00106D3D">
              <w:t>Partnership con Federesco e Assoesco per incentivare l’adozione di contratti EPC e soluzioni ESCo, che permettono interventi di riqualificazione energetica a costo zero per le PA, finanziati attraverso i risparmi ottenuti.</w:t>
            </w:r>
          </w:p>
          <w:p w14:paraId="048207D4" w14:textId="0C53FA1A" w:rsidR="00E31047" w:rsidRPr="00A75FAE" w:rsidRDefault="00E31047" w:rsidP="00751740">
            <w:pPr>
              <w:jc w:val="both"/>
            </w:pPr>
          </w:p>
        </w:tc>
      </w:tr>
      <w:tr w:rsidR="00106D3D" w:rsidRPr="00A75FAE" w14:paraId="3C70AE6D" w14:textId="77777777" w:rsidTr="009944B0">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53C4A830" w14:textId="77777777" w:rsidR="00106D3D" w:rsidRPr="00A75FAE" w:rsidRDefault="00106D3D" w:rsidP="00E55F5B">
            <w:r w:rsidRPr="00A75FAE">
              <w:t>Partner</w:t>
            </w:r>
          </w:p>
        </w:tc>
        <w:tc>
          <w:tcPr>
            <w:tcW w:w="8273" w:type="dxa"/>
            <w:tcBorders>
              <w:left w:val="single" w:sz="18" w:space="0" w:color="AB2F2F"/>
            </w:tcBorders>
          </w:tcPr>
          <w:p w14:paraId="541460C7" w14:textId="0EA1F381" w:rsidR="00106D3D" w:rsidRDefault="00106D3D" w:rsidP="00751740">
            <w:pPr>
              <w:jc w:val="both"/>
            </w:pPr>
            <w:r w:rsidRPr="00106D3D">
              <w:t>Federesco e Assoesco</w:t>
            </w:r>
            <w:r w:rsidR="0002517F">
              <w:t>, Università</w:t>
            </w:r>
          </w:p>
          <w:p w14:paraId="3A752DF4" w14:textId="1DA70A9C" w:rsidR="00E31047" w:rsidRPr="00A75FAE" w:rsidRDefault="00E31047" w:rsidP="00751740">
            <w:pPr>
              <w:jc w:val="both"/>
            </w:pPr>
          </w:p>
        </w:tc>
      </w:tr>
      <w:tr w:rsidR="00106D3D" w:rsidRPr="00A75FAE" w14:paraId="2ACA23DB" w14:textId="77777777" w:rsidTr="009944B0">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49E05BB2" w14:textId="77777777" w:rsidR="00106D3D" w:rsidRPr="00A75FAE" w:rsidRDefault="00106D3D" w:rsidP="00E55F5B">
            <w:r w:rsidRPr="00A75FAE">
              <w:t>Deliverable</w:t>
            </w:r>
          </w:p>
        </w:tc>
        <w:tc>
          <w:tcPr>
            <w:tcW w:w="8273" w:type="dxa"/>
            <w:tcBorders>
              <w:left w:val="single" w:sz="18" w:space="0" w:color="AB2F2F"/>
            </w:tcBorders>
            <w:vAlign w:val="center"/>
          </w:tcPr>
          <w:p w14:paraId="569DE50A" w14:textId="77777777" w:rsidR="00106D3D" w:rsidRPr="00106D3D" w:rsidRDefault="00106D3D" w:rsidP="0019764C">
            <w:pPr>
              <w:pStyle w:val="Paragrafoelenco"/>
              <w:numPr>
                <w:ilvl w:val="0"/>
                <w:numId w:val="56"/>
              </w:numPr>
              <w:jc w:val="both"/>
            </w:pPr>
            <w:bookmarkStart w:id="18" w:name="_Hlk183028100"/>
            <w:r w:rsidRPr="00106D3D">
              <w:t xml:space="preserve">Linee guida EPC e modello di contratto </w:t>
            </w:r>
          </w:p>
          <w:p w14:paraId="026881C9" w14:textId="77777777" w:rsidR="00106D3D" w:rsidRPr="00106D3D" w:rsidRDefault="00106D3D" w:rsidP="0019764C">
            <w:pPr>
              <w:pStyle w:val="Paragrafoelenco"/>
              <w:numPr>
                <w:ilvl w:val="0"/>
                <w:numId w:val="56"/>
              </w:numPr>
              <w:jc w:val="both"/>
            </w:pPr>
            <w:r w:rsidRPr="00106D3D">
              <w:t xml:space="preserve">Report sui risultati dei contratti EPC </w:t>
            </w:r>
          </w:p>
          <w:bookmarkEnd w:id="18"/>
          <w:p w14:paraId="41A9D12B" w14:textId="77777777" w:rsidR="00106D3D" w:rsidRPr="00A75FAE" w:rsidRDefault="00106D3D" w:rsidP="00751740">
            <w:pPr>
              <w:jc w:val="both"/>
            </w:pPr>
          </w:p>
        </w:tc>
      </w:tr>
      <w:tr w:rsidR="00106D3D" w:rsidRPr="00A75FAE" w14:paraId="4D76014B" w14:textId="77777777" w:rsidTr="009944B0">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27CE5C1B" w14:textId="77777777" w:rsidR="00106D3D" w:rsidRPr="00A75FAE" w:rsidRDefault="00106D3D" w:rsidP="00E55F5B">
            <w:r w:rsidRPr="00A75FAE">
              <w:t>Milestone</w:t>
            </w:r>
          </w:p>
        </w:tc>
        <w:tc>
          <w:tcPr>
            <w:tcW w:w="8273" w:type="dxa"/>
            <w:tcBorders>
              <w:left w:val="single" w:sz="18" w:space="0" w:color="AB2F2F"/>
            </w:tcBorders>
            <w:vAlign w:val="center"/>
          </w:tcPr>
          <w:p w14:paraId="16D7DE8F" w14:textId="77777777" w:rsidR="00106D3D" w:rsidRPr="00106D3D" w:rsidRDefault="00106D3D" w:rsidP="0019764C">
            <w:pPr>
              <w:pStyle w:val="Paragrafoelenco"/>
              <w:numPr>
                <w:ilvl w:val="0"/>
                <w:numId w:val="56"/>
              </w:numPr>
              <w:jc w:val="both"/>
            </w:pPr>
            <w:r w:rsidRPr="00106D3D">
              <w:t xml:space="preserve">Completamento delle linee guida EPC </w:t>
            </w:r>
          </w:p>
          <w:p w14:paraId="7281C314" w14:textId="77777777" w:rsidR="00106D3D" w:rsidRPr="00106D3D" w:rsidRDefault="00106D3D" w:rsidP="0019764C">
            <w:pPr>
              <w:pStyle w:val="Paragrafoelenco"/>
              <w:numPr>
                <w:ilvl w:val="0"/>
                <w:numId w:val="56"/>
              </w:numPr>
              <w:jc w:val="both"/>
            </w:pPr>
            <w:r w:rsidRPr="00106D3D">
              <w:t xml:space="preserve">Conclusione del report sui contratti EPC </w:t>
            </w:r>
          </w:p>
          <w:p w14:paraId="0C6302FB" w14:textId="77777777" w:rsidR="00106D3D" w:rsidRPr="00A75FAE" w:rsidRDefault="00106D3D" w:rsidP="00751740">
            <w:pPr>
              <w:jc w:val="both"/>
            </w:pPr>
          </w:p>
        </w:tc>
      </w:tr>
      <w:tr w:rsidR="00106D3D" w:rsidRPr="00A75FAE" w14:paraId="60C1C4E1" w14:textId="77777777" w:rsidTr="009944B0">
        <w:trPr>
          <w:trHeight w:val="680"/>
        </w:trPr>
        <w:tc>
          <w:tcPr>
            <w:tcW w:w="1365" w:type="dxa"/>
            <w:tcBorders>
              <w:top w:val="single" w:sz="2" w:space="0" w:color="D1D1D1" w:themeColor="background2" w:themeShade="E6"/>
              <w:bottom w:val="nil"/>
              <w:right w:val="single" w:sz="18" w:space="0" w:color="AB2F2F"/>
            </w:tcBorders>
          </w:tcPr>
          <w:p w14:paraId="431C773B" w14:textId="77777777" w:rsidR="00106D3D" w:rsidRPr="00A75FAE" w:rsidRDefault="00106D3D" w:rsidP="00E55F5B">
            <w:r w:rsidRPr="00A75FAE">
              <w:t>Indicatori di Performance</w:t>
            </w:r>
          </w:p>
        </w:tc>
        <w:tc>
          <w:tcPr>
            <w:tcW w:w="8273" w:type="dxa"/>
            <w:tcBorders>
              <w:left w:val="single" w:sz="18" w:space="0" w:color="AB2F2F"/>
            </w:tcBorders>
            <w:vAlign w:val="center"/>
          </w:tcPr>
          <w:p w14:paraId="0BA9CBF0" w14:textId="77777777" w:rsidR="00106D3D" w:rsidRPr="00106D3D" w:rsidRDefault="00106D3D" w:rsidP="0019764C">
            <w:pPr>
              <w:pStyle w:val="Paragrafoelenco"/>
              <w:numPr>
                <w:ilvl w:val="0"/>
                <w:numId w:val="56"/>
              </w:numPr>
              <w:jc w:val="both"/>
            </w:pPr>
            <w:r w:rsidRPr="00106D3D">
              <w:t>Numero di PA che adottano contratti EPC.</w:t>
            </w:r>
          </w:p>
          <w:p w14:paraId="0C016579" w14:textId="77777777" w:rsidR="00106D3D" w:rsidRPr="00106D3D" w:rsidRDefault="00106D3D" w:rsidP="0019764C">
            <w:pPr>
              <w:pStyle w:val="Paragrafoelenco"/>
              <w:numPr>
                <w:ilvl w:val="0"/>
                <w:numId w:val="56"/>
              </w:numPr>
              <w:jc w:val="both"/>
            </w:pPr>
            <w:r w:rsidRPr="00106D3D">
              <w:t>Feedback delle PA sulle ESCo e i contratti EPC.</w:t>
            </w:r>
          </w:p>
          <w:p w14:paraId="41AE8F71" w14:textId="77777777" w:rsidR="00106D3D" w:rsidRPr="00A75FAE" w:rsidRDefault="00106D3D" w:rsidP="00751740">
            <w:pPr>
              <w:jc w:val="both"/>
            </w:pPr>
          </w:p>
        </w:tc>
      </w:tr>
    </w:tbl>
    <w:p w14:paraId="413A85C2" w14:textId="77777777" w:rsidR="00617B74" w:rsidRDefault="00617B74" w:rsidP="007D4919">
      <w:pPr>
        <w:jc w:val="both"/>
        <w:rPr>
          <w:rFonts w:ascii="Calibri" w:hAnsi="Calibri" w:cs="Calibri"/>
          <w:b/>
          <w:bCs/>
        </w:rPr>
      </w:pPr>
    </w:p>
    <w:p w14:paraId="6B6478A0" w14:textId="77777777" w:rsidR="00DF033F" w:rsidRPr="00A75FAE" w:rsidRDefault="00DF033F" w:rsidP="007D4919">
      <w:pPr>
        <w:jc w:val="both"/>
        <w:rPr>
          <w:rFonts w:ascii="Calibri" w:hAnsi="Calibri" w:cs="Calibri"/>
          <w:b/>
          <w:bCs/>
        </w:rPr>
      </w:pPr>
    </w:p>
    <w:tbl>
      <w:tblPr>
        <w:tblStyle w:val="Grigliatabella"/>
        <w:tblW w:w="0" w:type="auto"/>
        <w:tblBorders>
          <w:top w:val="none" w:sz="0" w:space="0" w:color="auto"/>
          <w:left w:val="none" w:sz="0" w:space="0" w:color="auto"/>
          <w:bottom w:val="none" w:sz="0" w:space="0" w:color="auto"/>
          <w:right w:val="none" w:sz="0" w:space="0" w:color="auto"/>
          <w:insideH w:val="single" w:sz="2" w:space="0" w:color="D1D1D1" w:themeColor="background2" w:themeShade="E6"/>
          <w:insideV w:val="single" w:sz="2" w:space="0" w:color="D1D1D1" w:themeColor="background2" w:themeShade="E6"/>
        </w:tblBorders>
        <w:tblLook w:val="04A0" w:firstRow="1" w:lastRow="0" w:firstColumn="1" w:lastColumn="0" w:noHBand="0" w:noVBand="1"/>
      </w:tblPr>
      <w:tblGrid>
        <w:gridCol w:w="1365"/>
        <w:gridCol w:w="8273"/>
      </w:tblGrid>
      <w:tr w:rsidR="00E31047" w:rsidRPr="00A75FAE" w14:paraId="375700B6" w14:textId="77777777" w:rsidTr="009944B0">
        <w:trPr>
          <w:trHeight w:val="680"/>
        </w:trPr>
        <w:tc>
          <w:tcPr>
            <w:tcW w:w="1365" w:type="dxa"/>
            <w:tcBorders>
              <w:top w:val="nil"/>
              <w:bottom w:val="single" w:sz="2" w:space="0" w:color="D1D1D1" w:themeColor="background2" w:themeShade="E6"/>
              <w:right w:val="single" w:sz="18" w:space="0" w:color="AB2F2F"/>
            </w:tcBorders>
            <w:vAlign w:val="center"/>
          </w:tcPr>
          <w:p w14:paraId="23112147" w14:textId="05E32CF6" w:rsidR="00E31047" w:rsidRPr="0072491D" w:rsidRDefault="00E31047" w:rsidP="00E55F5B">
            <w:pPr>
              <w:rPr>
                <w:b/>
                <w:bCs/>
                <w:color w:val="0A2F41" w:themeColor="accent1" w:themeShade="80"/>
              </w:rPr>
            </w:pPr>
            <w:r w:rsidRPr="00106D3D">
              <w:rPr>
                <w:b/>
                <w:bCs/>
                <w:color w:val="0A2F41" w:themeColor="accent1" w:themeShade="80"/>
              </w:rPr>
              <w:t>Task 2.</w:t>
            </w:r>
            <w:r w:rsidR="00BB2359">
              <w:rPr>
                <w:b/>
                <w:bCs/>
                <w:color w:val="0A2F41" w:themeColor="accent1" w:themeShade="80"/>
              </w:rPr>
              <w:t>3</w:t>
            </w:r>
          </w:p>
        </w:tc>
        <w:tc>
          <w:tcPr>
            <w:tcW w:w="8273" w:type="dxa"/>
            <w:tcBorders>
              <w:left w:val="single" w:sz="18" w:space="0" w:color="AB2F2F"/>
            </w:tcBorders>
            <w:vAlign w:val="center"/>
          </w:tcPr>
          <w:p w14:paraId="63365B3C" w14:textId="3F72FC24" w:rsidR="00E31047" w:rsidRPr="0072491D" w:rsidRDefault="00E31047" w:rsidP="00E55F5B">
            <w:pPr>
              <w:rPr>
                <w:b/>
                <w:bCs/>
                <w:color w:val="0A2F41" w:themeColor="accent1" w:themeShade="80"/>
              </w:rPr>
            </w:pPr>
            <w:r w:rsidRPr="00E31047">
              <w:rPr>
                <w:b/>
                <w:bCs/>
                <w:color w:val="0A2F41" w:themeColor="accent1" w:themeShade="80"/>
              </w:rPr>
              <w:t>Promozione SIAPE e integrazione Catasti impianti termici</w:t>
            </w:r>
          </w:p>
        </w:tc>
      </w:tr>
      <w:tr w:rsidR="00E31047" w:rsidRPr="00A75FAE" w14:paraId="07251B5A" w14:textId="77777777" w:rsidTr="009944B0">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1FC31FE2" w14:textId="77777777" w:rsidR="00E31047" w:rsidRPr="00A75FAE" w:rsidRDefault="00E31047" w:rsidP="00E55F5B">
            <w:r w:rsidRPr="00A75FAE">
              <w:t>Descrizione</w:t>
            </w:r>
          </w:p>
        </w:tc>
        <w:tc>
          <w:tcPr>
            <w:tcW w:w="8273" w:type="dxa"/>
            <w:tcBorders>
              <w:left w:val="single" w:sz="18" w:space="0" w:color="AB2F2F"/>
            </w:tcBorders>
            <w:vAlign w:val="center"/>
          </w:tcPr>
          <w:p w14:paraId="19162F2E" w14:textId="24639F06" w:rsidR="00E31047" w:rsidRDefault="00E31047" w:rsidP="00751740">
            <w:pPr>
              <w:jc w:val="both"/>
            </w:pPr>
            <w:r w:rsidRPr="00E31047">
              <w:t xml:space="preserve">Promuovere presso le Regioni la transizione verso il catasto </w:t>
            </w:r>
            <w:r w:rsidR="00511EA1">
              <w:t xml:space="preserve">energetico </w:t>
            </w:r>
            <w:r w:rsidRPr="00E31047">
              <w:t>unico nazionale, per integrare i dati degli Attestati di prestazione energetica (APE) e quelli degli impianti termici degli edifici. Il Sistema Informativo sugli Attestati di Prestazione Energetica (SIAPE) raccoglie in un'unica banca dati gli Attestati di Prestazione Energetica (APE) di edifici e unità immobiliari presenti nei Catasti di Regioni e Province autonome. L’azione mira a supportare l’attivazione di misure per avviare il processo di integrazione, da parte delle autorità competenti, dei catasti locali di impianti, promuovendone la creazione in formati compatibili per favorire l’interoperabilità dei dati.</w:t>
            </w:r>
          </w:p>
          <w:p w14:paraId="1BAAEBCF" w14:textId="553B0B6A" w:rsidR="00E31047" w:rsidRPr="00A75FAE" w:rsidRDefault="00E31047" w:rsidP="00751740">
            <w:pPr>
              <w:jc w:val="both"/>
            </w:pPr>
          </w:p>
        </w:tc>
      </w:tr>
      <w:tr w:rsidR="00E31047" w:rsidRPr="00A75FAE" w14:paraId="359833EA" w14:textId="77777777" w:rsidTr="009944B0">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3596F32F" w14:textId="77777777" w:rsidR="00E31047" w:rsidRPr="00A75FAE" w:rsidRDefault="00E31047" w:rsidP="00E55F5B">
            <w:r w:rsidRPr="00A75FAE">
              <w:t>Partner</w:t>
            </w:r>
          </w:p>
        </w:tc>
        <w:tc>
          <w:tcPr>
            <w:tcW w:w="8273" w:type="dxa"/>
            <w:tcBorders>
              <w:left w:val="single" w:sz="18" w:space="0" w:color="AB2F2F"/>
            </w:tcBorders>
          </w:tcPr>
          <w:p w14:paraId="7AFC2158" w14:textId="728F23B0" w:rsidR="00E31047" w:rsidRPr="00A75FAE" w:rsidRDefault="00E31047" w:rsidP="00751740">
            <w:pPr>
              <w:jc w:val="both"/>
            </w:pPr>
            <w:r w:rsidRPr="00E31047">
              <w:t>Conferenza Unificata Stato Regioni</w:t>
            </w:r>
          </w:p>
        </w:tc>
      </w:tr>
      <w:tr w:rsidR="00E31047" w:rsidRPr="00A75FAE" w14:paraId="16E673B1" w14:textId="77777777" w:rsidTr="009944B0">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2B0C7718" w14:textId="77777777" w:rsidR="00E31047" w:rsidRPr="00A75FAE" w:rsidRDefault="00E31047" w:rsidP="00E55F5B">
            <w:r w:rsidRPr="00A75FAE">
              <w:t>Deliverable</w:t>
            </w:r>
          </w:p>
        </w:tc>
        <w:tc>
          <w:tcPr>
            <w:tcW w:w="8273" w:type="dxa"/>
            <w:tcBorders>
              <w:left w:val="single" w:sz="18" w:space="0" w:color="AB2F2F"/>
            </w:tcBorders>
            <w:vAlign w:val="center"/>
          </w:tcPr>
          <w:p w14:paraId="14311E19" w14:textId="77777777" w:rsidR="00E31047" w:rsidRPr="00E31047" w:rsidRDefault="00E31047" w:rsidP="0019764C">
            <w:pPr>
              <w:numPr>
                <w:ilvl w:val="0"/>
                <w:numId w:val="57"/>
              </w:numPr>
              <w:jc w:val="both"/>
            </w:pPr>
            <w:r w:rsidRPr="00E31047">
              <w:t xml:space="preserve">Seminari informativi e workshop (Anno 1) </w:t>
            </w:r>
          </w:p>
          <w:p w14:paraId="3B5C67D8" w14:textId="77777777" w:rsidR="00E31047" w:rsidRPr="00E31047" w:rsidRDefault="00E31047" w:rsidP="0019764C">
            <w:pPr>
              <w:numPr>
                <w:ilvl w:val="0"/>
                <w:numId w:val="57"/>
              </w:numPr>
              <w:jc w:val="both"/>
            </w:pPr>
            <w:r w:rsidRPr="00E31047">
              <w:t>Report (Anno 3)</w:t>
            </w:r>
          </w:p>
          <w:p w14:paraId="4F15EB08" w14:textId="77777777" w:rsidR="00E31047" w:rsidRPr="00A75FAE" w:rsidRDefault="00E31047" w:rsidP="00751740">
            <w:pPr>
              <w:jc w:val="both"/>
            </w:pPr>
          </w:p>
        </w:tc>
      </w:tr>
      <w:tr w:rsidR="00E31047" w:rsidRPr="00A75FAE" w14:paraId="7CF7ACFC" w14:textId="77777777" w:rsidTr="009944B0">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21F1025A" w14:textId="77777777" w:rsidR="00E31047" w:rsidRPr="00A75FAE" w:rsidRDefault="00E31047" w:rsidP="00E55F5B">
            <w:r w:rsidRPr="00A75FAE">
              <w:t>Milestone</w:t>
            </w:r>
          </w:p>
        </w:tc>
        <w:tc>
          <w:tcPr>
            <w:tcW w:w="8273" w:type="dxa"/>
            <w:tcBorders>
              <w:left w:val="single" w:sz="18" w:space="0" w:color="AB2F2F"/>
            </w:tcBorders>
            <w:vAlign w:val="center"/>
          </w:tcPr>
          <w:p w14:paraId="6CE0C3D2" w14:textId="730B85E3" w:rsidR="00E31047" w:rsidRPr="00106D3D" w:rsidRDefault="00E31047" w:rsidP="0019764C">
            <w:pPr>
              <w:numPr>
                <w:ilvl w:val="0"/>
                <w:numId w:val="57"/>
              </w:numPr>
              <w:jc w:val="both"/>
            </w:pPr>
            <w:r w:rsidRPr="00E31047">
              <w:t>Report di valutazione (Q3</w:t>
            </w:r>
            <w:r w:rsidR="0037250F">
              <w:t xml:space="preserve"> Anno 1</w:t>
            </w:r>
            <w:r w:rsidRPr="00E31047">
              <w:t>)</w:t>
            </w:r>
          </w:p>
          <w:p w14:paraId="05C54BC0" w14:textId="77777777" w:rsidR="00E31047" w:rsidRPr="00A75FAE" w:rsidRDefault="00E31047" w:rsidP="00751740">
            <w:pPr>
              <w:jc w:val="both"/>
            </w:pPr>
          </w:p>
        </w:tc>
      </w:tr>
      <w:tr w:rsidR="00E31047" w:rsidRPr="00A75FAE" w14:paraId="7F7CE6CE" w14:textId="77777777" w:rsidTr="009944B0">
        <w:trPr>
          <w:trHeight w:val="680"/>
        </w:trPr>
        <w:tc>
          <w:tcPr>
            <w:tcW w:w="1365" w:type="dxa"/>
            <w:tcBorders>
              <w:top w:val="single" w:sz="2" w:space="0" w:color="D1D1D1" w:themeColor="background2" w:themeShade="E6"/>
              <w:bottom w:val="nil"/>
              <w:right w:val="single" w:sz="18" w:space="0" w:color="AB2F2F"/>
            </w:tcBorders>
          </w:tcPr>
          <w:p w14:paraId="44B42E24" w14:textId="77777777" w:rsidR="00E31047" w:rsidRPr="00A75FAE" w:rsidRDefault="00E31047" w:rsidP="00E55F5B">
            <w:r w:rsidRPr="00A75FAE">
              <w:t>Indicatori di Performance</w:t>
            </w:r>
          </w:p>
        </w:tc>
        <w:tc>
          <w:tcPr>
            <w:tcW w:w="8273" w:type="dxa"/>
            <w:tcBorders>
              <w:left w:val="single" w:sz="18" w:space="0" w:color="AB2F2F"/>
            </w:tcBorders>
            <w:vAlign w:val="center"/>
          </w:tcPr>
          <w:p w14:paraId="72471375" w14:textId="77777777" w:rsidR="00E31047" w:rsidRPr="00E31047" w:rsidRDefault="00E31047" w:rsidP="0019764C">
            <w:pPr>
              <w:numPr>
                <w:ilvl w:val="0"/>
                <w:numId w:val="57"/>
              </w:numPr>
              <w:jc w:val="both"/>
            </w:pPr>
            <w:r w:rsidRPr="00E31047">
              <w:t xml:space="preserve">Numero di partecipanti agli eventi </w:t>
            </w:r>
          </w:p>
          <w:p w14:paraId="2BC26418" w14:textId="77777777" w:rsidR="00E31047" w:rsidRPr="00E31047" w:rsidRDefault="00E31047" w:rsidP="0019764C">
            <w:pPr>
              <w:numPr>
                <w:ilvl w:val="0"/>
                <w:numId w:val="57"/>
              </w:numPr>
              <w:jc w:val="both"/>
            </w:pPr>
            <w:r w:rsidRPr="00E31047">
              <w:t xml:space="preserve">Questionario di valutazione </w:t>
            </w:r>
          </w:p>
          <w:p w14:paraId="5B86B878" w14:textId="77777777" w:rsidR="00E31047" w:rsidRPr="00E31047" w:rsidRDefault="00E31047" w:rsidP="0019764C">
            <w:pPr>
              <w:numPr>
                <w:ilvl w:val="0"/>
                <w:numId w:val="57"/>
              </w:numPr>
              <w:jc w:val="both"/>
            </w:pPr>
            <w:r w:rsidRPr="00E31047">
              <w:t xml:space="preserve">Numero integrazioni al Sistema Informativo Unico </w:t>
            </w:r>
          </w:p>
          <w:p w14:paraId="03B2DAB4" w14:textId="77777777" w:rsidR="00E31047" w:rsidRPr="00A75FAE" w:rsidRDefault="00E31047" w:rsidP="00751740">
            <w:pPr>
              <w:jc w:val="both"/>
            </w:pPr>
          </w:p>
        </w:tc>
      </w:tr>
    </w:tbl>
    <w:p w14:paraId="06E15106" w14:textId="77777777" w:rsidR="00E31047" w:rsidRDefault="00E31047" w:rsidP="00C942D5">
      <w:pPr>
        <w:jc w:val="both"/>
        <w:rPr>
          <w:rFonts w:ascii="Calibri" w:hAnsi="Calibri" w:cs="Calibri"/>
          <w:b/>
          <w:bCs/>
        </w:rPr>
      </w:pPr>
    </w:p>
    <w:p w14:paraId="20B36187" w14:textId="60E6C9B0" w:rsidR="00E31047" w:rsidRDefault="00E31047">
      <w:pPr>
        <w:rPr>
          <w:rFonts w:ascii="Calibri" w:hAnsi="Calibri" w:cs="Calibri"/>
          <w:b/>
          <w:bCs/>
        </w:rPr>
      </w:pPr>
      <w:r>
        <w:rPr>
          <w:rFonts w:ascii="Calibri" w:hAnsi="Calibri" w:cs="Calibri"/>
          <w:b/>
          <w:bCs/>
        </w:rPr>
        <w:br w:type="page"/>
      </w:r>
    </w:p>
    <w:tbl>
      <w:tblPr>
        <w:tblStyle w:val="Grigliatabella"/>
        <w:tblW w:w="0" w:type="auto"/>
        <w:tblBorders>
          <w:top w:val="none" w:sz="0" w:space="0" w:color="auto"/>
          <w:left w:val="none" w:sz="0" w:space="0" w:color="auto"/>
          <w:bottom w:val="none" w:sz="0" w:space="0" w:color="auto"/>
          <w:right w:val="none" w:sz="0" w:space="0" w:color="auto"/>
          <w:insideH w:val="single" w:sz="2" w:space="0" w:color="D1D1D1" w:themeColor="background2" w:themeShade="E6"/>
          <w:insideV w:val="single" w:sz="2" w:space="0" w:color="D1D1D1" w:themeColor="background2" w:themeShade="E6"/>
        </w:tblBorders>
        <w:tblLook w:val="04A0" w:firstRow="1" w:lastRow="0" w:firstColumn="1" w:lastColumn="0" w:noHBand="0" w:noVBand="1"/>
      </w:tblPr>
      <w:tblGrid>
        <w:gridCol w:w="1365"/>
        <w:gridCol w:w="8273"/>
      </w:tblGrid>
      <w:tr w:rsidR="00E31047" w:rsidRPr="00A75FAE" w14:paraId="7C9A98F2" w14:textId="77777777" w:rsidTr="009944B0">
        <w:trPr>
          <w:trHeight w:val="680"/>
        </w:trPr>
        <w:tc>
          <w:tcPr>
            <w:tcW w:w="1365" w:type="dxa"/>
            <w:tcBorders>
              <w:top w:val="nil"/>
              <w:bottom w:val="single" w:sz="2" w:space="0" w:color="D1D1D1" w:themeColor="background2" w:themeShade="E6"/>
              <w:right w:val="single" w:sz="18" w:space="0" w:color="AB2F2F"/>
            </w:tcBorders>
            <w:vAlign w:val="center"/>
          </w:tcPr>
          <w:p w14:paraId="588F1F67" w14:textId="1EE8B081" w:rsidR="00E31047" w:rsidRPr="0072491D" w:rsidRDefault="00E31047" w:rsidP="00E55F5B">
            <w:pPr>
              <w:rPr>
                <w:b/>
                <w:bCs/>
                <w:color w:val="0A2F41" w:themeColor="accent1" w:themeShade="80"/>
              </w:rPr>
            </w:pPr>
            <w:r w:rsidRPr="00106D3D">
              <w:rPr>
                <w:b/>
                <w:bCs/>
                <w:color w:val="0A2F41" w:themeColor="accent1" w:themeShade="80"/>
              </w:rPr>
              <w:lastRenderedPageBreak/>
              <w:t>Task 2.</w:t>
            </w:r>
            <w:r w:rsidR="00BB2359">
              <w:rPr>
                <w:b/>
                <w:bCs/>
                <w:color w:val="0A2F41" w:themeColor="accent1" w:themeShade="80"/>
              </w:rPr>
              <w:t>4</w:t>
            </w:r>
          </w:p>
        </w:tc>
        <w:tc>
          <w:tcPr>
            <w:tcW w:w="8273" w:type="dxa"/>
            <w:tcBorders>
              <w:left w:val="single" w:sz="18" w:space="0" w:color="AB2F2F"/>
            </w:tcBorders>
            <w:vAlign w:val="center"/>
          </w:tcPr>
          <w:p w14:paraId="05B49A92" w14:textId="49BEA878" w:rsidR="00E31047" w:rsidRPr="0072491D" w:rsidRDefault="00E31047" w:rsidP="00E55F5B">
            <w:pPr>
              <w:rPr>
                <w:b/>
                <w:bCs/>
                <w:color w:val="0A2F41" w:themeColor="accent1" w:themeShade="80"/>
              </w:rPr>
            </w:pPr>
            <w:r w:rsidRPr="00E31047">
              <w:rPr>
                <w:b/>
                <w:bCs/>
                <w:color w:val="0A2F41" w:themeColor="accent1" w:themeShade="80"/>
              </w:rPr>
              <w:t>P</w:t>
            </w:r>
            <w:r w:rsidR="0037250F">
              <w:rPr>
                <w:b/>
                <w:bCs/>
                <w:color w:val="0A2F41" w:themeColor="accent1" w:themeShade="80"/>
              </w:rPr>
              <w:t>rogettazione della Campagna per il</w:t>
            </w:r>
            <w:r w:rsidRPr="00E31047">
              <w:rPr>
                <w:b/>
                <w:bCs/>
                <w:color w:val="0A2F41" w:themeColor="accent1" w:themeShade="80"/>
              </w:rPr>
              <w:t xml:space="preserve"> Fondo per l’Efficienza Energetica</w:t>
            </w:r>
          </w:p>
        </w:tc>
      </w:tr>
      <w:tr w:rsidR="00E31047" w:rsidRPr="00A75FAE" w14:paraId="57AA313C" w14:textId="77777777" w:rsidTr="009944B0">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51EA67CF" w14:textId="77777777" w:rsidR="00E31047" w:rsidRPr="00A75FAE" w:rsidRDefault="00E31047" w:rsidP="00E55F5B">
            <w:r w:rsidRPr="00A75FAE">
              <w:t>Descrizione</w:t>
            </w:r>
          </w:p>
        </w:tc>
        <w:tc>
          <w:tcPr>
            <w:tcW w:w="8273" w:type="dxa"/>
            <w:tcBorders>
              <w:left w:val="single" w:sz="18" w:space="0" w:color="AB2F2F"/>
            </w:tcBorders>
            <w:vAlign w:val="center"/>
          </w:tcPr>
          <w:p w14:paraId="14CC84D8" w14:textId="77777777" w:rsidR="00E31047" w:rsidRDefault="00E31047" w:rsidP="00751740">
            <w:pPr>
              <w:jc w:val="both"/>
            </w:pPr>
            <w:r>
              <w:t>Il Fondo Nazionale per l’Efficienza Energetica (FNEE) è stato istituito per supportare progetti volti al raggiungimento degli obiettivi nazionali di efficienza energetica, come la riduzione dei consumi energetici in processi industriali, reti di teleriscaldamento, infrastrutture pubbliche e riqualificazione energetica degli edifici. Tuttavia, criticità legate alla scarsa conoscenza, complessità burocratica e inadeguata promozione ne hanno limitato l’efficacia.</w:t>
            </w:r>
          </w:p>
          <w:p w14:paraId="3B311113" w14:textId="77777777" w:rsidR="00E31047" w:rsidRDefault="00E31047" w:rsidP="00751740">
            <w:pPr>
              <w:jc w:val="both"/>
            </w:pPr>
          </w:p>
          <w:p w14:paraId="22A7B860" w14:textId="4F7BB874" w:rsidR="00E31047" w:rsidRDefault="00E31047" w:rsidP="00751740">
            <w:pPr>
              <w:jc w:val="both"/>
            </w:pPr>
            <w:r>
              <w:t xml:space="preserve">L’obiettivo del task è </w:t>
            </w:r>
            <w:r w:rsidR="0037250F">
              <w:t xml:space="preserve">predisporre i contenuti e i requisiti per la Campagna finalizzata ad </w:t>
            </w:r>
            <w:r>
              <w:t>incrementare la conoscenza e l’accesso al FNEE, migliorare il numero di richieste qualificate e ottimizzare il traffico verso la piattaforma Invitalia tramite una strategia di comunicazione multicanale.</w:t>
            </w:r>
          </w:p>
          <w:p w14:paraId="386A0E0F" w14:textId="05111DED" w:rsidR="00E31047" w:rsidRPr="00A75FAE" w:rsidRDefault="00E31047" w:rsidP="00751740">
            <w:pPr>
              <w:jc w:val="both"/>
            </w:pPr>
          </w:p>
        </w:tc>
      </w:tr>
      <w:tr w:rsidR="00E31047" w:rsidRPr="00A75FAE" w14:paraId="49301D51" w14:textId="77777777" w:rsidTr="009944B0">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372FB831" w14:textId="038D3EF4" w:rsidR="00E31047" w:rsidRPr="00A75FAE" w:rsidRDefault="00E31047" w:rsidP="00E55F5B">
            <w:r w:rsidRPr="00A75FAE">
              <w:t>Partne</w:t>
            </w:r>
            <w:r w:rsidR="00BB2359">
              <w:t>r</w:t>
            </w:r>
          </w:p>
        </w:tc>
        <w:tc>
          <w:tcPr>
            <w:tcW w:w="8273" w:type="dxa"/>
            <w:tcBorders>
              <w:left w:val="single" w:sz="18" w:space="0" w:color="AB2F2F"/>
            </w:tcBorders>
          </w:tcPr>
          <w:p w14:paraId="3CBA1122" w14:textId="4CEE9D38" w:rsidR="00E31047" w:rsidRPr="00A75FAE" w:rsidRDefault="00E31047" w:rsidP="00751740">
            <w:pPr>
              <w:jc w:val="both"/>
            </w:pPr>
            <w:r w:rsidRPr="00E31047">
              <w:t>Invitalia</w:t>
            </w:r>
          </w:p>
        </w:tc>
      </w:tr>
      <w:tr w:rsidR="00E31047" w:rsidRPr="00A75FAE" w14:paraId="082248B6" w14:textId="77777777" w:rsidTr="009944B0">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55E18FB4" w14:textId="77777777" w:rsidR="00E31047" w:rsidRPr="00A75FAE" w:rsidRDefault="00E31047" w:rsidP="00E55F5B">
            <w:r w:rsidRPr="00A75FAE">
              <w:t>Deliverable</w:t>
            </w:r>
          </w:p>
        </w:tc>
        <w:tc>
          <w:tcPr>
            <w:tcW w:w="8273" w:type="dxa"/>
            <w:tcBorders>
              <w:left w:val="single" w:sz="18" w:space="0" w:color="AB2F2F"/>
            </w:tcBorders>
            <w:vAlign w:val="center"/>
          </w:tcPr>
          <w:p w14:paraId="5FE381E4" w14:textId="06A72EC1" w:rsidR="00E31047" w:rsidRPr="00E31047" w:rsidRDefault="0037250F" w:rsidP="0019764C">
            <w:pPr>
              <w:pStyle w:val="Paragrafoelenco"/>
              <w:numPr>
                <w:ilvl w:val="0"/>
                <w:numId w:val="58"/>
              </w:numPr>
              <w:jc w:val="both"/>
            </w:pPr>
            <w:r>
              <w:t xml:space="preserve">Definizione degli elementi del </w:t>
            </w:r>
            <w:r w:rsidR="00E31047" w:rsidRPr="00E31047">
              <w:t>Piano strategico e operativo per la comunicazione</w:t>
            </w:r>
            <w:r>
              <w:t>:</w:t>
            </w:r>
          </w:p>
          <w:p w14:paraId="5A0FB4D0" w14:textId="1C93BB1A" w:rsidR="0037250F" w:rsidRDefault="0037250F" w:rsidP="0037250F">
            <w:pPr>
              <w:pStyle w:val="Paragrafoelenco"/>
              <w:jc w:val="both"/>
            </w:pPr>
            <w:r>
              <w:t>- m</w:t>
            </w:r>
            <w:r w:rsidR="00E31047" w:rsidRPr="00E31047">
              <w:t>ateriali visivi: video dimostrativi e infografiche</w:t>
            </w:r>
          </w:p>
          <w:p w14:paraId="749C0FB2" w14:textId="1BB38DA8" w:rsidR="00E31047" w:rsidRPr="00E31047" w:rsidRDefault="0037250F" w:rsidP="0037250F">
            <w:pPr>
              <w:pStyle w:val="Paragrafoelenco"/>
              <w:jc w:val="both"/>
            </w:pPr>
            <w:r>
              <w:t>- contenuti per il l</w:t>
            </w:r>
            <w:r w:rsidR="00E31047" w:rsidRPr="00E31047">
              <w:t>ancio campagne digitali multicanale.</w:t>
            </w:r>
          </w:p>
          <w:p w14:paraId="221315E7" w14:textId="77777777" w:rsidR="00E31047" w:rsidRPr="00E31047" w:rsidRDefault="00E31047" w:rsidP="0019764C">
            <w:pPr>
              <w:pStyle w:val="Paragrafoelenco"/>
              <w:numPr>
                <w:ilvl w:val="0"/>
                <w:numId w:val="58"/>
              </w:numPr>
              <w:jc w:val="both"/>
            </w:pPr>
            <w:r w:rsidRPr="00E31047">
              <w:t>Webinar tematici per la dimostrazione della piattaforma.</w:t>
            </w:r>
          </w:p>
          <w:p w14:paraId="513C0AAB" w14:textId="77777777" w:rsidR="00E31047" w:rsidRPr="00E31047" w:rsidRDefault="00E31047" w:rsidP="0019764C">
            <w:pPr>
              <w:pStyle w:val="Paragrafoelenco"/>
              <w:numPr>
                <w:ilvl w:val="0"/>
                <w:numId w:val="58"/>
              </w:numPr>
              <w:jc w:val="both"/>
            </w:pPr>
            <w:r w:rsidRPr="00E31047">
              <w:t>Report conclusivo di valutazione delle attività.</w:t>
            </w:r>
          </w:p>
          <w:p w14:paraId="2E15747A" w14:textId="77777777" w:rsidR="00E31047" w:rsidRPr="00A75FAE" w:rsidRDefault="00E31047" w:rsidP="00751740">
            <w:pPr>
              <w:jc w:val="both"/>
            </w:pPr>
          </w:p>
        </w:tc>
      </w:tr>
      <w:tr w:rsidR="00E31047" w:rsidRPr="00A75FAE" w14:paraId="2186AFB8" w14:textId="77777777" w:rsidTr="009944B0">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264C202C" w14:textId="77777777" w:rsidR="00E31047" w:rsidRPr="00A75FAE" w:rsidRDefault="00E31047" w:rsidP="00E55F5B">
            <w:r w:rsidRPr="00A75FAE">
              <w:t>Milestone</w:t>
            </w:r>
          </w:p>
        </w:tc>
        <w:tc>
          <w:tcPr>
            <w:tcW w:w="8273" w:type="dxa"/>
            <w:tcBorders>
              <w:left w:val="single" w:sz="18" w:space="0" w:color="AB2F2F"/>
            </w:tcBorders>
            <w:vAlign w:val="center"/>
          </w:tcPr>
          <w:p w14:paraId="46C4A50B" w14:textId="77777777" w:rsidR="00E31047" w:rsidRPr="00E31047" w:rsidRDefault="00E31047" w:rsidP="0019764C">
            <w:pPr>
              <w:pStyle w:val="Paragrafoelenco"/>
              <w:numPr>
                <w:ilvl w:val="0"/>
                <w:numId w:val="59"/>
              </w:numPr>
              <w:jc w:val="both"/>
            </w:pPr>
            <w:r w:rsidRPr="00E31047">
              <w:rPr>
                <w:b/>
                <w:bCs/>
              </w:rPr>
              <w:t>Definizione del piano strategico:</w:t>
            </w:r>
            <w:r w:rsidRPr="00E31047">
              <w:t xml:space="preserve"> Identificazione dei target principali e scelta dei canali di comunicazione più efficaci.</w:t>
            </w:r>
          </w:p>
          <w:p w14:paraId="00FC7A48" w14:textId="77777777" w:rsidR="00E31047" w:rsidRPr="00E31047" w:rsidRDefault="00E31047" w:rsidP="0019764C">
            <w:pPr>
              <w:pStyle w:val="Paragrafoelenco"/>
              <w:numPr>
                <w:ilvl w:val="0"/>
                <w:numId w:val="59"/>
              </w:numPr>
              <w:jc w:val="both"/>
            </w:pPr>
            <w:r w:rsidRPr="00E31047">
              <w:rPr>
                <w:b/>
                <w:bCs/>
              </w:rPr>
              <w:t>Produzione dei contenuti:</w:t>
            </w:r>
            <w:r w:rsidRPr="00E31047">
              <w:t xml:space="preserve"> Creazione di materiali informativi e visivi, come video e infografiche, per promuovere e facilitare l’accesso al Fondo.</w:t>
            </w:r>
          </w:p>
          <w:p w14:paraId="70EBC31E" w14:textId="77777777" w:rsidR="00E31047" w:rsidRPr="00E31047" w:rsidRDefault="00E31047" w:rsidP="0019764C">
            <w:pPr>
              <w:pStyle w:val="Paragrafoelenco"/>
              <w:numPr>
                <w:ilvl w:val="0"/>
                <w:numId w:val="59"/>
              </w:numPr>
              <w:jc w:val="both"/>
            </w:pPr>
            <w:r w:rsidRPr="00E31047">
              <w:rPr>
                <w:b/>
                <w:bCs/>
              </w:rPr>
              <w:t>Lancio della campagna multicanale:</w:t>
            </w:r>
            <w:r w:rsidRPr="00E31047">
              <w:t xml:space="preserve"> Avvio di attività promozionali su social media, piattaforme pubblicitarie e tramite comunicazioni dirette con associazioni di categoria.</w:t>
            </w:r>
          </w:p>
          <w:p w14:paraId="1FA94120" w14:textId="77777777" w:rsidR="00E31047" w:rsidRPr="00E31047" w:rsidRDefault="00E31047" w:rsidP="0019764C">
            <w:pPr>
              <w:pStyle w:val="Paragrafoelenco"/>
              <w:numPr>
                <w:ilvl w:val="0"/>
                <w:numId w:val="59"/>
              </w:numPr>
              <w:jc w:val="both"/>
            </w:pPr>
            <w:r w:rsidRPr="00E31047">
              <w:rPr>
                <w:b/>
                <w:bCs/>
              </w:rPr>
              <w:t>Organizzazione degli eventi:</w:t>
            </w:r>
            <w:r w:rsidRPr="00E31047">
              <w:t xml:space="preserve"> Realizzazione di webinar tematici con focus pratico sull’utilizzo della piattaforma.</w:t>
            </w:r>
          </w:p>
          <w:p w14:paraId="3B3424F1" w14:textId="77777777" w:rsidR="00E31047" w:rsidRPr="00E31047" w:rsidRDefault="00E31047" w:rsidP="0019764C">
            <w:pPr>
              <w:pStyle w:val="Paragrafoelenco"/>
              <w:numPr>
                <w:ilvl w:val="0"/>
                <w:numId w:val="59"/>
              </w:numPr>
              <w:jc w:val="both"/>
            </w:pPr>
            <w:r w:rsidRPr="00E31047">
              <w:rPr>
                <w:b/>
                <w:bCs/>
              </w:rPr>
              <w:t xml:space="preserve">Monitoraggio e analisi: </w:t>
            </w:r>
            <w:r w:rsidRPr="00E31047">
              <w:t>Valutazione dell’efficacia delle attività tramite raccolta e analisi dei dati, con presentazione di un report finale.</w:t>
            </w:r>
          </w:p>
          <w:p w14:paraId="7596494B" w14:textId="77777777" w:rsidR="00E31047" w:rsidRPr="00A75FAE" w:rsidRDefault="00E31047" w:rsidP="00751740">
            <w:pPr>
              <w:jc w:val="both"/>
            </w:pPr>
          </w:p>
        </w:tc>
      </w:tr>
      <w:tr w:rsidR="00E31047" w:rsidRPr="00A75FAE" w14:paraId="2FDB11C5" w14:textId="77777777" w:rsidTr="009944B0">
        <w:trPr>
          <w:trHeight w:val="680"/>
        </w:trPr>
        <w:tc>
          <w:tcPr>
            <w:tcW w:w="1365" w:type="dxa"/>
            <w:tcBorders>
              <w:top w:val="single" w:sz="2" w:space="0" w:color="D1D1D1" w:themeColor="background2" w:themeShade="E6"/>
              <w:bottom w:val="nil"/>
              <w:right w:val="single" w:sz="18" w:space="0" w:color="AB2F2F"/>
            </w:tcBorders>
          </w:tcPr>
          <w:p w14:paraId="470FE7DB" w14:textId="77777777" w:rsidR="00E31047" w:rsidRPr="00A75FAE" w:rsidRDefault="00E31047" w:rsidP="00E55F5B">
            <w:r w:rsidRPr="00A75FAE">
              <w:t>Indicatori di Performance</w:t>
            </w:r>
          </w:p>
        </w:tc>
        <w:tc>
          <w:tcPr>
            <w:tcW w:w="8273" w:type="dxa"/>
            <w:tcBorders>
              <w:left w:val="single" w:sz="18" w:space="0" w:color="AB2F2F"/>
            </w:tcBorders>
            <w:vAlign w:val="center"/>
          </w:tcPr>
          <w:p w14:paraId="23DAA50B" w14:textId="77777777" w:rsidR="00E31047" w:rsidRPr="00E31047" w:rsidRDefault="00E31047" w:rsidP="0019764C">
            <w:pPr>
              <w:pStyle w:val="Paragrafoelenco"/>
              <w:numPr>
                <w:ilvl w:val="0"/>
                <w:numId w:val="60"/>
              </w:numPr>
              <w:jc w:val="both"/>
            </w:pPr>
            <w:r w:rsidRPr="00E31047">
              <w:rPr>
                <w:b/>
                <w:bCs/>
              </w:rPr>
              <w:t xml:space="preserve">Traffico sulla piattaforma: </w:t>
            </w:r>
            <w:r w:rsidRPr="00E31047">
              <w:t>Incremento significativo dei click provenienti dalle campagne pubblicitarie.</w:t>
            </w:r>
          </w:p>
          <w:p w14:paraId="15FA612E" w14:textId="77777777" w:rsidR="00E31047" w:rsidRPr="00E31047" w:rsidRDefault="00E31047" w:rsidP="0019764C">
            <w:pPr>
              <w:pStyle w:val="Paragrafoelenco"/>
              <w:numPr>
                <w:ilvl w:val="0"/>
                <w:numId w:val="60"/>
              </w:numPr>
              <w:jc w:val="both"/>
            </w:pPr>
            <w:r w:rsidRPr="00E31047">
              <w:rPr>
                <w:b/>
                <w:bCs/>
              </w:rPr>
              <w:t>Conversione:</w:t>
            </w:r>
            <w:r w:rsidRPr="00E31047">
              <w:t xml:space="preserve"> Aumento del tasso di visitatori che completano una candidatura al Fondo.</w:t>
            </w:r>
          </w:p>
          <w:p w14:paraId="416ECE72" w14:textId="77777777" w:rsidR="00E31047" w:rsidRPr="00E31047" w:rsidRDefault="00E31047" w:rsidP="0019764C">
            <w:pPr>
              <w:pStyle w:val="Paragrafoelenco"/>
              <w:numPr>
                <w:ilvl w:val="0"/>
                <w:numId w:val="60"/>
              </w:numPr>
              <w:jc w:val="both"/>
            </w:pPr>
            <w:r w:rsidRPr="00E31047">
              <w:rPr>
                <w:b/>
                <w:bCs/>
              </w:rPr>
              <w:t>Copertura e partecipazione:</w:t>
            </w:r>
            <w:r w:rsidRPr="00E31047">
              <w:t xml:space="preserve"> Ampia visualizzazione degli annunci e buon livello di partecipazione agli eventi organizzati.</w:t>
            </w:r>
          </w:p>
          <w:p w14:paraId="52F2AFBF" w14:textId="77777777" w:rsidR="00E31047" w:rsidRPr="00E31047" w:rsidRDefault="00E31047" w:rsidP="0019764C">
            <w:pPr>
              <w:pStyle w:val="Paragrafoelenco"/>
              <w:numPr>
                <w:ilvl w:val="0"/>
                <w:numId w:val="60"/>
              </w:numPr>
              <w:jc w:val="both"/>
            </w:pPr>
            <w:r w:rsidRPr="00E31047">
              <w:rPr>
                <w:b/>
                <w:bCs/>
              </w:rPr>
              <w:t>Feedback qualitativo:</w:t>
            </w:r>
            <w:r w:rsidRPr="00E31047">
              <w:t xml:space="preserve"> Opinioni raccolte dagli utenti per migliorare l’esperienza e l’usabilità della piattaforma.</w:t>
            </w:r>
          </w:p>
          <w:p w14:paraId="0DD7EE3B" w14:textId="77777777" w:rsidR="00E31047" w:rsidRPr="00A75FAE" w:rsidRDefault="00E31047" w:rsidP="00751740">
            <w:pPr>
              <w:jc w:val="both"/>
            </w:pPr>
          </w:p>
        </w:tc>
      </w:tr>
    </w:tbl>
    <w:p w14:paraId="5C703ADD" w14:textId="4526BF4D" w:rsidR="00E31047" w:rsidRDefault="00E31047" w:rsidP="00C942D5">
      <w:pPr>
        <w:jc w:val="both"/>
        <w:rPr>
          <w:rFonts w:ascii="Calibri" w:hAnsi="Calibri" w:cs="Calibri"/>
          <w:b/>
          <w:bCs/>
        </w:rPr>
      </w:pPr>
    </w:p>
    <w:p w14:paraId="7A85B3C7" w14:textId="77777777" w:rsidR="00E31047" w:rsidRDefault="00E31047">
      <w:pPr>
        <w:rPr>
          <w:rFonts w:ascii="Calibri" w:hAnsi="Calibri" w:cs="Calibri"/>
          <w:b/>
          <w:bCs/>
        </w:rPr>
      </w:pPr>
      <w:r>
        <w:rPr>
          <w:rFonts w:ascii="Calibri" w:hAnsi="Calibri" w:cs="Calibri"/>
          <w:b/>
          <w:bCs/>
        </w:rPr>
        <w:br w:type="page"/>
      </w:r>
    </w:p>
    <w:tbl>
      <w:tblPr>
        <w:tblStyle w:val="Grigliatabella"/>
        <w:tblW w:w="0" w:type="auto"/>
        <w:tblBorders>
          <w:top w:val="none" w:sz="0" w:space="0" w:color="auto"/>
          <w:left w:val="none" w:sz="0" w:space="0" w:color="auto"/>
          <w:bottom w:val="none" w:sz="0" w:space="0" w:color="auto"/>
          <w:right w:val="none" w:sz="0" w:space="0" w:color="auto"/>
          <w:insideH w:val="single" w:sz="2" w:space="0" w:color="D1D1D1" w:themeColor="background2" w:themeShade="E6"/>
          <w:insideV w:val="single" w:sz="2" w:space="0" w:color="D1D1D1" w:themeColor="background2" w:themeShade="E6"/>
        </w:tblBorders>
        <w:tblLook w:val="04A0" w:firstRow="1" w:lastRow="0" w:firstColumn="1" w:lastColumn="0" w:noHBand="0" w:noVBand="1"/>
      </w:tblPr>
      <w:tblGrid>
        <w:gridCol w:w="1365"/>
        <w:gridCol w:w="8273"/>
      </w:tblGrid>
      <w:tr w:rsidR="00E31047" w:rsidRPr="00A75FAE" w14:paraId="341C915E" w14:textId="77777777" w:rsidTr="009944B0">
        <w:trPr>
          <w:trHeight w:val="680"/>
        </w:trPr>
        <w:tc>
          <w:tcPr>
            <w:tcW w:w="1365" w:type="dxa"/>
            <w:tcBorders>
              <w:top w:val="nil"/>
              <w:bottom w:val="single" w:sz="2" w:space="0" w:color="D1D1D1" w:themeColor="background2" w:themeShade="E6"/>
              <w:right w:val="single" w:sz="18" w:space="0" w:color="AB2F2F"/>
            </w:tcBorders>
            <w:vAlign w:val="center"/>
          </w:tcPr>
          <w:p w14:paraId="7B972D1C" w14:textId="171BA16F" w:rsidR="00E31047" w:rsidRPr="0072491D" w:rsidRDefault="00E31047" w:rsidP="00E55F5B">
            <w:pPr>
              <w:rPr>
                <w:b/>
                <w:bCs/>
                <w:color w:val="0A2F41" w:themeColor="accent1" w:themeShade="80"/>
              </w:rPr>
            </w:pPr>
            <w:r w:rsidRPr="00106D3D">
              <w:rPr>
                <w:b/>
                <w:bCs/>
                <w:color w:val="0A2F41" w:themeColor="accent1" w:themeShade="80"/>
              </w:rPr>
              <w:lastRenderedPageBreak/>
              <w:t>Task 2.</w:t>
            </w:r>
            <w:r w:rsidR="00BB2359">
              <w:rPr>
                <w:b/>
                <w:bCs/>
                <w:color w:val="0A2F41" w:themeColor="accent1" w:themeShade="80"/>
              </w:rPr>
              <w:t>5</w:t>
            </w:r>
          </w:p>
        </w:tc>
        <w:tc>
          <w:tcPr>
            <w:tcW w:w="8273" w:type="dxa"/>
            <w:tcBorders>
              <w:left w:val="single" w:sz="18" w:space="0" w:color="AB2F2F"/>
            </w:tcBorders>
            <w:vAlign w:val="center"/>
          </w:tcPr>
          <w:p w14:paraId="71AA7A23" w14:textId="3035B8EB" w:rsidR="00E31047" w:rsidRPr="0072491D" w:rsidRDefault="00E31047" w:rsidP="00761394">
            <w:pPr>
              <w:jc w:val="both"/>
              <w:rPr>
                <w:b/>
                <w:bCs/>
                <w:color w:val="0A2F41" w:themeColor="accent1" w:themeShade="80"/>
              </w:rPr>
            </w:pPr>
            <w:r w:rsidRPr="00E31047">
              <w:rPr>
                <w:b/>
                <w:bCs/>
                <w:color w:val="0A2F41" w:themeColor="accent1" w:themeShade="80"/>
              </w:rPr>
              <w:t>Modello per la promozione della cultura energetica locale attraverso l’Energy Cultures Framework</w:t>
            </w:r>
          </w:p>
        </w:tc>
      </w:tr>
      <w:tr w:rsidR="00E31047" w:rsidRPr="00A75FAE" w14:paraId="3155E31B" w14:textId="77777777" w:rsidTr="009944B0">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47019858" w14:textId="77777777" w:rsidR="00E31047" w:rsidRPr="00A75FAE" w:rsidRDefault="00E31047" w:rsidP="00E55F5B">
            <w:r w:rsidRPr="00A75FAE">
              <w:t>Descrizione</w:t>
            </w:r>
          </w:p>
        </w:tc>
        <w:tc>
          <w:tcPr>
            <w:tcW w:w="8273" w:type="dxa"/>
            <w:tcBorders>
              <w:left w:val="single" w:sz="18" w:space="0" w:color="AB2F2F"/>
            </w:tcBorders>
            <w:vAlign w:val="center"/>
          </w:tcPr>
          <w:p w14:paraId="2FB894A8" w14:textId="77777777" w:rsidR="00E31047" w:rsidRDefault="00E31047" w:rsidP="00761394">
            <w:pPr>
              <w:jc w:val="both"/>
            </w:pPr>
            <w:r w:rsidRPr="00A75FAE">
              <w:t>Il progetto mira a sviluppare un modello operativo innovativo basato sull'</w:t>
            </w:r>
            <w:r w:rsidRPr="00A75FAE">
              <w:rPr>
                <w:b/>
                <w:bCs/>
              </w:rPr>
              <w:t>Energy Cultures Framework</w:t>
            </w:r>
            <w:r w:rsidRPr="00A75FAE">
              <w:t>, un approccio sistemico che analizza tre elementi chiave: comportamenti energetici, infrastrutture e tecnologie, e norme culturali. Questo modello consente di comprendere le dinamiche che influenzano i consumi energetici e di identificare le leve più efficaci per promuovere la transizione verso modelli sostenibili.</w:t>
            </w:r>
          </w:p>
          <w:p w14:paraId="03FF72EF" w14:textId="77777777" w:rsidR="00E31047" w:rsidRPr="00A75FAE" w:rsidRDefault="00E31047" w:rsidP="00761394">
            <w:pPr>
              <w:jc w:val="both"/>
            </w:pPr>
          </w:p>
          <w:p w14:paraId="572BBA03" w14:textId="77777777" w:rsidR="00E31047" w:rsidRDefault="00E31047" w:rsidP="00761394">
            <w:pPr>
              <w:jc w:val="both"/>
            </w:pPr>
            <w:r w:rsidRPr="00A75FAE">
              <w:t xml:space="preserve">L'iniziativa si concentra sul ruolo delle </w:t>
            </w:r>
            <w:r w:rsidRPr="00A75FAE">
              <w:rPr>
                <w:b/>
                <w:bCs/>
              </w:rPr>
              <w:t>comunità locali</w:t>
            </w:r>
            <w:r w:rsidRPr="00A75FAE">
              <w:t xml:space="preserve"> come motore del cambiamento, sottolineando l'importanza della loro collaborazione con le Pubbliche Amministrazioni (PA). L'obiettivo principale è fornire strumenti pratici per progettare interventi energetici su misura, favorire il coinvolgimento delle comunità e migliorare la comunicazione tra i diversi attori del territorio.</w:t>
            </w:r>
          </w:p>
          <w:p w14:paraId="0CC72971" w14:textId="77777777" w:rsidR="00E31047" w:rsidRPr="00A75FAE" w:rsidRDefault="00E31047" w:rsidP="00761394">
            <w:pPr>
              <w:jc w:val="both"/>
            </w:pPr>
          </w:p>
          <w:p w14:paraId="438BDBC8" w14:textId="77777777" w:rsidR="00E31047" w:rsidRPr="00A75FAE" w:rsidRDefault="00E31047" w:rsidP="00761394">
            <w:pPr>
              <w:jc w:val="both"/>
            </w:pPr>
            <w:r w:rsidRPr="00A75FAE">
              <w:t xml:space="preserve">Il progetto verrà implementato in </w:t>
            </w:r>
            <w:r w:rsidRPr="00A75FAE">
              <w:rPr>
                <w:b/>
                <w:bCs/>
              </w:rPr>
              <w:t>quattro regioni italiane</w:t>
            </w:r>
            <w:r w:rsidRPr="00A75FAE">
              <w:t>, rappresentative di contesti geografici e socio-economici eterogenei (nord, centro, sud e isole), con un focus specifico su:</w:t>
            </w:r>
          </w:p>
          <w:p w14:paraId="677B6790" w14:textId="77777777" w:rsidR="00E31047" w:rsidRPr="00A75FAE" w:rsidRDefault="00E31047" w:rsidP="0019764C">
            <w:pPr>
              <w:pStyle w:val="Paragrafoelenco"/>
              <w:numPr>
                <w:ilvl w:val="0"/>
                <w:numId w:val="62"/>
              </w:numPr>
              <w:jc w:val="both"/>
            </w:pPr>
            <w:r w:rsidRPr="00A75FAE">
              <w:t>Identificazione delle barriere e delle opportunità legate ai sistemi energetici locali.</w:t>
            </w:r>
          </w:p>
          <w:p w14:paraId="0440EC56" w14:textId="77777777" w:rsidR="00E31047" w:rsidRPr="00A75FAE" w:rsidRDefault="00E31047" w:rsidP="0019764C">
            <w:pPr>
              <w:pStyle w:val="Paragrafoelenco"/>
              <w:numPr>
                <w:ilvl w:val="0"/>
                <w:numId w:val="62"/>
              </w:numPr>
              <w:jc w:val="both"/>
            </w:pPr>
            <w:r w:rsidRPr="00A75FAE">
              <w:t>Sviluppo di strumenti per PA e comunità locali per promuovere pratiche sostenibili.</w:t>
            </w:r>
          </w:p>
          <w:p w14:paraId="49B75DBB" w14:textId="77777777" w:rsidR="00E31047" w:rsidRDefault="00E31047" w:rsidP="0019764C">
            <w:pPr>
              <w:pStyle w:val="Paragrafoelenco"/>
              <w:numPr>
                <w:ilvl w:val="0"/>
                <w:numId w:val="62"/>
              </w:numPr>
              <w:jc w:val="both"/>
            </w:pPr>
            <w:r w:rsidRPr="00A75FAE">
              <w:t>Test e ottimizzazione delle soluzioni proposte attraverso progetti pilota.</w:t>
            </w:r>
          </w:p>
          <w:p w14:paraId="542E5D3C" w14:textId="77777777" w:rsidR="00E31047" w:rsidRPr="00A75FAE" w:rsidRDefault="00E31047" w:rsidP="00761394">
            <w:pPr>
              <w:jc w:val="both"/>
            </w:pPr>
          </w:p>
          <w:p w14:paraId="1A93BB82" w14:textId="77777777" w:rsidR="00E31047" w:rsidRPr="00A75FAE" w:rsidRDefault="00E31047" w:rsidP="00761394">
            <w:pPr>
              <w:jc w:val="both"/>
            </w:pPr>
            <w:r w:rsidRPr="00A75FAE">
              <w:t>Il modello fornirà una guida replicabile che integri le specificità territoriali con strategie di coinvolgimento attivo delle comunità, rendendo le PA capaci di attuare interventi personalizzati in grado di accelerare la transizione energetica a livello locale.</w:t>
            </w:r>
          </w:p>
          <w:p w14:paraId="79FB1B5E" w14:textId="77777777" w:rsidR="00E31047" w:rsidRPr="00A75FAE" w:rsidRDefault="00E31047" w:rsidP="00761394">
            <w:pPr>
              <w:jc w:val="both"/>
            </w:pPr>
          </w:p>
        </w:tc>
      </w:tr>
      <w:tr w:rsidR="00E31047" w:rsidRPr="00A75FAE" w14:paraId="348C0A2B" w14:textId="77777777" w:rsidTr="009944B0">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46F64352" w14:textId="77777777" w:rsidR="00E31047" w:rsidRPr="00A75FAE" w:rsidRDefault="00E31047" w:rsidP="00E55F5B">
            <w:r w:rsidRPr="00A75FAE">
              <w:t>Partner</w:t>
            </w:r>
          </w:p>
        </w:tc>
        <w:tc>
          <w:tcPr>
            <w:tcW w:w="8273" w:type="dxa"/>
            <w:tcBorders>
              <w:left w:val="single" w:sz="18" w:space="0" w:color="AB2F2F"/>
            </w:tcBorders>
          </w:tcPr>
          <w:p w14:paraId="708189B0" w14:textId="7C47E3EA" w:rsidR="00E31047" w:rsidRPr="00A75FAE" w:rsidRDefault="00E31047" w:rsidP="00761394">
            <w:pPr>
              <w:jc w:val="both"/>
            </w:pPr>
            <w:r w:rsidRPr="00A75FAE">
              <w:t>RENAEL</w:t>
            </w:r>
          </w:p>
        </w:tc>
      </w:tr>
      <w:tr w:rsidR="00E31047" w:rsidRPr="00A75FAE" w14:paraId="1EDA2BFE" w14:textId="77777777" w:rsidTr="009944B0">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7B6ED661" w14:textId="77777777" w:rsidR="00E31047" w:rsidRPr="00A75FAE" w:rsidRDefault="00E31047" w:rsidP="00E55F5B">
            <w:r w:rsidRPr="00A75FAE">
              <w:t>Deliverable</w:t>
            </w:r>
          </w:p>
        </w:tc>
        <w:tc>
          <w:tcPr>
            <w:tcW w:w="8273" w:type="dxa"/>
            <w:tcBorders>
              <w:left w:val="single" w:sz="18" w:space="0" w:color="AB2F2F"/>
            </w:tcBorders>
            <w:vAlign w:val="center"/>
          </w:tcPr>
          <w:p w14:paraId="1680A652" w14:textId="77777777" w:rsidR="00E31047" w:rsidRPr="00A75FAE" w:rsidRDefault="00E31047" w:rsidP="0019764C">
            <w:pPr>
              <w:pStyle w:val="Paragrafoelenco"/>
              <w:numPr>
                <w:ilvl w:val="0"/>
                <w:numId w:val="65"/>
              </w:numPr>
              <w:jc w:val="both"/>
            </w:pPr>
            <w:r w:rsidRPr="00A75FAE">
              <w:t>Rapporti regionali sull’applicazione dell’Energy Cultures Framework nelle quattro regioni.</w:t>
            </w:r>
          </w:p>
          <w:p w14:paraId="60794A97" w14:textId="77777777" w:rsidR="00E31047" w:rsidRPr="00A75FAE" w:rsidRDefault="00E31047" w:rsidP="0019764C">
            <w:pPr>
              <w:pStyle w:val="Paragrafoelenco"/>
              <w:numPr>
                <w:ilvl w:val="0"/>
                <w:numId w:val="65"/>
              </w:numPr>
              <w:jc w:val="both"/>
            </w:pPr>
            <w:r w:rsidRPr="00A75FAE">
              <w:t>Linee guida operative per PA e comunità locali.</w:t>
            </w:r>
          </w:p>
          <w:p w14:paraId="282F628A" w14:textId="77777777" w:rsidR="00E31047" w:rsidRPr="00A75FAE" w:rsidRDefault="00E31047" w:rsidP="0019764C">
            <w:pPr>
              <w:pStyle w:val="Paragrafoelenco"/>
              <w:numPr>
                <w:ilvl w:val="0"/>
                <w:numId w:val="65"/>
              </w:numPr>
              <w:jc w:val="both"/>
            </w:pPr>
            <w:r w:rsidRPr="00A75FAE">
              <w:t>Report sui risultati e raccomandazioni dai progetti pilota.</w:t>
            </w:r>
          </w:p>
          <w:p w14:paraId="3CE42040" w14:textId="77777777" w:rsidR="00E31047" w:rsidRPr="00A75FAE" w:rsidRDefault="00E31047" w:rsidP="0019764C">
            <w:pPr>
              <w:pStyle w:val="Paragrafoelenco"/>
              <w:numPr>
                <w:ilvl w:val="0"/>
                <w:numId w:val="65"/>
              </w:numPr>
              <w:jc w:val="both"/>
            </w:pPr>
            <w:r w:rsidRPr="00A75FAE">
              <w:t>Kit operativo digitale per PA e comunità (linee guida e modelli personalizzabili).</w:t>
            </w:r>
          </w:p>
          <w:p w14:paraId="16B6021B" w14:textId="77777777" w:rsidR="00E31047" w:rsidRPr="00A75FAE" w:rsidRDefault="00E31047" w:rsidP="0019764C">
            <w:pPr>
              <w:pStyle w:val="Paragrafoelenco"/>
              <w:numPr>
                <w:ilvl w:val="0"/>
                <w:numId w:val="65"/>
              </w:numPr>
              <w:jc w:val="both"/>
            </w:pPr>
            <w:r w:rsidRPr="00A75FAE">
              <w:t>Piattaforma centralizzata per supporto, monitoraggio e formazione.</w:t>
            </w:r>
          </w:p>
          <w:p w14:paraId="15BD6BB8" w14:textId="77777777" w:rsidR="00E31047" w:rsidRPr="00A75FAE" w:rsidRDefault="00E31047" w:rsidP="00761394">
            <w:pPr>
              <w:jc w:val="both"/>
            </w:pPr>
          </w:p>
        </w:tc>
      </w:tr>
      <w:tr w:rsidR="00E31047" w:rsidRPr="00A75FAE" w14:paraId="448D10D1" w14:textId="77777777" w:rsidTr="009944B0">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32D660F4" w14:textId="77777777" w:rsidR="00E31047" w:rsidRPr="00A75FAE" w:rsidRDefault="00E31047" w:rsidP="00E55F5B">
            <w:r w:rsidRPr="00A75FAE">
              <w:t>Milestone</w:t>
            </w:r>
          </w:p>
        </w:tc>
        <w:tc>
          <w:tcPr>
            <w:tcW w:w="8273" w:type="dxa"/>
            <w:tcBorders>
              <w:left w:val="single" w:sz="18" w:space="0" w:color="AB2F2F"/>
            </w:tcBorders>
            <w:vAlign w:val="center"/>
          </w:tcPr>
          <w:p w14:paraId="1FB09250" w14:textId="77777777" w:rsidR="00E31047" w:rsidRPr="00A75FAE" w:rsidRDefault="00E31047" w:rsidP="0019764C">
            <w:pPr>
              <w:pStyle w:val="Paragrafoelenco"/>
              <w:numPr>
                <w:ilvl w:val="0"/>
                <w:numId w:val="64"/>
              </w:numPr>
              <w:jc w:val="both"/>
            </w:pPr>
            <w:r w:rsidRPr="00A75FAE">
              <w:t>Completamento dell’analisi dei sistemi energetici locali in quattro regioni e pubblicazione dei rapporti regionali.</w:t>
            </w:r>
          </w:p>
          <w:p w14:paraId="53E9DAFB" w14:textId="77777777" w:rsidR="00E31047" w:rsidRPr="00A75FAE" w:rsidRDefault="00E31047" w:rsidP="0019764C">
            <w:pPr>
              <w:pStyle w:val="Paragrafoelenco"/>
              <w:numPr>
                <w:ilvl w:val="0"/>
                <w:numId w:val="64"/>
              </w:numPr>
              <w:jc w:val="both"/>
            </w:pPr>
            <w:r w:rsidRPr="00A75FAE">
              <w:t>Implementazione di progetti pilota in quattro comuni, con il coinvolgimento diretto delle comunità locali.</w:t>
            </w:r>
          </w:p>
          <w:p w14:paraId="4D82B9CE" w14:textId="77777777" w:rsidR="00E31047" w:rsidRPr="00A75FAE" w:rsidRDefault="00E31047" w:rsidP="0019764C">
            <w:pPr>
              <w:pStyle w:val="Paragrafoelenco"/>
              <w:numPr>
                <w:ilvl w:val="0"/>
                <w:numId w:val="64"/>
              </w:numPr>
              <w:jc w:val="both"/>
            </w:pPr>
            <w:r w:rsidRPr="00A75FAE">
              <w:t>Lancio del kit operativo digitale per PA e comunità locali e attivazione della piattaforma centralizzata di supporto e formazione.</w:t>
            </w:r>
          </w:p>
          <w:p w14:paraId="16CCA971" w14:textId="77777777" w:rsidR="00E31047" w:rsidRPr="00A75FAE" w:rsidRDefault="00E31047" w:rsidP="00761394">
            <w:pPr>
              <w:jc w:val="both"/>
            </w:pPr>
          </w:p>
        </w:tc>
      </w:tr>
      <w:tr w:rsidR="00E31047" w:rsidRPr="00A75FAE" w14:paraId="351FC869" w14:textId="77777777" w:rsidTr="009944B0">
        <w:trPr>
          <w:trHeight w:val="680"/>
        </w:trPr>
        <w:tc>
          <w:tcPr>
            <w:tcW w:w="1365" w:type="dxa"/>
            <w:tcBorders>
              <w:top w:val="single" w:sz="2" w:space="0" w:color="D1D1D1" w:themeColor="background2" w:themeShade="E6"/>
              <w:bottom w:val="nil"/>
              <w:right w:val="single" w:sz="18" w:space="0" w:color="AB2F2F"/>
            </w:tcBorders>
          </w:tcPr>
          <w:p w14:paraId="72CB07AD" w14:textId="77777777" w:rsidR="00E31047" w:rsidRPr="00A75FAE" w:rsidRDefault="00E31047" w:rsidP="00E55F5B">
            <w:r w:rsidRPr="00A75FAE">
              <w:t>Indicatori di Performance</w:t>
            </w:r>
          </w:p>
        </w:tc>
        <w:tc>
          <w:tcPr>
            <w:tcW w:w="8273" w:type="dxa"/>
            <w:tcBorders>
              <w:left w:val="single" w:sz="18" w:space="0" w:color="AB2F2F"/>
            </w:tcBorders>
            <w:vAlign w:val="center"/>
          </w:tcPr>
          <w:p w14:paraId="16E5A720" w14:textId="77777777" w:rsidR="00E31047" w:rsidRPr="00A75FAE" w:rsidRDefault="00E31047" w:rsidP="0019764C">
            <w:pPr>
              <w:pStyle w:val="Paragrafoelenco"/>
              <w:numPr>
                <w:ilvl w:val="0"/>
                <w:numId w:val="63"/>
              </w:numPr>
              <w:jc w:val="both"/>
            </w:pPr>
            <w:r w:rsidRPr="00E31047">
              <w:rPr>
                <w:b/>
                <w:bCs/>
              </w:rPr>
              <w:t>Copertura:</w:t>
            </w:r>
            <w:r w:rsidRPr="00A75FAE">
              <w:t xml:space="preserve"> Numero di regioni, comuni e comunità coinvolte.</w:t>
            </w:r>
          </w:p>
          <w:p w14:paraId="03493D49" w14:textId="77777777" w:rsidR="00E31047" w:rsidRPr="00A75FAE" w:rsidRDefault="00E31047" w:rsidP="0019764C">
            <w:pPr>
              <w:pStyle w:val="Paragrafoelenco"/>
              <w:numPr>
                <w:ilvl w:val="0"/>
                <w:numId w:val="63"/>
              </w:numPr>
              <w:jc w:val="both"/>
            </w:pPr>
            <w:r w:rsidRPr="00E31047">
              <w:rPr>
                <w:b/>
                <w:bCs/>
              </w:rPr>
              <w:t>Strumenti sviluppati:</w:t>
            </w:r>
            <w:r w:rsidRPr="00A75FAE">
              <w:t xml:space="preserve"> Quantità di linee guida, modelli operativi e strumenti adottati.</w:t>
            </w:r>
          </w:p>
          <w:p w14:paraId="2BC0D803" w14:textId="77777777" w:rsidR="00E31047" w:rsidRPr="00A75FAE" w:rsidRDefault="00E31047" w:rsidP="0019764C">
            <w:pPr>
              <w:pStyle w:val="Paragrafoelenco"/>
              <w:numPr>
                <w:ilvl w:val="0"/>
                <w:numId w:val="63"/>
              </w:numPr>
              <w:jc w:val="both"/>
            </w:pPr>
            <w:r w:rsidRPr="00E31047">
              <w:rPr>
                <w:b/>
                <w:bCs/>
              </w:rPr>
              <w:t>Partecipazione:</w:t>
            </w:r>
            <w:r w:rsidRPr="00A75FAE">
              <w:t xml:space="preserve"> Numero di funzionari pubblici e rappresentanti delle comunità formati attraverso eventi e piattaforma.</w:t>
            </w:r>
          </w:p>
          <w:p w14:paraId="202BB14D" w14:textId="77777777" w:rsidR="00E31047" w:rsidRPr="00A75FAE" w:rsidRDefault="00E31047" w:rsidP="0019764C">
            <w:pPr>
              <w:pStyle w:val="Paragrafoelenco"/>
              <w:numPr>
                <w:ilvl w:val="0"/>
                <w:numId w:val="63"/>
              </w:numPr>
              <w:jc w:val="both"/>
            </w:pPr>
            <w:r w:rsidRPr="00E31047">
              <w:rPr>
                <w:b/>
                <w:bCs/>
              </w:rPr>
              <w:t>Feedback qualitativo:</w:t>
            </w:r>
            <w:r w:rsidRPr="00A75FAE">
              <w:t xml:space="preserve"> Percentuale di valutazioni positive sui modelli e strumenti proposti da PA e comunità locali.</w:t>
            </w:r>
          </w:p>
          <w:p w14:paraId="473DA905" w14:textId="77777777" w:rsidR="00E31047" w:rsidRPr="00A75FAE" w:rsidRDefault="00E31047" w:rsidP="0019764C">
            <w:pPr>
              <w:pStyle w:val="Paragrafoelenco"/>
              <w:numPr>
                <w:ilvl w:val="0"/>
                <w:numId w:val="63"/>
              </w:numPr>
              <w:jc w:val="both"/>
            </w:pPr>
            <w:r w:rsidRPr="00E31047">
              <w:rPr>
                <w:b/>
                <w:bCs/>
              </w:rPr>
              <w:t>Impatti locali:</w:t>
            </w:r>
            <w:r w:rsidRPr="00A75FAE">
              <w:t xml:space="preserve"> Miglioramento della programmazione energetica locale e incremento delle iniziative comunitarie sostenibili.</w:t>
            </w:r>
          </w:p>
          <w:p w14:paraId="007C218D" w14:textId="77777777" w:rsidR="00E31047" w:rsidRPr="00A75FAE" w:rsidRDefault="00E31047" w:rsidP="00761394">
            <w:pPr>
              <w:jc w:val="both"/>
            </w:pPr>
          </w:p>
        </w:tc>
      </w:tr>
    </w:tbl>
    <w:p w14:paraId="18495DA8" w14:textId="77777777" w:rsidR="00F97AC7" w:rsidRPr="00A75FAE" w:rsidRDefault="00F97AC7" w:rsidP="00F97AC7">
      <w:pPr>
        <w:ind w:left="1440"/>
        <w:jc w:val="both"/>
        <w:rPr>
          <w:rFonts w:ascii="Calibri" w:hAnsi="Calibri" w:cs="Calibri"/>
        </w:rPr>
      </w:pPr>
    </w:p>
    <w:p w14:paraId="4B58A208" w14:textId="4E5DE207" w:rsidR="00E31047" w:rsidRDefault="00E31047">
      <w:pPr>
        <w:rPr>
          <w:rFonts w:ascii="Calibri" w:hAnsi="Calibri" w:cs="Calibri"/>
          <w:b/>
          <w:bCs/>
        </w:rPr>
      </w:pPr>
      <w:bookmarkStart w:id="19" w:name="_Hlk183749169"/>
      <w:r>
        <w:rPr>
          <w:rFonts w:ascii="Calibri" w:hAnsi="Calibri" w:cs="Calibri"/>
          <w:b/>
          <w:bCs/>
        </w:rPr>
        <w:br w:type="page"/>
      </w:r>
    </w:p>
    <w:tbl>
      <w:tblPr>
        <w:tblStyle w:val="Grigliatabella"/>
        <w:tblW w:w="0" w:type="auto"/>
        <w:tblBorders>
          <w:top w:val="none" w:sz="0" w:space="0" w:color="auto"/>
          <w:left w:val="none" w:sz="0" w:space="0" w:color="auto"/>
          <w:bottom w:val="none" w:sz="0" w:space="0" w:color="auto"/>
          <w:right w:val="none" w:sz="0" w:space="0" w:color="auto"/>
          <w:insideH w:val="single" w:sz="2" w:space="0" w:color="D1D1D1" w:themeColor="background2" w:themeShade="E6"/>
          <w:insideV w:val="single" w:sz="2" w:space="0" w:color="D1D1D1" w:themeColor="background2" w:themeShade="E6"/>
        </w:tblBorders>
        <w:tblLook w:val="04A0" w:firstRow="1" w:lastRow="0" w:firstColumn="1" w:lastColumn="0" w:noHBand="0" w:noVBand="1"/>
      </w:tblPr>
      <w:tblGrid>
        <w:gridCol w:w="1365"/>
        <w:gridCol w:w="8273"/>
      </w:tblGrid>
      <w:tr w:rsidR="00E31047" w:rsidRPr="00A75FAE" w14:paraId="4DEAF653" w14:textId="77777777" w:rsidTr="009944B0">
        <w:trPr>
          <w:trHeight w:val="680"/>
        </w:trPr>
        <w:tc>
          <w:tcPr>
            <w:tcW w:w="1365" w:type="dxa"/>
            <w:tcBorders>
              <w:top w:val="nil"/>
              <w:bottom w:val="single" w:sz="2" w:space="0" w:color="D1D1D1" w:themeColor="background2" w:themeShade="E6"/>
              <w:right w:val="single" w:sz="18" w:space="0" w:color="AB2F2F"/>
            </w:tcBorders>
            <w:vAlign w:val="center"/>
          </w:tcPr>
          <w:p w14:paraId="74134A53" w14:textId="79F14947" w:rsidR="00E31047" w:rsidRPr="0072491D" w:rsidRDefault="00E31047" w:rsidP="00E55F5B">
            <w:pPr>
              <w:rPr>
                <w:b/>
                <w:bCs/>
                <w:color w:val="0A2F41" w:themeColor="accent1" w:themeShade="80"/>
              </w:rPr>
            </w:pPr>
            <w:r w:rsidRPr="00106D3D">
              <w:rPr>
                <w:b/>
                <w:bCs/>
                <w:color w:val="0A2F41" w:themeColor="accent1" w:themeShade="80"/>
              </w:rPr>
              <w:lastRenderedPageBreak/>
              <w:t>Task 2.</w:t>
            </w:r>
            <w:r w:rsidR="00BB2359">
              <w:rPr>
                <w:b/>
                <w:bCs/>
                <w:color w:val="0A2F41" w:themeColor="accent1" w:themeShade="80"/>
              </w:rPr>
              <w:t>6</w:t>
            </w:r>
          </w:p>
        </w:tc>
        <w:tc>
          <w:tcPr>
            <w:tcW w:w="8273" w:type="dxa"/>
            <w:tcBorders>
              <w:left w:val="single" w:sz="18" w:space="0" w:color="AB2F2F"/>
            </w:tcBorders>
            <w:vAlign w:val="center"/>
          </w:tcPr>
          <w:p w14:paraId="0157FD5B" w14:textId="77777777" w:rsidR="003A1160" w:rsidRDefault="003A1160" w:rsidP="00E55F5B">
            <w:pPr>
              <w:rPr>
                <w:b/>
                <w:bCs/>
                <w:color w:val="0A2F41" w:themeColor="accent1" w:themeShade="80"/>
              </w:rPr>
            </w:pPr>
            <w:r>
              <w:rPr>
                <w:rFonts w:ascii="Calibri" w:hAnsi="Calibri" w:cs="Calibri"/>
                <w:b/>
                <w:bCs/>
                <w:noProof/>
                <w:sz w:val="28"/>
                <w:szCs w:val="28"/>
                <w:lang w:eastAsia="it-IT"/>
              </w:rPr>
              <w:drawing>
                <wp:inline distT="0" distB="0" distL="0" distR="0" wp14:anchorId="609C1D2F" wp14:editId="60186CB6">
                  <wp:extent cx="2529348" cy="700891"/>
                  <wp:effectExtent l="0" t="0" r="0" b="0"/>
                  <wp:docPr id="553208075"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69592" cy="712043"/>
                          </a:xfrm>
                          <a:prstGeom prst="rect">
                            <a:avLst/>
                          </a:prstGeom>
                          <a:noFill/>
                          <a:ln>
                            <a:noFill/>
                          </a:ln>
                        </pic:spPr>
                      </pic:pic>
                    </a:graphicData>
                  </a:graphic>
                </wp:inline>
              </w:drawing>
            </w:r>
          </w:p>
          <w:p w14:paraId="29E52212" w14:textId="77777777" w:rsidR="003A1160" w:rsidRDefault="00E31047" w:rsidP="0045208F">
            <w:pPr>
              <w:rPr>
                <w:b/>
                <w:bCs/>
                <w:color w:val="0A2F41" w:themeColor="accent1" w:themeShade="80"/>
              </w:rPr>
            </w:pPr>
            <w:r w:rsidRPr="00E31047">
              <w:rPr>
                <w:b/>
                <w:bCs/>
                <w:color w:val="0A2F41" w:themeColor="accent1" w:themeShade="80"/>
              </w:rPr>
              <w:t xml:space="preserve">DE-Sign - Sostenibilità per </w:t>
            </w:r>
            <w:r w:rsidR="0045208F">
              <w:rPr>
                <w:b/>
                <w:bCs/>
                <w:color w:val="0A2F41" w:themeColor="accent1" w:themeShade="80"/>
              </w:rPr>
              <w:t xml:space="preserve">le </w:t>
            </w:r>
            <w:r w:rsidRPr="00E31047">
              <w:rPr>
                <w:b/>
                <w:bCs/>
                <w:color w:val="0A2F41" w:themeColor="accent1" w:themeShade="80"/>
              </w:rPr>
              <w:t xml:space="preserve">città </w:t>
            </w:r>
          </w:p>
          <w:p w14:paraId="23173F7A" w14:textId="636EBC50" w:rsidR="0045208F" w:rsidRPr="0072491D" w:rsidRDefault="0045208F" w:rsidP="0045208F">
            <w:pPr>
              <w:rPr>
                <w:b/>
                <w:bCs/>
                <w:color w:val="0A2F41" w:themeColor="accent1" w:themeShade="80"/>
              </w:rPr>
            </w:pPr>
          </w:p>
        </w:tc>
      </w:tr>
      <w:tr w:rsidR="00E31047" w:rsidRPr="00A75FAE" w14:paraId="1B3B7E78" w14:textId="77777777" w:rsidTr="009944B0">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49F8A12C" w14:textId="77777777" w:rsidR="00E31047" w:rsidRPr="00A75FAE" w:rsidRDefault="00E31047" w:rsidP="00E55F5B">
            <w:r w:rsidRPr="00A75FAE">
              <w:t>Descrizione</w:t>
            </w:r>
          </w:p>
        </w:tc>
        <w:tc>
          <w:tcPr>
            <w:tcW w:w="8273" w:type="dxa"/>
            <w:tcBorders>
              <w:left w:val="single" w:sz="18" w:space="0" w:color="AB2F2F"/>
            </w:tcBorders>
            <w:vAlign w:val="center"/>
          </w:tcPr>
          <w:p w14:paraId="6B816002" w14:textId="05875553" w:rsidR="00AE06C5" w:rsidRDefault="009944B0" w:rsidP="009944B0">
            <w:pPr>
              <w:jc w:val="both"/>
            </w:pPr>
            <w:r w:rsidRPr="009944B0">
              <w:t xml:space="preserve">Il progetto DE-Sign è un’iniziativa innovativa per </w:t>
            </w:r>
            <w:r w:rsidR="003116C9">
              <w:t xml:space="preserve">accompagnare </w:t>
            </w:r>
            <w:r w:rsidR="0045208F">
              <w:t xml:space="preserve">le </w:t>
            </w:r>
            <w:r w:rsidRPr="009944B0">
              <w:t xml:space="preserve">città </w:t>
            </w:r>
            <w:r w:rsidR="003116C9">
              <w:t>verso</w:t>
            </w:r>
            <w:r w:rsidRPr="009944B0">
              <w:t xml:space="preserve"> la costruzione e l’adozione di modelli di governance della sostenibilità energetica che abbia al centro la riqualificazione del costruito e quella urbana. Grazie a laboratori di co-</w:t>
            </w:r>
            <w:r w:rsidR="003116C9">
              <w:t>progettazione</w:t>
            </w:r>
            <w:r w:rsidRPr="009944B0">
              <w:t xml:space="preserve"> con amministratori locali, imprese e cittadini, il progetto mira a sviluppare soluzioni pratiche ed efficaci, capaci di valorizzare le risorse locali e rispondere alle esigenze specifiche di questi territori.</w:t>
            </w:r>
          </w:p>
          <w:p w14:paraId="728851D0" w14:textId="77777777" w:rsidR="00AE06C5" w:rsidRDefault="009944B0" w:rsidP="009944B0">
            <w:pPr>
              <w:jc w:val="both"/>
            </w:pPr>
            <w:r w:rsidRPr="009944B0">
              <w:br/>
              <w:t>Attraverso l’approccio partecipativo, ogni comunità diventa protagonista della propria transizione energetica. I laboratori DE-Sign offrono un terreno fertile per creare piani d’azione su misura, pensati per migliorare l’efficienza energetica, ridurre l’impatto ambientale e potenziare la resilienza ai cambiamenti climatici.</w:t>
            </w:r>
          </w:p>
          <w:p w14:paraId="156E0671" w14:textId="580CAEE1" w:rsidR="003A1160" w:rsidRDefault="009944B0" w:rsidP="00751740">
            <w:pPr>
              <w:jc w:val="both"/>
            </w:pPr>
            <w:r w:rsidRPr="009944B0">
              <w:br/>
              <w:t>Le migliori pratiche e soluzioni emerse dai laboratori saranno diffuse attraverso la piattaforma esistente di "Italia in Classe A", garantendo un accesso immediato e continuo alle informazioni utili per tutte le realtà interessate a replicare il modello.</w:t>
            </w:r>
          </w:p>
          <w:p w14:paraId="5B7D8C8E" w14:textId="77777777" w:rsidR="003A1160" w:rsidRDefault="003A1160" w:rsidP="003A1160">
            <w:pPr>
              <w:rPr>
                <w:rStyle w:val="Collegamentoipertestuale"/>
                <w:rFonts w:ascii="Calibri" w:hAnsi="Calibri" w:cs="Calibri"/>
                <w:b/>
                <w:bCs/>
                <w:szCs w:val="20"/>
              </w:rPr>
            </w:pPr>
            <w:hyperlink r:id="rId45" w:history="1">
              <w:r w:rsidRPr="003A1160">
                <w:rPr>
                  <w:rStyle w:val="Collegamentoipertestuale"/>
                  <w:rFonts w:ascii="Calibri" w:hAnsi="Calibri" w:cs="Calibri"/>
                  <w:b/>
                  <w:bCs/>
                  <w:szCs w:val="20"/>
                </w:rPr>
                <w:t>https://italiainclassea.enea.it/simultane/digital-storytelling-index/tag/25/</w:t>
              </w:r>
            </w:hyperlink>
          </w:p>
          <w:p w14:paraId="6B734D56" w14:textId="77777777" w:rsidR="003A1160" w:rsidRPr="003A1160" w:rsidRDefault="003A1160" w:rsidP="003A1160">
            <w:pPr>
              <w:rPr>
                <w:rFonts w:ascii="Calibri" w:hAnsi="Calibri" w:cs="Calibri"/>
                <w:b/>
                <w:bCs/>
                <w:szCs w:val="20"/>
              </w:rPr>
            </w:pPr>
          </w:p>
          <w:p w14:paraId="7A85F7BA" w14:textId="77777777" w:rsidR="003A1160" w:rsidRPr="003A1160" w:rsidRDefault="003A1160" w:rsidP="003A1160">
            <w:pPr>
              <w:rPr>
                <w:rFonts w:ascii="Calibri" w:hAnsi="Calibri" w:cs="Calibri"/>
                <w:b/>
                <w:bCs/>
                <w:szCs w:val="20"/>
              </w:rPr>
            </w:pPr>
            <w:hyperlink r:id="rId46" w:history="1">
              <w:r w:rsidRPr="003A1160">
                <w:rPr>
                  <w:rStyle w:val="Collegamentoipertestuale"/>
                  <w:rFonts w:ascii="Calibri" w:hAnsi="Calibri" w:cs="Calibri"/>
                  <w:b/>
                  <w:bCs/>
                  <w:szCs w:val="20"/>
                </w:rPr>
                <w:t>@designurbanlab</w:t>
              </w:r>
            </w:hyperlink>
          </w:p>
          <w:p w14:paraId="1A3C6D58" w14:textId="77777777" w:rsidR="00E31047" w:rsidRPr="00A75FAE" w:rsidRDefault="00E31047" w:rsidP="00751740">
            <w:pPr>
              <w:jc w:val="both"/>
            </w:pPr>
          </w:p>
        </w:tc>
      </w:tr>
      <w:tr w:rsidR="00E31047" w:rsidRPr="00A75FAE" w14:paraId="1A922F4E" w14:textId="77777777" w:rsidTr="009944B0">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546F8F98" w14:textId="77777777" w:rsidR="00E31047" w:rsidRPr="00A75FAE" w:rsidRDefault="00E31047" w:rsidP="00E55F5B">
            <w:r w:rsidRPr="00A75FAE">
              <w:t>Partner</w:t>
            </w:r>
          </w:p>
        </w:tc>
        <w:tc>
          <w:tcPr>
            <w:tcW w:w="8273" w:type="dxa"/>
            <w:tcBorders>
              <w:left w:val="single" w:sz="18" w:space="0" w:color="AB2F2F"/>
            </w:tcBorders>
          </w:tcPr>
          <w:p w14:paraId="56E4976E" w14:textId="333631AD" w:rsidR="00E31047" w:rsidRPr="003A5891" w:rsidRDefault="00E31047" w:rsidP="00751740">
            <w:pPr>
              <w:jc w:val="both"/>
            </w:pPr>
            <w:r w:rsidRPr="003A5891">
              <w:t xml:space="preserve">Università, </w:t>
            </w:r>
            <w:r w:rsidR="003A5891" w:rsidRPr="003A5891">
              <w:t>Associazioni di categoria, enti locali</w:t>
            </w:r>
          </w:p>
        </w:tc>
      </w:tr>
      <w:tr w:rsidR="00E31047" w:rsidRPr="00A75FAE" w14:paraId="2F3293AC" w14:textId="77777777" w:rsidTr="009944B0">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752D7CBA" w14:textId="77777777" w:rsidR="00E31047" w:rsidRPr="00A75FAE" w:rsidRDefault="00E31047" w:rsidP="00E55F5B">
            <w:r w:rsidRPr="00A75FAE">
              <w:t>Deliverable</w:t>
            </w:r>
          </w:p>
        </w:tc>
        <w:tc>
          <w:tcPr>
            <w:tcW w:w="8273" w:type="dxa"/>
            <w:tcBorders>
              <w:left w:val="single" w:sz="18" w:space="0" w:color="AB2F2F"/>
            </w:tcBorders>
            <w:vAlign w:val="center"/>
          </w:tcPr>
          <w:p w14:paraId="0FBBC863" w14:textId="4EDF97F1" w:rsidR="00E31047" w:rsidRPr="00A75FAE" w:rsidRDefault="00E31047" w:rsidP="0019764C">
            <w:pPr>
              <w:pStyle w:val="Paragrafoelenco"/>
              <w:numPr>
                <w:ilvl w:val="0"/>
                <w:numId w:val="66"/>
              </w:numPr>
              <w:jc w:val="both"/>
            </w:pPr>
            <w:r w:rsidRPr="00E31047">
              <w:rPr>
                <w:b/>
                <w:bCs/>
              </w:rPr>
              <w:t>Laboratori di co-creazione</w:t>
            </w:r>
            <w:r w:rsidRPr="00A75FAE">
              <w:t xml:space="preserve"> per la sostenibilità energetica </w:t>
            </w:r>
          </w:p>
          <w:p w14:paraId="32034872" w14:textId="77777777" w:rsidR="00E31047" w:rsidRPr="00A75FAE" w:rsidRDefault="00E31047" w:rsidP="0019764C">
            <w:pPr>
              <w:pStyle w:val="Paragrafoelenco"/>
              <w:numPr>
                <w:ilvl w:val="0"/>
                <w:numId w:val="66"/>
              </w:numPr>
              <w:jc w:val="both"/>
            </w:pPr>
            <w:r w:rsidRPr="00E31047">
              <w:rPr>
                <w:b/>
                <w:bCs/>
              </w:rPr>
              <w:t>Piani d’azione locali</w:t>
            </w:r>
            <w:r w:rsidRPr="00A75FAE">
              <w:t xml:space="preserve"> per le città pilota.</w:t>
            </w:r>
          </w:p>
          <w:p w14:paraId="42FF0605" w14:textId="77777777" w:rsidR="00E31047" w:rsidRPr="00A75FAE" w:rsidRDefault="00E31047" w:rsidP="0019764C">
            <w:pPr>
              <w:pStyle w:val="Paragrafoelenco"/>
              <w:numPr>
                <w:ilvl w:val="0"/>
                <w:numId w:val="66"/>
              </w:numPr>
              <w:jc w:val="both"/>
            </w:pPr>
            <w:r w:rsidRPr="00E31047">
              <w:rPr>
                <w:b/>
                <w:bCs/>
              </w:rPr>
              <w:t>Materiali promozionali</w:t>
            </w:r>
            <w:r w:rsidRPr="00A75FAE">
              <w:t xml:space="preserve"> e guida per la replicabilità del modello, diffusi tramite </w:t>
            </w:r>
            <w:r w:rsidRPr="00E31047">
              <w:rPr>
                <w:b/>
                <w:bCs/>
              </w:rPr>
              <w:t>"Italia in Classe A"</w:t>
            </w:r>
            <w:r w:rsidRPr="00A75FAE">
              <w:t>.</w:t>
            </w:r>
          </w:p>
          <w:p w14:paraId="0D311656" w14:textId="77777777" w:rsidR="00E31047" w:rsidRPr="00A75FAE" w:rsidRDefault="00E31047" w:rsidP="00751740">
            <w:pPr>
              <w:jc w:val="both"/>
            </w:pPr>
          </w:p>
        </w:tc>
      </w:tr>
      <w:tr w:rsidR="00E31047" w:rsidRPr="00A75FAE" w14:paraId="090E8C0E" w14:textId="77777777" w:rsidTr="009944B0">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4257EA54" w14:textId="77777777" w:rsidR="00E31047" w:rsidRPr="00A75FAE" w:rsidRDefault="00E31047" w:rsidP="00E55F5B">
            <w:r w:rsidRPr="00A75FAE">
              <w:t>Milestone</w:t>
            </w:r>
          </w:p>
        </w:tc>
        <w:tc>
          <w:tcPr>
            <w:tcW w:w="8273" w:type="dxa"/>
            <w:tcBorders>
              <w:left w:val="single" w:sz="18" w:space="0" w:color="AB2F2F"/>
            </w:tcBorders>
            <w:vAlign w:val="center"/>
          </w:tcPr>
          <w:p w14:paraId="4140FA00" w14:textId="77777777" w:rsidR="00E31047" w:rsidRPr="00A75FAE" w:rsidRDefault="00E31047" w:rsidP="0019764C">
            <w:pPr>
              <w:pStyle w:val="Paragrafoelenco"/>
              <w:numPr>
                <w:ilvl w:val="0"/>
                <w:numId w:val="66"/>
              </w:numPr>
              <w:jc w:val="both"/>
            </w:pPr>
            <w:r w:rsidRPr="00A75FAE">
              <w:t>Realizzazione dei primi laboratori di co-creazione in almeno 3 città pilota.</w:t>
            </w:r>
          </w:p>
          <w:p w14:paraId="74C3B5CD" w14:textId="77777777" w:rsidR="00E31047" w:rsidRPr="00A75FAE" w:rsidRDefault="00E31047" w:rsidP="0019764C">
            <w:pPr>
              <w:pStyle w:val="Paragrafoelenco"/>
              <w:numPr>
                <w:ilvl w:val="0"/>
                <w:numId w:val="66"/>
              </w:numPr>
              <w:jc w:val="both"/>
            </w:pPr>
            <w:r w:rsidRPr="00A75FAE">
              <w:t>Pubblicazione dei piani d’azione personalizzati per le località coinvolte.</w:t>
            </w:r>
          </w:p>
          <w:p w14:paraId="13227794" w14:textId="77777777" w:rsidR="00E31047" w:rsidRPr="00A75FAE" w:rsidRDefault="00E31047" w:rsidP="0019764C">
            <w:pPr>
              <w:pStyle w:val="Paragrafoelenco"/>
              <w:numPr>
                <w:ilvl w:val="0"/>
                <w:numId w:val="66"/>
              </w:numPr>
              <w:jc w:val="both"/>
            </w:pPr>
            <w:r w:rsidRPr="00A75FAE">
              <w:t xml:space="preserve">Diffusione delle buone pratiche tramite la piattaforma </w:t>
            </w:r>
            <w:r w:rsidRPr="00E31047">
              <w:rPr>
                <w:b/>
                <w:bCs/>
              </w:rPr>
              <w:t>"Italia in Classe A"</w:t>
            </w:r>
            <w:r w:rsidRPr="00A75FAE">
              <w:t>.</w:t>
            </w:r>
          </w:p>
          <w:p w14:paraId="0BDF1AA9" w14:textId="77777777" w:rsidR="00E31047" w:rsidRPr="00A75FAE" w:rsidRDefault="00E31047" w:rsidP="00751740">
            <w:pPr>
              <w:jc w:val="both"/>
            </w:pPr>
          </w:p>
        </w:tc>
      </w:tr>
      <w:tr w:rsidR="00E31047" w:rsidRPr="00A75FAE" w14:paraId="161A90B3" w14:textId="77777777" w:rsidTr="009944B0">
        <w:trPr>
          <w:trHeight w:val="680"/>
        </w:trPr>
        <w:tc>
          <w:tcPr>
            <w:tcW w:w="1365" w:type="dxa"/>
            <w:tcBorders>
              <w:top w:val="single" w:sz="2" w:space="0" w:color="D1D1D1" w:themeColor="background2" w:themeShade="E6"/>
              <w:bottom w:val="nil"/>
              <w:right w:val="single" w:sz="18" w:space="0" w:color="AB2F2F"/>
            </w:tcBorders>
          </w:tcPr>
          <w:p w14:paraId="0E1FB394" w14:textId="77777777" w:rsidR="00E31047" w:rsidRPr="00A75FAE" w:rsidRDefault="00E31047" w:rsidP="00E55F5B">
            <w:r w:rsidRPr="00A75FAE">
              <w:t>Indicatori di Performance</w:t>
            </w:r>
          </w:p>
        </w:tc>
        <w:tc>
          <w:tcPr>
            <w:tcW w:w="8273" w:type="dxa"/>
            <w:tcBorders>
              <w:left w:val="single" w:sz="18" w:space="0" w:color="AB2F2F"/>
            </w:tcBorders>
            <w:vAlign w:val="center"/>
          </w:tcPr>
          <w:p w14:paraId="36DA6DC8" w14:textId="72D4C92C" w:rsidR="00E31047" w:rsidRPr="00A75FAE" w:rsidRDefault="00E31047" w:rsidP="0019764C">
            <w:pPr>
              <w:pStyle w:val="Paragrafoelenco"/>
              <w:numPr>
                <w:ilvl w:val="0"/>
                <w:numId w:val="66"/>
              </w:numPr>
              <w:jc w:val="both"/>
            </w:pPr>
            <w:r w:rsidRPr="00A75FAE">
              <w:t>Numero di città coinvolte nei laboratori.</w:t>
            </w:r>
          </w:p>
          <w:p w14:paraId="74B25CF5" w14:textId="77777777" w:rsidR="00E31047" w:rsidRPr="00A75FAE" w:rsidRDefault="00E31047" w:rsidP="0019764C">
            <w:pPr>
              <w:pStyle w:val="Paragrafoelenco"/>
              <w:numPr>
                <w:ilvl w:val="0"/>
                <w:numId w:val="66"/>
              </w:numPr>
              <w:jc w:val="both"/>
            </w:pPr>
            <w:r w:rsidRPr="00A75FAE">
              <w:t>Partecipazione di amministratori, cittadini e imprese ai laboratori DE-Sign.</w:t>
            </w:r>
          </w:p>
          <w:p w14:paraId="79A511E5" w14:textId="77777777" w:rsidR="00E31047" w:rsidRPr="00A75FAE" w:rsidRDefault="00E31047" w:rsidP="0019764C">
            <w:pPr>
              <w:pStyle w:val="Paragrafoelenco"/>
              <w:numPr>
                <w:ilvl w:val="0"/>
                <w:numId w:val="66"/>
              </w:numPr>
              <w:jc w:val="both"/>
            </w:pPr>
            <w:r w:rsidRPr="00A75FAE">
              <w:t>Implementazione delle soluzioni dai piani d’azione pubblicati.</w:t>
            </w:r>
          </w:p>
          <w:p w14:paraId="459F94C1" w14:textId="77777777" w:rsidR="00E31047" w:rsidRPr="00A75FAE" w:rsidRDefault="00E31047" w:rsidP="00751740">
            <w:pPr>
              <w:jc w:val="both"/>
            </w:pPr>
          </w:p>
        </w:tc>
      </w:tr>
      <w:bookmarkEnd w:id="19"/>
    </w:tbl>
    <w:p w14:paraId="767378DB" w14:textId="77777777" w:rsidR="00467CA8" w:rsidRDefault="00467CA8" w:rsidP="00683D41">
      <w:pPr>
        <w:rPr>
          <w:rFonts w:ascii="Calibri" w:hAnsi="Calibri" w:cs="Calibri"/>
          <w:b/>
          <w:bCs/>
          <w:sz w:val="28"/>
          <w:szCs w:val="28"/>
        </w:rPr>
      </w:pPr>
    </w:p>
    <w:p w14:paraId="7E8B0A68" w14:textId="10DC72A8" w:rsidR="00781C2C" w:rsidRDefault="00781C2C" w:rsidP="007735AE">
      <w:pPr>
        <w:pStyle w:val="Titolo2"/>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6"/>
        <w:gridCol w:w="8212"/>
      </w:tblGrid>
      <w:tr w:rsidR="008B3108" w14:paraId="17E398BB" w14:textId="77777777" w:rsidTr="008B3108">
        <w:trPr>
          <w:trHeight w:val="794"/>
        </w:trPr>
        <w:tc>
          <w:tcPr>
            <w:tcW w:w="1416" w:type="dxa"/>
            <w:vAlign w:val="center"/>
          </w:tcPr>
          <w:p w14:paraId="5141EBDB" w14:textId="0D1BBF27" w:rsidR="008B3108" w:rsidRDefault="008B3108" w:rsidP="00E55F5B">
            <w:pPr>
              <w:jc w:val="center"/>
            </w:pPr>
            <w:r>
              <w:rPr>
                <w:noProof/>
                <w:lang w:eastAsia="it-IT"/>
              </w:rPr>
              <w:drawing>
                <wp:inline distT="0" distB="0" distL="0" distR="0" wp14:anchorId="4D739FB0" wp14:editId="3DA68991">
                  <wp:extent cx="656303" cy="620938"/>
                  <wp:effectExtent l="0" t="0" r="0" b="8255"/>
                  <wp:docPr id="550216950"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65604" cy="629738"/>
                          </a:xfrm>
                          <a:prstGeom prst="rect">
                            <a:avLst/>
                          </a:prstGeom>
                          <a:noFill/>
                          <a:ln>
                            <a:noFill/>
                          </a:ln>
                        </pic:spPr>
                      </pic:pic>
                    </a:graphicData>
                  </a:graphic>
                </wp:inline>
              </w:drawing>
            </w:r>
          </w:p>
        </w:tc>
        <w:tc>
          <w:tcPr>
            <w:tcW w:w="8212" w:type="dxa"/>
          </w:tcPr>
          <w:p w14:paraId="0EF9955C" w14:textId="3D54E098" w:rsidR="008B3108" w:rsidRDefault="008B3108" w:rsidP="00E55F5B">
            <w:r w:rsidRPr="008B3108">
              <w:rPr>
                <w:rFonts w:ascii="Figtree ExtraBold" w:eastAsiaTheme="majorEastAsia" w:hAnsi="Figtree ExtraBold" w:cstheme="majorBidi"/>
                <w:color w:val="AB2F2F"/>
                <w:sz w:val="28"/>
                <w:szCs w:val="32"/>
              </w:rPr>
              <w:t xml:space="preserve">WP3 UTENTI FINALI E SOGGETTI VULNERABILI </w:t>
            </w:r>
          </w:p>
        </w:tc>
      </w:tr>
    </w:tbl>
    <w:p w14:paraId="6063BF27" w14:textId="3C96EA4F" w:rsidR="0045012B" w:rsidRDefault="0045012B" w:rsidP="00BB2359">
      <w:pPr>
        <w:jc w:val="both"/>
      </w:pPr>
    </w:p>
    <w:p w14:paraId="7495D125" w14:textId="77777777" w:rsidR="00AB76D9" w:rsidRPr="00A75FAE" w:rsidRDefault="00AB76D9" w:rsidP="00751740">
      <w:pPr>
        <w:jc w:val="both"/>
      </w:pPr>
    </w:p>
    <w:p w14:paraId="2D7F0657" w14:textId="34C9A324" w:rsidR="00781C2C" w:rsidRPr="00A75FAE" w:rsidRDefault="00781C2C" w:rsidP="00751740">
      <w:pPr>
        <w:pStyle w:val="Titolo3"/>
        <w:jc w:val="both"/>
      </w:pPr>
      <w:r w:rsidRPr="00A75FAE">
        <w:t>Struttura del WP3</w:t>
      </w:r>
    </w:p>
    <w:p w14:paraId="30C72403" w14:textId="66C8AA6B" w:rsidR="005274B6" w:rsidRDefault="000059DF" w:rsidP="00751740">
      <w:pPr>
        <w:jc w:val="both"/>
      </w:pPr>
      <w:r w:rsidRPr="00A75FAE">
        <w:t xml:space="preserve">Il </w:t>
      </w:r>
      <w:r w:rsidR="00781C2C" w:rsidRPr="00A75FAE">
        <w:t xml:space="preserve">WP3 si articola in </w:t>
      </w:r>
      <w:r w:rsidR="00E60D0C" w:rsidRPr="00A75FAE">
        <w:t>7</w:t>
      </w:r>
      <w:r w:rsidR="000F02B4" w:rsidRPr="00A75FAE">
        <w:t xml:space="preserve"> </w:t>
      </w:r>
      <w:r w:rsidR="00781C2C" w:rsidRPr="00A75FAE">
        <w:t>task principali, ciascun</w:t>
      </w:r>
      <w:r w:rsidR="00E65FC1">
        <w:t>o</w:t>
      </w:r>
      <w:r w:rsidR="00781C2C" w:rsidRPr="00A75FAE">
        <w:t xml:space="preserve"> suddivis</w:t>
      </w:r>
      <w:r w:rsidR="00E65FC1">
        <w:t>o</w:t>
      </w:r>
      <w:r w:rsidR="00781C2C" w:rsidRPr="00A75FAE">
        <w:t xml:space="preserve"> in sub-task che rendono concreta l’attuazione delle attività, con milestone, deliverable e indicatori di performance (KPI) per valutare l’efficacia delle azioni.</w:t>
      </w:r>
    </w:p>
    <w:p w14:paraId="686D424B" w14:textId="77777777" w:rsidR="00AB76D9" w:rsidRPr="00A75FAE" w:rsidRDefault="00AB76D9" w:rsidP="00751740">
      <w:pPr>
        <w:jc w:val="both"/>
      </w:pPr>
    </w:p>
    <w:p w14:paraId="70EABADA" w14:textId="77777777" w:rsidR="00F41A91" w:rsidRPr="00AB76D9" w:rsidRDefault="00F41A91" w:rsidP="0019764C">
      <w:pPr>
        <w:pStyle w:val="Paragrafoelenco"/>
        <w:numPr>
          <w:ilvl w:val="0"/>
          <w:numId w:val="67"/>
        </w:numPr>
        <w:jc w:val="both"/>
      </w:pPr>
      <w:r w:rsidRPr="00AB76D9">
        <w:rPr>
          <w:b/>
          <w:bCs/>
        </w:rPr>
        <w:lastRenderedPageBreak/>
        <w:t xml:space="preserve">Task 3.1: </w:t>
      </w:r>
      <w:r w:rsidRPr="00AB76D9">
        <w:t>Implementazione di Campagne di educazione e informazione</w:t>
      </w:r>
    </w:p>
    <w:p w14:paraId="01A7B7E9" w14:textId="7C5D760C" w:rsidR="00F41A91" w:rsidRPr="00AB76D9" w:rsidRDefault="00F41A91" w:rsidP="0019764C">
      <w:pPr>
        <w:pStyle w:val="Paragrafoelenco"/>
        <w:numPr>
          <w:ilvl w:val="0"/>
          <w:numId w:val="67"/>
        </w:numPr>
        <w:jc w:val="both"/>
        <w:rPr>
          <w:b/>
          <w:bCs/>
        </w:rPr>
      </w:pPr>
      <w:r w:rsidRPr="00AB76D9">
        <w:rPr>
          <w:b/>
          <w:bCs/>
        </w:rPr>
        <w:t xml:space="preserve">Task 3.2: </w:t>
      </w:r>
      <w:r w:rsidRPr="00AB76D9">
        <w:t>Sviluppo e promozione di strumenti finanziari accessibili</w:t>
      </w:r>
    </w:p>
    <w:p w14:paraId="0B7418BC" w14:textId="02DD5F90" w:rsidR="00F41A91" w:rsidRPr="00AB76D9" w:rsidRDefault="00F41A91" w:rsidP="0019764C">
      <w:pPr>
        <w:pStyle w:val="Paragrafoelenco"/>
        <w:numPr>
          <w:ilvl w:val="0"/>
          <w:numId w:val="67"/>
        </w:numPr>
        <w:jc w:val="both"/>
        <w:rPr>
          <w:b/>
          <w:bCs/>
        </w:rPr>
      </w:pPr>
      <w:r w:rsidRPr="00AB76D9">
        <w:rPr>
          <w:b/>
          <w:bCs/>
        </w:rPr>
        <w:t>Task 3.3:</w:t>
      </w:r>
      <w:r w:rsidRPr="00AB76D9">
        <w:t xml:space="preserve"> Campagne di sensibilizzazione tramite utilizzo di strumenti digitali</w:t>
      </w:r>
    </w:p>
    <w:p w14:paraId="7230E14D" w14:textId="2F8A8247" w:rsidR="00E60D0C" w:rsidRPr="00AB76D9" w:rsidRDefault="00E60D0C" w:rsidP="0019764C">
      <w:pPr>
        <w:pStyle w:val="Paragrafoelenco"/>
        <w:numPr>
          <w:ilvl w:val="0"/>
          <w:numId w:val="67"/>
        </w:numPr>
        <w:jc w:val="both"/>
        <w:rPr>
          <w:b/>
          <w:bCs/>
        </w:rPr>
      </w:pPr>
      <w:r w:rsidRPr="00AB76D9">
        <w:rPr>
          <w:b/>
          <w:bCs/>
        </w:rPr>
        <w:t xml:space="preserve">Task 3.4: </w:t>
      </w:r>
      <w:r w:rsidR="001B551E">
        <w:t xml:space="preserve">Progettazione e definizione </w:t>
      </w:r>
      <w:r w:rsidRPr="00AB76D9">
        <w:t xml:space="preserve">di un sistema IA di supporto ai cittadini per progetti di riqualificazione degli immobili da integrare nella piattaforma "Italia in Classe A" </w:t>
      </w:r>
    </w:p>
    <w:p w14:paraId="3BC14253" w14:textId="77777777" w:rsidR="00E60D0C" w:rsidRPr="00AB76D9" w:rsidRDefault="00E60D0C" w:rsidP="0019764C">
      <w:pPr>
        <w:pStyle w:val="Paragrafoelenco"/>
        <w:numPr>
          <w:ilvl w:val="0"/>
          <w:numId w:val="67"/>
        </w:numPr>
        <w:jc w:val="both"/>
      </w:pPr>
      <w:r w:rsidRPr="00AB76D9">
        <w:rPr>
          <w:b/>
          <w:bCs/>
        </w:rPr>
        <w:t xml:space="preserve">Task 3.5: </w:t>
      </w:r>
      <w:r w:rsidRPr="00AB76D9">
        <w:t xml:space="preserve">Sperimentazione del Design for Sustainable Behaviour (DfSB) su apparecchiature domestiche </w:t>
      </w:r>
    </w:p>
    <w:p w14:paraId="7E6804E4" w14:textId="77777777" w:rsidR="00E60D0C" w:rsidRPr="00AB76D9" w:rsidRDefault="00E60D0C" w:rsidP="0019764C">
      <w:pPr>
        <w:pStyle w:val="Paragrafoelenco"/>
        <w:numPr>
          <w:ilvl w:val="0"/>
          <w:numId w:val="67"/>
        </w:numPr>
        <w:jc w:val="both"/>
        <w:rPr>
          <w:b/>
          <w:bCs/>
        </w:rPr>
      </w:pPr>
      <w:r w:rsidRPr="00AB76D9">
        <w:rPr>
          <w:b/>
          <w:bCs/>
        </w:rPr>
        <w:t xml:space="preserve">Task 3.6: </w:t>
      </w:r>
      <w:r w:rsidRPr="00AB76D9">
        <w:t>Accessibilità ai temi dell’energia e del risparmio per persone con disabilità sensoriali</w:t>
      </w:r>
    </w:p>
    <w:p w14:paraId="42736A44" w14:textId="77777777" w:rsidR="00E60D0C" w:rsidRPr="00AB76D9" w:rsidRDefault="00E60D0C" w:rsidP="0019764C">
      <w:pPr>
        <w:pStyle w:val="Paragrafoelenco"/>
        <w:numPr>
          <w:ilvl w:val="0"/>
          <w:numId w:val="67"/>
        </w:numPr>
        <w:jc w:val="both"/>
        <w:rPr>
          <w:b/>
          <w:bCs/>
        </w:rPr>
      </w:pPr>
      <w:r w:rsidRPr="00AB76D9">
        <w:rPr>
          <w:b/>
          <w:bCs/>
        </w:rPr>
        <w:t xml:space="preserve">Task 3.7: </w:t>
      </w:r>
      <w:r w:rsidRPr="00AB76D9">
        <w:t>Sviluppo di strumenti per la riqualificazione energetica e l’accettabilità sociale degli interventi nell’edilizia residenziale pubblica (ERP)</w:t>
      </w:r>
    </w:p>
    <w:p w14:paraId="21EB48EA" w14:textId="4A2FEB70" w:rsidR="00E60D0C" w:rsidRPr="00AB76D9" w:rsidRDefault="00E60D0C" w:rsidP="0019764C">
      <w:pPr>
        <w:pStyle w:val="Paragrafoelenco"/>
        <w:numPr>
          <w:ilvl w:val="0"/>
          <w:numId w:val="67"/>
        </w:numPr>
        <w:jc w:val="both"/>
      </w:pPr>
      <w:r w:rsidRPr="00AB76D9">
        <w:rPr>
          <w:b/>
          <w:bCs/>
        </w:rPr>
        <w:t>Task 3.</w:t>
      </w:r>
      <w:r w:rsidR="003E205E">
        <w:rPr>
          <w:b/>
          <w:bCs/>
        </w:rPr>
        <w:t>8</w:t>
      </w:r>
      <w:r w:rsidRPr="00AB76D9">
        <w:rPr>
          <w:b/>
          <w:bCs/>
        </w:rPr>
        <w:t xml:space="preserve">: </w:t>
      </w:r>
      <w:r w:rsidR="001B551E">
        <w:t xml:space="preserve">Ideazione </w:t>
      </w:r>
      <w:r w:rsidR="006E6F9B" w:rsidRPr="006E6F9B">
        <w:t>di una fiction o sit-com per la TV ambientata in un condominio con campagna dedicata- e spin-off su coinquilini</w:t>
      </w:r>
    </w:p>
    <w:tbl>
      <w:tblPr>
        <w:tblStyle w:val="Grigliatabella"/>
        <w:tblW w:w="0" w:type="auto"/>
        <w:tblBorders>
          <w:top w:val="none" w:sz="0" w:space="0" w:color="auto"/>
          <w:left w:val="none" w:sz="0" w:space="0" w:color="auto"/>
          <w:bottom w:val="none" w:sz="0" w:space="0" w:color="auto"/>
          <w:right w:val="none" w:sz="0" w:space="0" w:color="auto"/>
          <w:insideH w:val="single" w:sz="2" w:space="0" w:color="D1D1D1" w:themeColor="background2" w:themeShade="E6"/>
          <w:insideV w:val="single" w:sz="2" w:space="0" w:color="D1D1D1" w:themeColor="background2" w:themeShade="E6"/>
        </w:tblBorders>
        <w:tblLook w:val="04A0" w:firstRow="1" w:lastRow="0" w:firstColumn="1" w:lastColumn="0" w:noHBand="0" w:noVBand="1"/>
      </w:tblPr>
      <w:tblGrid>
        <w:gridCol w:w="1365"/>
        <w:gridCol w:w="8273"/>
      </w:tblGrid>
      <w:tr w:rsidR="007B30AF" w:rsidRPr="00A75FAE" w14:paraId="05469F04" w14:textId="77777777" w:rsidTr="00104AAD">
        <w:trPr>
          <w:trHeight w:val="680"/>
        </w:trPr>
        <w:tc>
          <w:tcPr>
            <w:tcW w:w="1365" w:type="dxa"/>
            <w:tcBorders>
              <w:top w:val="nil"/>
              <w:bottom w:val="single" w:sz="2" w:space="0" w:color="D1D1D1" w:themeColor="background2" w:themeShade="E6"/>
              <w:right w:val="single" w:sz="18" w:space="0" w:color="AB2F2F"/>
            </w:tcBorders>
            <w:vAlign w:val="center"/>
          </w:tcPr>
          <w:p w14:paraId="23B046D6" w14:textId="6A0FB086" w:rsidR="007B30AF" w:rsidRPr="0072491D" w:rsidRDefault="007B30AF" w:rsidP="00E55F5B">
            <w:pPr>
              <w:rPr>
                <w:b/>
                <w:bCs/>
                <w:color w:val="0A2F41" w:themeColor="accent1" w:themeShade="80"/>
              </w:rPr>
            </w:pPr>
            <w:r w:rsidRPr="00106D3D">
              <w:rPr>
                <w:b/>
                <w:bCs/>
                <w:color w:val="0A2F41" w:themeColor="accent1" w:themeShade="80"/>
              </w:rPr>
              <w:t xml:space="preserve">Task </w:t>
            </w:r>
            <w:r>
              <w:rPr>
                <w:b/>
                <w:bCs/>
                <w:color w:val="0A2F41" w:themeColor="accent1" w:themeShade="80"/>
              </w:rPr>
              <w:t>3.1</w:t>
            </w:r>
          </w:p>
        </w:tc>
        <w:tc>
          <w:tcPr>
            <w:tcW w:w="8273" w:type="dxa"/>
            <w:tcBorders>
              <w:left w:val="single" w:sz="18" w:space="0" w:color="AB2F2F"/>
            </w:tcBorders>
            <w:vAlign w:val="center"/>
          </w:tcPr>
          <w:p w14:paraId="3C9A449A" w14:textId="1ADF9B45" w:rsidR="007B30AF" w:rsidRPr="0072491D" w:rsidRDefault="007B30AF" w:rsidP="007B30AF">
            <w:pPr>
              <w:jc w:val="both"/>
              <w:rPr>
                <w:b/>
                <w:bCs/>
                <w:color w:val="0A2F41" w:themeColor="accent1" w:themeShade="80"/>
              </w:rPr>
            </w:pPr>
            <w:r w:rsidRPr="007B30AF">
              <w:rPr>
                <w:b/>
                <w:bCs/>
                <w:color w:val="0A2F41" w:themeColor="accent1" w:themeShade="80"/>
              </w:rPr>
              <w:t>Implementazione di Campagne di educazione e informazione</w:t>
            </w:r>
          </w:p>
        </w:tc>
      </w:tr>
      <w:tr w:rsidR="007B30AF" w:rsidRPr="00A75FAE" w14:paraId="6AAEA86E" w14:textId="77777777" w:rsidTr="00104AAD">
        <w:trPr>
          <w:trHeight w:val="680"/>
        </w:trPr>
        <w:tc>
          <w:tcPr>
            <w:tcW w:w="1365" w:type="dxa"/>
            <w:tcBorders>
              <w:top w:val="single" w:sz="2" w:space="0" w:color="D1D1D1" w:themeColor="background2" w:themeShade="E6"/>
              <w:bottom w:val="nil"/>
              <w:right w:val="single" w:sz="18" w:space="0" w:color="AB2F2F"/>
            </w:tcBorders>
          </w:tcPr>
          <w:p w14:paraId="014F127B" w14:textId="77777777" w:rsidR="007B30AF" w:rsidRPr="00A75FAE" w:rsidRDefault="007B30AF" w:rsidP="00E55F5B">
            <w:r w:rsidRPr="00A75FAE">
              <w:t>Descrizione</w:t>
            </w:r>
          </w:p>
        </w:tc>
        <w:tc>
          <w:tcPr>
            <w:tcW w:w="8273" w:type="dxa"/>
            <w:tcBorders>
              <w:left w:val="single" w:sz="18" w:space="0" w:color="AB2F2F"/>
            </w:tcBorders>
            <w:vAlign w:val="center"/>
          </w:tcPr>
          <w:p w14:paraId="42BF0A95" w14:textId="14A3F844" w:rsidR="007B30AF" w:rsidRDefault="007B30AF" w:rsidP="007B30AF">
            <w:pPr>
              <w:jc w:val="both"/>
            </w:pPr>
            <w:r w:rsidRPr="007B30AF">
              <w:t>Sviluppo e implementazione di programmi educativi e informativi per promuovere pratiche di risparmio energetico e sostenibilità, coinvolgendo famiglie, scuole e anziani. Ques</w:t>
            </w:r>
            <w:r w:rsidR="00E65FC1">
              <w:t>to</w:t>
            </w:r>
            <w:r w:rsidRPr="007B30AF">
              <w:t xml:space="preserve"> task mira a sensibilizzare le diverse fasce della popolazione, fornendo materiali formativi e incontri interattivi.</w:t>
            </w:r>
          </w:p>
          <w:p w14:paraId="17BD7221" w14:textId="77777777" w:rsidR="007B30AF" w:rsidRDefault="007B30AF" w:rsidP="007B30AF">
            <w:pPr>
              <w:jc w:val="both"/>
            </w:pPr>
          </w:p>
          <w:p w14:paraId="3B38952B" w14:textId="77777777" w:rsidR="007B30AF" w:rsidRDefault="007B30AF" w:rsidP="007B30AF">
            <w:pPr>
              <w:jc w:val="both"/>
            </w:pPr>
          </w:p>
          <w:p w14:paraId="59D02D6F" w14:textId="77777777" w:rsidR="007B30AF" w:rsidRPr="0046608C" w:rsidRDefault="007B30AF" w:rsidP="007B30AF">
            <w:pPr>
              <w:jc w:val="both"/>
              <w:rPr>
                <w:color w:val="0A2F41" w:themeColor="accent1" w:themeShade="80"/>
                <w:sz w:val="22"/>
                <w:szCs w:val="28"/>
              </w:rPr>
            </w:pPr>
            <w:r w:rsidRPr="00751740">
              <w:rPr>
                <w:b/>
                <w:bCs/>
                <w:color w:val="0A2F41" w:themeColor="accent1" w:themeShade="80"/>
                <w:sz w:val="22"/>
                <w:szCs w:val="28"/>
              </w:rPr>
              <w:t xml:space="preserve">Sub-Task 3.1.1: </w:t>
            </w:r>
            <w:r w:rsidRPr="0046608C">
              <w:rPr>
                <w:color w:val="0A2F41" w:themeColor="accent1" w:themeShade="80"/>
                <w:sz w:val="22"/>
                <w:szCs w:val="28"/>
              </w:rPr>
              <w:t>Efficienza e comfort in ambienti domestici</w:t>
            </w:r>
          </w:p>
          <w:p w14:paraId="37195947" w14:textId="77777777" w:rsidR="007B30AF" w:rsidRPr="00751740" w:rsidRDefault="007B30AF" w:rsidP="007B30AF">
            <w:pPr>
              <w:jc w:val="both"/>
              <w:rPr>
                <w:color w:val="0A2F41" w:themeColor="accent1" w:themeShade="80"/>
                <w:sz w:val="22"/>
                <w:szCs w:val="28"/>
              </w:rPr>
            </w:pPr>
          </w:p>
          <w:p w14:paraId="226BE62D" w14:textId="77777777" w:rsidR="007B30AF" w:rsidRPr="007B30AF" w:rsidRDefault="007B30AF" w:rsidP="007B30AF">
            <w:pPr>
              <w:jc w:val="both"/>
              <w:rPr>
                <w:b/>
                <w:bCs/>
              </w:rPr>
            </w:pPr>
            <w:r w:rsidRPr="007B30AF">
              <w:rPr>
                <w:b/>
                <w:bCs/>
              </w:rPr>
              <w:t>Descrizione</w:t>
            </w:r>
          </w:p>
          <w:p w14:paraId="206A0093" w14:textId="5FBE12CD" w:rsidR="007B30AF" w:rsidRPr="00A75FAE" w:rsidRDefault="00E65FC1" w:rsidP="007B30AF">
            <w:pPr>
              <w:jc w:val="both"/>
            </w:pPr>
            <w:r>
              <w:t xml:space="preserve">Si </w:t>
            </w:r>
            <w:r w:rsidR="007B30AF" w:rsidRPr="00A75FAE">
              <w:t xml:space="preserve">propone di avviare il programma </w:t>
            </w:r>
            <w:r w:rsidR="007B30AF" w:rsidRPr="007B30AF">
              <w:rPr>
                <w:b/>
                <w:bCs/>
              </w:rPr>
              <w:t>“Efficienza e Comfort”</w:t>
            </w:r>
            <w:r w:rsidR="007B30AF" w:rsidRPr="00A75FAE">
              <w:t>, volto a sensibilizzare le famiglie sull’efficienza energetica e il miglioramento del comfort abitativo attraverso pratiche semplici e concrete. Il progetto si basa sull’impiego di</w:t>
            </w:r>
            <w:r w:rsidR="007B30AF" w:rsidRPr="007B30AF">
              <w:rPr>
                <w:b/>
                <w:bCs/>
              </w:rPr>
              <w:t xml:space="preserve"> tutor locali</w:t>
            </w:r>
            <w:r w:rsidR="007B30AF" w:rsidRPr="00A75FAE">
              <w:t xml:space="preserve">, denominati </w:t>
            </w:r>
            <w:r w:rsidR="007B30AF" w:rsidRPr="007B30AF">
              <w:rPr>
                <w:b/>
                <w:bCs/>
              </w:rPr>
              <w:t>“green agents”</w:t>
            </w:r>
            <w:r w:rsidR="007B30AF" w:rsidRPr="00A75FAE">
              <w:t>, che guideranno le famiglie nel percorso di adozione di comportamenti sostenibili e di risparmio energetico.</w:t>
            </w:r>
          </w:p>
          <w:p w14:paraId="1DA4D209" w14:textId="77777777" w:rsidR="007B30AF" w:rsidRPr="00A75FAE" w:rsidRDefault="007B30AF" w:rsidP="007B30AF">
            <w:pPr>
              <w:jc w:val="both"/>
            </w:pPr>
            <w:r w:rsidRPr="00A75FAE">
              <w:t xml:space="preserve">Nell’ambito del programma, verrà creato un </w:t>
            </w:r>
            <w:r w:rsidRPr="007B30AF">
              <w:rPr>
                <w:b/>
                <w:bCs/>
              </w:rPr>
              <w:t>kit didattico chiamato “Oikia”</w:t>
            </w:r>
            <w:r w:rsidRPr="00A75FAE">
              <w:t>, contenente guide pratiche, un decalogo sul risparmio energetico e suggerimenti per una gestione domestica più efficiente. I tutor utilizzeranno questo materiale durante workshop locali, dove insegneranno alle famiglie come ridurre i consumi energetici ottimizzando l’uso degli elettrodomestici, migliorando l’isolamento termico e adottando abitudini più sostenibili, come la riduzione del consumo di acqua calda.</w:t>
            </w:r>
          </w:p>
          <w:p w14:paraId="571A5373" w14:textId="77777777" w:rsidR="007B30AF" w:rsidRDefault="007B30AF" w:rsidP="007B30AF">
            <w:pPr>
              <w:jc w:val="both"/>
            </w:pPr>
            <w:r w:rsidRPr="00A75FAE">
              <w:t>Il progetto prevede inoltre il monitoraggio dell’impatto attraverso questionari pre e post workshop, per valutare il livello di conoscenze acquisite e il grado di soddisfazione dei partecipanti. Questo approccio permetterà di raccogliere dati utili per migliorare le future iniziative.</w:t>
            </w:r>
          </w:p>
          <w:p w14:paraId="4411A1EC" w14:textId="77777777" w:rsidR="007B30AF" w:rsidRPr="00A75FAE" w:rsidRDefault="007B30AF" w:rsidP="007B30AF">
            <w:pPr>
              <w:jc w:val="both"/>
            </w:pPr>
          </w:p>
          <w:p w14:paraId="56456D31" w14:textId="77777777" w:rsidR="007B30AF" w:rsidRPr="007B30AF" w:rsidRDefault="007B30AF" w:rsidP="007B30AF">
            <w:pPr>
              <w:jc w:val="both"/>
              <w:rPr>
                <w:b/>
                <w:bCs/>
              </w:rPr>
            </w:pPr>
            <w:r w:rsidRPr="007B30AF">
              <w:rPr>
                <w:b/>
                <w:bCs/>
              </w:rPr>
              <w:t>Partner</w:t>
            </w:r>
          </w:p>
          <w:p w14:paraId="280034C0" w14:textId="3473B722" w:rsidR="007B30AF" w:rsidRDefault="007B30AF" w:rsidP="007B30AF">
            <w:pPr>
              <w:jc w:val="both"/>
            </w:pPr>
            <w:r w:rsidRPr="00A75FAE">
              <w:t>Associazioni di settore</w:t>
            </w:r>
          </w:p>
          <w:p w14:paraId="40837559" w14:textId="77777777" w:rsidR="007B30AF" w:rsidRPr="00A75FAE" w:rsidRDefault="007B30AF" w:rsidP="007B30AF">
            <w:pPr>
              <w:jc w:val="both"/>
            </w:pPr>
          </w:p>
          <w:p w14:paraId="2AF478A7" w14:textId="77777777" w:rsidR="007B30AF" w:rsidRPr="007B30AF" w:rsidRDefault="007B30AF" w:rsidP="007B30AF">
            <w:pPr>
              <w:jc w:val="both"/>
              <w:rPr>
                <w:b/>
                <w:bCs/>
              </w:rPr>
            </w:pPr>
            <w:r w:rsidRPr="007B30AF">
              <w:rPr>
                <w:b/>
                <w:bCs/>
              </w:rPr>
              <w:t>Milestone</w:t>
            </w:r>
          </w:p>
          <w:p w14:paraId="7FC55C68" w14:textId="77777777" w:rsidR="007B30AF" w:rsidRPr="00A75FAE" w:rsidRDefault="007B30AF" w:rsidP="0019764C">
            <w:pPr>
              <w:pStyle w:val="Paragrafoelenco"/>
              <w:numPr>
                <w:ilvl w:val="0"/>
                <w:numId w:val="72"/>
              </w:numPr>
              <w:jc w:val="both"/>
            </w:pPr>
            <w:r w:rsidRPr="00A75FAE">
              <w:t>Avvio dei workshop con la distribuzione del kit didattico “Oikia”.</w:t>
            </w:r>
          </w:p>
          <w:p w14:paraId="5176F565" w14:textId="77777777" w:rsidR="007B30AF" w:rsidRDefault="007B30AF" w:rsidP="0019764C">
            <w:pPr>
              <w:pStyle w:val="Paragrafoelenco"/>
              <w:numPr>
                <w:ilvl w:val="0"/>
                <w:numId w:val="72"/>
              </w:numPr>
              <w:jc w:val="both"/>
            </w:pPr>
            <w:r w:rsidRPr="00A75FAE">
              <w:t>Completamento dei workshop e raccolta dei dati di monitoraggio.</w:t>
            </w:r>
          </w:p>
          <w:p w14:paraId="54912AB3" w14:textId="77777777" w:rsidR="007B30AF" w:rsidRPr="00A75FAE" w:rsidRDefault="007B30AF" w:rsidP="007B30AF">
            <w:pPr>
              <w:jc w:val="both"/>
            </w:pPr>
          </w:p>
          <w:p w14:paraId="5BB10805" w14:textId="77777777" w:rsidR="007B30AF" w:rsidRPr="007B30AF" w:rsidRDefault="007B30AF" w:rsidP="007B30AF">
            <w:pPr>
              <w:jc w:val="both"/>
              <w:rPr>
                <w:b/>
                <w:bCs/>
              </w:rPr>
            </w:pPr>
            <w:r w:rsidRPr="007B30AF">
              <w:rPr>
                <w:b/>
                <w:bCs/>
              </w:rPr>
              <w:t>Deliverable</w:t>
            </w:r>
          </w:p>
          <w:p w14:paraId="318D89F9" w14:textId="77777777" w:rsidR="007B30AF" w:rsidRPr="007B30AF" w:rsidRDefault="007B30AF" w:rsidP="0019764C">
            <w:pPr>
              <w:pStyle w:val="Paragrafoelenco"/>
              <w:numPr>
                <w:ilvl w:val="0"/>
                <w:numId w:val="71"/>
              </w:numPr>
              <w:jc w:val="both"/>
            </w:pPr>
            <w:r w:rsidRPr="007B30AF">
              <w:t>Kit didattico “Oikia”, distribuito alle famiglie partecipanti.</w:t>
            </w:r>
          </w:p>
          <w:p w14:paraId="1DF2ED5A" w14:textId="77777777" w:rsidR="007B30AF" w:rsidRPr="007B30AF" w:rsidRDefault="007B30AF" w:rsidP="0019764C">
            <w:pPr>
              <w:pStyle w:val="Paragrafoelenco"/>
              <w:numPr>
                <w:ilvl w:val="0"/>
                <w:numId w:val="71"/>
              </w:numPr>
              <w:jc w:val="both"/>
            </w:pPr>
            <w:r w:rsidRPr="007B30AF">
              <w:t>Report sui workshop, con analisi dei questionari e valutazione dell’efficacia dell’intervento.</w:t>
            </w:r>
          </w:p>
          <w:p w14:paraId="47C78208" w14:textId="77777777" w:rsidR="007B30AF" w:rsidRPr="00A75FAE" w:rsidRDefault="007B30AF" w:rsidP="007B30AF">
            <w:pPr>
              <w:jc w:val="both"/>
            </w:pPr>
          </w:p>
          <w:p w14:paraId="0B884BA6" w14:textId="77777777" w:rsidR="007B30AF" w:rsidRPr="007B30AF" w:rsidRDefault="007B30AF" w:rsidP="007B30AF">
            <w:pPr>
              <w:jc w:val="both"/>
              <w:rPr>
                <w:b/>
                <w:bCs/>
              </w:rPr>
            </w:pPr>
            <w:r w:rsidRPr="007B30AF">
              <w:rPr>
                <w:b/>
                <w:bCs/>
              </w:rPr>
              <w:t>Indicatori di Performance</w:t>
            </w:r>
          </w:p>
          <w:p w14:paraId="06CACA64" w14:textId="77777777" w:rsidR="007B30AF" w:rsidRPr="007B30AF" w:rsidRDefault="007B30AF" w:rsidP="0019764C">
            <w:pPr>
              <w:pStyle w:val="Paragrafoelenco"/>
              <w:numPr>
                <w:ilvl w:val="0"/>
                <w:numId w:val="70"/>
              </w:numPr>
              <w:jc w:val="both"/>
            </w:pPr>
            <w:r w:rsidRPr="007B30AF">
              <w:t>Partecipazione: Numero di famiglie che partecipano ai workshop.</w:t>
            </w:r>
          </w:p>
          <w:p w14:paraId="2CC322D0" w14:textId="77777777" w:rsidR="007B30AF" w:rsidRPr="007B30AF" w:rsidRDefault="007B30AF" w:rsidP="0019764C">
            <w:pPr>
              <w:pStyle w:val="Paragrafoelenco"/>
              <w:numPr>
                <w:ilvl w:val="0"/>
                <w:numId w:val="70"/>
              </w:numPr>
              <w:jc w:val="both"/>
            </w:pPr>
            <w:r w:rsidRPr="007B30AF">
              <w:t>Soddisfazione: Percentuale di partecipanti soddisfatti, raccolta tramite i questionari post workshop.</w:t>
            </w:r>
          </w:p>
          <w:p w14:paraId="551B6026" w14:textId="77777777" w:rsidR="007B30AF" w:rsidRPr="007B30AF" w:rsidRDefault="007B30AF" w:rsidP="0019764C">
            <w:pPr>
              <w:pStyle w:val="Paragrafoelenco"/>
              <w:numPr>
                <w:ilvl w:val="0"/>
                <w:numId w:val="70"/>
              </w:numPr>
              <w:jc w:val="both"/>
            </w:pPr>
            <w:r w:rsidRPr="007B30AF">
              <w:t>Conoscenze acquisite: Differenza tra le risposte ai questionari pre e post workshop, per misurare l’aumento di consapevolezza sulle pratiche di risparmio energetico.</w:t>
            </w:r>
          </w:p>
          <w:p w14:paraId="164482CD" w14:textId="77777777" w:rsidR="007B30AF" w:rsidRDefault="007B30AF" w:rsidP="007B30AF">
            <w:pPr>
              <w:jc w:val="both"/>
              <w:rPr>
                <w:rFonts w:ascii="Calibri" w:hAnsi="Calibri" w:cs="Calibri"/>
              </w:rPr>
            </w:pPr>
          </w:p>
          <w:p w14:paraId="1F1A8053" w14:textId="77777777" w:rsidR="007B30AF" w:rsidRPr="00A75FAE" w:rsidRDefault="007B30AF" w:rsidP="007B30AF">
            <w:pPr>
              <w:jc w:val="both"/>
              <w:rPr>
                <w:rFonts w:ascii="Calibri" w:hAnsi="Calibri" w:cs="Calibri"/>
              </w:rPr>
            </w:pPr>
          </w:p>
          <w:p w14:paraId="5D5AA2A6" w14:textId="77777777" w:rsidR="007B30AF" w:rsidRPr="0046608C" w:rsidRDefault="007B30AF" w:rsidP="007B30AF">
            <w:pPr>
              <w:jc w:val="both"/>
              <w:rPr>
                <w:color w:val="0A2F41" w:themeColor="accent1" w:themeShade="80"/>
                <w:sz w:val="22"/>
                <w:szCs w:val="28"/>
              </w:rPr>
            </w:pPr>
            <w:r w:rsidRPr="00751740">
              <w:rPr>
                <w:b/>
                <w:bCs/>
                <w:color w:val="0A2F41" w:themeColor="accent1" w:themeShade="80"/>
                <w:sz w:val="22"/>
                <w:szCs w:val="28"/>
              </w:rPr>
              <w:t xml:space="preserve">Sub-Task 3.1.2: </w:t>
            </w:r>
            <w:r w:rsidRPr="0046608C">
              <w:rPr>
                <w:color w:val="0A2F41" w:themeColor="accent1" w:themeShade="80"/>
                <w:sz w:val="22"/>
                <w:szCs w:val="28"/>
              </w:rPr>
              <w:t>Formazione per insegnanti e programmi per le scuole</w:t>
            </w:r>
          </w:p>
          <w:p w14:paraId="59C939D1" w14:textId="77777777" w:rsidR="007B30AF" w:rsidRPr="00A75FAE" w:rsidRDefault="007B30AF" w:rsidP="007B30AF">
            <w:pPr>
              <w:jc w:val="both"/>
              <w:rPr>
                <w:rFonts w:ascii="Calibri" w:hAnsi="Calibri" w:cs="Calibri"/>
                <w:b/>
                <w:bCs/>
              </w:rPr>
            </w:pPr>
          </w:p>
          <w:p w14:paraId="791EB2A3" w14:textId="77777777" w:rsidR="007B30AF" w:rsidRPr="007B30AF" w:rsidRDefault="007B30AF" w:rsidP="007B30AF">
            <w:pPr>
              <w:jc w:val="both"/>
              <w:rPr>
                <w:b/>
                <w:bCs/>
              </w:rPr>
            </w:pPr>
            <w:r w:rsidRPr="007B30AF">
              <w:rPr>
                <w:b/>
                <w:bCs/>
              </w:rPr>
              <w:t>Descrizione</w:t>
            </w:r>
          </w:p>
          <w:p w14:paraId="29B80C7B" w14:textId="3F09C0B4" w:rsidR="007B30AF" w:rsidRDefault="00E65FC1" w:rsidP="007B30AF">
            <w:pPr>
              <w:jc w:val="both"/>
            </w:pPr>
            <w:r>
              <w:t>L’azione è volta a</w:t>
            </w:r>
            <w:r w:rsidR="007B30AF" w:rsidRPr="00A75FAE">
              <w:t xml:space="preserve"> sensibilizzare gli studenti delle scuole primarie, medie e superiori sui temi dell’energia, della sostenibilità e del risparmio energetico, promuovendo al contempo l’interesse per le discipline tecnico-scientifiche (STEM), con un focus particolare sull’inclusione delle studentesse. Tutte le attività rappresentano una capitalizzazione delle azioni già realizzate nel passato triennio, rafforzando gli strumenti e i programmi educativi sviluppati in precedenza e ampliando la loro portata.</w:t>
            </w:r>
          </w:p>
          <w:p w14:paraId="5249B69C" w14:textId="77777777" w:rsidR="007B30AF" w:rsidRPr="00A75FAE" w:rsidRDefault="007B30AF" w:rsidP="007B30AF">
            <w:pPr>
              <w:jc w:val="both"/>
            </w:pPr>
          </w:p>
          <w:p w14:paraId="14C38881" w14:textId="77777777" w:rsidR="007B30AF" w:rsidRPr="00A75FAE" w:rsidRDefault="007B30AF" w:rsidP="007B30AF">
            <w:pPr>
              <w:jc w:val="both"/>
            </w:pPr>
            <w:r w:rsidRPr="00A75FAE">
              <w:t>Il progetto si articola su tre livelli scolastici:</w:t>
            </w:r>
          </w:p>
          <w:p w14:paraId="2C586AB9" w14:textId="77777777" w:rsidR="007B30AF" w:rsidRPr="00A75FAE" w:rsidRDefault="007B30AF" w:rsidP="0019764C">
            <w:pPr>
              <w:pStyle w:val="Paragrafoelenco"/>
              <w:numPr>
                <w:ilvl w:val="0"/>
                <w:numId w:val="76"/>
              </w:numPr>
              <w:jc w:val="both"/>
            </w:pPr>
            <w:r w:rsidRPr="007B30AF">
              <w:rPr>
                <w:b/>
                <w:bCs/>
              </w:rPr>
              <w:t xml:space="preserve">Primarie: </w:t>
            </w:r>
            <w:r w:rsidRPr="00A75FAE">
              <w:t>Attraverso il programma “C’è ma non si vede: l’energia”, che include esperimenti pratici, quiz didattici e l’uso di strumenti come KDENERGY, i bambini imparano in modo ludico e interattivo il concetto di energia e le buone pratiche per il risparmio.</w:t>
            </w:r>
          </w:p>
          <w:p w14:paraId="5702F4FA" w14:textId="77777777" w:rsidR="007B30AF" w:rsidRDefault="007B30AF" w:rsidP="0019764C">
            <w:pPr>
              <w:pStyle w:val="Paragrafoelenco"/>
              <w:numPr>
                <w:ilvl w:val="0"/>
                <w:numId w:val="76"/>
              </w:numPr>
              <w:jc w:val="both"/>
            </w:pPr>
            <w:r w:rsidRPr="007B30AF">
              <w:rPr>
                <w:b/>
                <w:bCs/>
              </w:rPr>
              <w:t>Secondarie:</w:t>
            </w:r>
            <w:r w:rsidRPr="00A75FAE">
              <w:t xml:space="preserve"> Per le scuole medie e superiori, il progetto integra iniziative come “GIGAWATT” e “5 Passi da Ingegnera”, finalizzate a promuovere le STEM attraverso testimonianze di ingegnere e scienziate, workshop, materiali dedicati e competizioni studentesche, con l’obiettivo di ispirare le studentesse a considerare carriere in ambiti tecnico-scientifici.</w:t>
            </w:r>
          </w:p>
          <w:p w14:paraId="289B39DE" w14:textId="77777777" w:rsidR="007B30AF" w:rsidRPr="00A75FAE" w:rsidRDefault="007B30AF" w:rsidP="007B30AF">
            <w:pPr>
              <w:jc w:val="both"/>
            </w:pPr>
          </w:p>
          <w:p w14:paraId="277CF662" w14:textId="77777777" w:rsidR="007B30AF" w:rsidRDefault="007B30AF" w:rsidP="007B30AF">
            <w:pPr>
              <w:jc w:val="both"/>
            </w:pPr>
            <w:r w:rsidRPr="00A75FAE">
              <w:t>Il progetto include anche la formazione degli insegnanti, attraverso:</w:t>
            </w:r>
          </w:p>
          <w:p w14:paraId="1B18FE3E" w14:textId="77777777" w:rsidR="007B30AF" w:rsidRPr="00A75FAE" w:rsidRDefault="007B30AF" w:rsidP="007B30AF">
            <w:pPr>
              <w:jc w:val="both"/>
            </w:pPr>
          </w:p>
          <w:p w14:paraId="0004E619" w14:textId="77777777" w:rsidR="007B30AF" w:rsidRPr="00A75FAE" w:rsidRDefault="007B30AF" w:rsidP="007B30AF">
            <w:pPr>
              <w:jc w:val="both"/>
            </w:pPr>
            <w:r w:rsidRPr="007B30AF">
              <w:rPr>
                <w:b/>
                <w:bCs/>
              </w:rPr>
              <w:t xml:space="preserve">Piattaforma SOFIA: </w:t>
            </w:r>
            <w:r w:rsidRPr="00A75FAE">
              <w:t>Moduli di aggiornamento e corsi mirati alla promozione delle STEM e alla parità di genere.</w:t>
            </w:r>
          </w:p>
          <w:p w14:paraId="56FBEE0D" w14:textId="77777777" w:rsidR="007B30AF" w:rsidRPr="00A75FAE" w:rsidRDefault="007B30AF" w:rsidP="007B30AF">
            <w:pPr>
              <w:jc w:val="both"/>
            </w:pPr>
            <w:r w:rsidRPr="00A75FAE">
              <w:t>Guida didattica per “GIGAWATT. Tutto è energia”, che supporta gli insegnanti nell’integrazione di contenuti energetici nei programmi scolastici con spunti pratici e approfondimenti tematici.</w:t>
            </w:r>
          </w:p>
          <w:p w14:paraId="19E83F92" w14:textId="23F55181" w:rsidR="007B30AF" w:rsidRDefault="007B30AF" w:rsidP="007B30AF">
            <w:pPr>
              <w:jc w:val="both"/>
            </w:pPr>
            <w:r w:rsidRPr="00A75FAE">
              <w:t xml:space="preserve">Infine, </w:t>
            </w:r>
            <w:r w:rsidR="00E65FC1">
              <w:t xml:space="preserve">il </w:t>
            </w:r>
            <w:r w:rsidRPr="00A75FAE">
              <w:t>sub-task prevede campagne di sensibilizzazione, distribuzione di gadget educativi e l’organizzazione di eventi tematici in collaborazione con reti scolastiche, per ampliare la consapevolezza sulle opportunità offerte dalle STEM e sulle buone pratiche di risparmio energetico</w:t>
            </w:r>
            <w:r>
              <w:t>.</w:t>
            </w:r>
          </w:p>
          <w:p w14:paraId="35300E99" w14:textId="77777777" w:rsidR="007B30AF" w:rsidRPr="00A75FAE" w:rsidRDefault="007B30AF" w:rsidP="007B30AF">
            <w:pPr>
              <w:jc w:val="both"/>
            </w:pPr>
          </w:p>
          <w:p w14:paraId="3086AC26" w14:textId="77777777" w:rsidR="007B30AF" w:rsidRPr="007B30AF" w:rsidRDefault="007B30AF" w:rsidP="007B30AF">
            <w:pPr>
              <w:jc w:val="both"/>
              <w:rPr>
                <w:b/>
                <w:bCs/>
              </w:rPr>
            </w:pPr>
            <w:r w:rsidRPr="007B30AF">
              <w:rPr>
                <w:b/>
                <w:bCs/>
              </w:rPr>
              <w:t>Partner</w:t>
            </w:r>
          </w:p>
          <w:p w14:paraId="7DDB7304" w14:textId="2FA6E407" w:rsidR="007B30AF" w:rsidRPr="00A75FAE" w:rsidRDefault="007B30AF" w:rsidP="007B30AF">
            <w:pPr>
              <w:jc w:val="both"/>
            </w:pPr>
            <w:r w:rsidRPr="00A75FAE">
              <w:t>GSE</w:t>
            </w:r>
          </w:p>
          <w:p w14:paraId="155D063A" w14:textId="77777777" w:rsidR="007B30AF" w:rsidRPr="00A75FAE" w:rsidRDefault="007B30AF" w:rsidP="007B30AF">
            <w:pPr>
              <w:jc w:val="both"/>
            </w:pPr>
          </w:p>
          <w:p w14:paraId="2CC4A4C1" w14:textId="77777777" w:rsidR="007B30AF" w:rsidRPr="007B30AF" w:rsidRDefault="007B30AF" w:rsidP="007B30AF">
            <w:pPr>
              <w:jc w:val="both"/>
              <w:rPr>
                <w:b/>
                <w:bCs/>
              </w:rPr>
            </w:pPr>
            <w:r w:rsidRPr="007B30AF">
              <w:rPr>
                <w:b/>
                <w:bCs/>
              </w:rPr>
              <w:t>Milestone</w:t>
            </w:r>
          </w:p>
          <w:p w14:paraId="0EF1571C" w14:textId="77777777" w:rsidR="007B30AF" w:rsidRPr="00A75FAE" w:rsidRDefault="007B30AF" w:rsidP="0019764C">
            <w:pPr>
              <w:pStyle w:val="Paragrafoelenco"/>
              <w:numPr>
                <w:ilvl w:val="0"/>
                <w:numId w:val="73"/>
              </w:numPr>
              <w:jc w:val="both"/>
            </w:pPr>
            <w:r w:rsidRPr="00A75FAE">
              <w:t>Lancio del programma nelle scuole con kit didattici e materiali specifici per ogni livello scolastico.</w:t>
            </w:r>
          </w:p>
          <w:p w14:paraId="5BA77C3A" w14:textId="77777777" w:rsidR="007B30AF" w:rsidRPr="00A75FAE" w:rsidRDefault="007B30AF" w:rsidP="0019764C">
            <w:pPr>
              <w:pStyle w:val="Paragrafoelenco"/>
              <w:numPr>
                <w:ilvl w:val="0"/>
                <w:numId w:val="73"/>
              </w:numPr>
              <w:jc w:val="both"/>
            </w:pPr>
            <w:r w:rsidRPr="00A75FAE">
              <w:t>Integrazione del progetto “5 Passi da Ingegnera” nelle scuole superiori con eventi e competizioni STEM.</w:t>
            </w:r>
          </w:p>
          <w:p w14:paraId="4355999B" w14:textId="77777777" w:rsidR="007B30AF" w:rsidRDefault="007B30AF" w:rsidP="0019764C">
            <w:pPr>
              <w:pStyle w:val="Paragrafoelenco"/>
              <w:numPr>
                <w:ilvl w:val="0"/>
                <w:numId w:val="73"/>
              </w:numPr>
              <w:jc w:val="both"/>
            </w:pPr>
            <w:r w:rsidRPr="00A75FAE">
              <w:t>Distribuzione di gadget educativi e lancio delle campagne di comunicazione a supporto delle iniziative.</w:t>
            </w:r>
          </w:p>
          <w:p w14:paraId="5992BCC1" w14:textId="77777777" w:rsidR="007B30AF" w:rsidRPr="00A75FAE" w:rsidRDefault="007B30AF" w:rsidP="007B30AF">
            <w:pPr>
              <w:jc w:val="both"/>
            </w:pPr>
          </w:p>
          <w:p w14:paraId="45F2B5A9" w14:textId="77777777" w:rsidR="007B30AF" w:rsidRPr="007B30AF" w:rsidRDefault="007B30AF" w:rsidP="007B30AF">
            <w:pPr>
              <w:jc w:val="both"/>
              <w:rPr>
                <w:b/>
                <w:bCs/>
              </w:rPr>
            </w:pPr>
            <w:r w:rsidRPr="007B30AF">
              <w:rPr>
                <w:b/>
                <w:bCs/>
              </w:rPr>
              <w:t>Deliverable</w:t>
            </w:r>
          </w:p>
          <w:p w14:paraId="0B2FF2E2" w14:textId="77777777" w:rsidR="007B30AF" w:rsidRPr="00A75FAE" w:rsidRDefault="007B30AF" w:rsidP="0019764C">
            <w:pPr>
              <w:pStyle w:val="Paragrafoelenco"/>
              <w:numPr>
                <w:ilvl w:val="0"/>
                <w:numId w:val="74"/>
              </w:numPr>
              <w:jc w:val="both"/>
            </w:pPr>
            <w:r w:rsidRPr="00A75FAE">
              <w:t>Kit didattico completo per insegnanti e studenti, con materiali per primarie, medie e superiori.</w:t>
            </w:r>
          </w:p>
          <w:p w14:paraId="49857D73" w14:textId="77777777" w:rsidR="007B30AF" w:rsidRPr="00A75FAE" w:rsidRDefault="007B30AF" w:rsidP="0019764C">
            <w:pPr>
              <w:pStyle w:val="Paragrafoelenco"/>
              <w:numPr>
                <w:ilvl w:val="0"/>
                <w:numId w:val="74"/>
              </w:numPr>
              <w:jc w:val="both"/>
            </w:pPr>
            <w:r w:rsidRPr="00A75FAE">
              <w:t>Guida didattica per la trasmissione “GIGAWATT. Tutto è energia”.</w:t>
            </w:r>
          </w:p>
          <w:p w14:paraId="212A8B35" w14:textId="77777777" w:rsidR="007B30AF" w:rsidRDefault="007B30AF" w:rsidP="0019764C">
            <w:pPr>
              <w:pStyle w:val="Paragrafoelenco"/>
              <w:numPr>
                <w:ilvl w:val="0"/>
                <w:numId w:val="74"/>
              </w:numPr>
              <w:jc w:val="both"/>
            </w:pPr>
            <w:r w:rsidRPr="00A75FAE">
              <w:t>Gadget educativi e materiali promozionali distribuiti nelle scuole e agli studenti.</w:t>
            </w:r>
          </w:p>
          <w:p w14:paraId="347DA4E7" w14:textId="77777777" w:rsidR="007B30AF" w:rsidRPr="00A75FAE" w:rsidRDefault="007B30AF" w:rsidP="007B30AF">
            <w:pPr>
              <w:jc w:val="both"/>
            </w:pPr>
          </w:p>
          <w:p w14:paraId="782B2F57" w14:textId="77777777" w:rsidR="007B30AF" w:rsidRPr="007B30AF" w:rsidRDefault="007B30AF" w:rsidP="007B30AF">
            <w:pPr>
              <w:jc w:val="both"/>
              <w:rPr>
                <w:b/>
                <w:bCs/>
              </w:rPr>
            </w:pPr>
            <w:r w:rsidRPr="007B30AF">
              <w:rPr>
                <w:b/>
                <w:bCs/>
              </w:rPr>
              <w:t>Indicatori di Performance</w:t>
            </w:r>
          </w:p>
          <w:p w14:paraId="2BC41A90" w14:textId="77777777" w:rsidR="007B30AF" w:rsidRPr="00A75FAE" w:rsidRDefault="007B30AF" w:rsidP="0019764C">
            <w:pPr>
              <w:pStyle w:val="Paragrafoelenco"/>
              <w:numPr>
                <w:ilvl w:val="0"/>
                <w:numId w:val="75"/>
              </w:numPr>
              <w:jc w:val="both"/>
            </w:pPr>
            <w:r w:rsidRPr="007B30AF">
              <w:rPr>
                <w:b/>
                <w:bCs/>
              </w:rPr>
              <w:t>Scuole partecipanti:</w:t>
            </w:r>
            <w:r w:rsidRPr="00A75FAE">
              <w:t xml:space="preserve"> Almeno 300 scuole coinvolte (100 primarie, 100 medie, 100 superiori).</w:t>
            </w:r>
          </w:p>
          <w:p w14:paraId="1D3BC6D4" w14:textId="77777777" w:rsidR="007B30AF" w:rsidRPr="00A75FAE" w:rsidRDefault="007B30AF" w:rsidP="0019764C">
            <w:pPr>
              <w:pStyle w:val="Paragrafoelenco"/>
              <w:numPr>
                <w:ilvl w:val="0"/>
                <w:numId w:val="75"/>
              </w:numPr>
              <w:jc w:val="both"/>
            </w:pPr>
            <w:r w:rsidRPr="007B30AF">
              <w:rPr>
                <w:b/>
                <w:bCs/>
              </w:rPr>
              <w:t>Studenti coinvolti:</w:t>
            </w:r>
            <w:r w:rsidRPr="00A75FAE">
              <w:t xml:space="preserve"> Almeno 10.000 studentesse partecipanti alle attività STEM.</w:t>
            </w:r>
          </w:p>
          <w:p w14:paraId="1947758E" w14:textId="77777777" w:rsidR="007B30AF" w:rsidRPr="00A75FAE" w:rsidRDefault="007B30AF" w:rsidP="0019764C">
            <w:pPr>
              <w:pStyle w:val="Paragrafoelenco"/>
              <w:numPr>
                <w:ilvl w:val="0"/>
                <w:numId w:val="75"/>
              </w:numPr>
              <w:jc w:val="both"/>
            </w:pPr>
            <w:r w:rsidRPr="007B30AF">
              <w:rPr>
                <w:b/>
                <w:bCs/>
              </w:rPr>
              <w:t>Soddisfazione degli insegnanti:</w:t>
            </w:r>
            <w:r w:rsidRPr="00A75FAE">
              <w:t xml:space="preserve"> Punteggio medio superiore a 4 su 5 nei questionari di feedback sui materiali e corsi.</w:t>
            </w:r>
          </w:p>
          <w:p w14:paraId="65758773" w14:textId="77777777" w:rsidR="007B30AF" w:rsidRPr="00A75FAE" w:rsidRDefault="007B30AF" w:rsidP="0019764C">
            <w:pPr>
              <w:pStyle w:val="Paragrafoelenco"/>
              <w:numPr>
                <w:ilvl w:val="0"/>
                <w:numId w:val="75"/>
              </w:numPr>
              <w:jc w:val="both"/>
            </w:pPr>
            <w:r w:rsidRPr="007B30AF">
              <w:rPr>
                <w:b/>
                <w:bCs/>
              </w:rPr>
              <w:t>Incremento dell’interesse STEM:</w:t>
            </w:r>
            <w:r w:rsidRPr="00A75FAE">
              <w:t xml:space="preserve"> Percentuale di studentesse che dichiarano un aumento di interesse per le discipline tecnico-scientifiche.</w:t>
            </w:r>
          </w:p>
          <w:p w14:paraId="68DA2FD3" w14:textId="77777777" w:rsidR="007B30AF" w:rsidRPr="00A75FAE" w:rsidRDefault="007B30AF" w:rsidP="0019764C">
            <w:pPr>
              <w:pStyle w:val="Paragrafoelenco"/>
              <w:numPr>
                <w:ilvl w:val="0"/>
                <w:numId w:val="75"/>
              </w:numPr>
              <w:jc w:val="both"/>
            </w:pPr>
            <w:r w:rsidRPr="007B30AF">
              <w:rPr>
                <w:b/>
                <w:bCs/>
              </w:rPr>
              <w:t xml:space="preserve">Diffusione: </w:t>
            </w:r>
            <w:r w:rsidRPr="00A75FAE">
              <w:t>Numero di visualizzazioni online dei contenuti e adozione del progetto “5 Passi da Ingegnera” nei programmi scolastici.</w:t>
            </w:r>
          </w:p>
          <w:p w14:paraId="1569A4D2" w14:textId="77777777" w:rsidR="007B30AF" w:rsidRPr="00A75FAE" w:rsidRDefault="007B30AF" w:rsidP="007B30AF">
            <w:pPr>
              <w:jc w:val="both"/>
              <w:rPr>
                <w:rFonts w:ascii="Calibri" w:hAnsi="Calibri" w:cs="Calibri"/>
                <w:b/>
                <w:bCs/>
              </w:rPr>
            </w:pPr>
          </w:p>
          <w:p w14:paraId="23362ED7" w14:textId="77777777" w:rsidR="00204F83" w:rsidRDefault="00204F83" w:rsidP="007B30AF">
            <w:pPr>
              <w:jc w:val="both"/>
              <w:rPr>
                <w:b/>
                <w:bCs/>
                <w:color w:val="0A2F41" w:themeColor="accent1" w:themeShade="80"/>
              </w:rPr>
            </w:pPr>
          </w:p>
          <w:p w14:paraId="10E4C6BD" w14:textId="19FD3DBD" w:rsidR="007B30AF" w:rsidRPr="0046608C" w:rsidRDefault="007B30AF" w:rsidP="007B30AF">
            <w:pPr>
              <w:jc w:val="both"/>
              <w:rPr>
                <w:color w:val="0A2F41" w:themeColor="accent1" w:themeShade="80"/>
                <w:sz w:val="22"/>
                <w:szCs w:val="28"/>
              </w:rPr>
            </w:pPr>
            <w:r w:rsidRPr="00751740">
              <w:rPr>
                <w:b/>
                <w:bCs/>
                <w:color w:val="0A2F41" w:themeColor="accent1" w:themeShade="80"/>
                <w:sz w:val="22"/>
                <w:szCs w:val="28"/>
              </w:rPr>
              <w:t xml:space="preserve">Sub-Task 3.1.3: </w:t>
            </w:r>
            <w:r w:rsidRPr="0046608C">
              <w:rPr>
                <w:color w:val="0A2F41" w:themeColor="accent1" w:themeShade="80"/>
                <w:sz w:val="22"/>
                <w:szCs w:val="28"/>
              </w:rPr>
              <w:t>Campagne Informative per Amministratori di Condominio</w:t>
            </w:r>
          </w:p>
          <w:p w14:paraId="7DBC4CEC" w14:textId="77777777" w:rsidR="00204F83" w:rsidRPr="00A75FAE" w:rsidRDefault="00204F83" w:rsidP="007B30AF">
            <w:pPr>
              <w:jc w:val="both"/>
              <w:rPr>
                <w:rFonts w:ascii="Calibri" w:hAnsi="Calibri" w:cs="Calibri"/>
                <w:b/>
                <w:bCs/>
              </w:rPr>
            </w:pPr>
          </w:p>
          <w:p w14:paraId="33A8E7D9" w14:textId="77777777" w:rsidR="007B30AF" w:rsidRPr="00204F83" w:rsidRDefault="007B30AF" w:rsidP="007B30AF">
            <w:pPr>
              <w:jc w:val="both"/>
              <w:rPr>
                <w:rFonts w:cs="Calibri"/>
                <w:b/>
                <w:bCs/>
              </w:rPr>
            </w:pPr>
            <w:r w:rsidRPr="00204F83">
              <w:rPr>
                <w:rFonts w:cs="Calibri"/>
                <w:b/>
                <w:bCs/>
              </w:rPr>
              <w:lastRenderedPageBreak/>
              <w:t>Descrizione</w:t>
            </w:r>
          </w:p>
          <w:p w14:paraId="71D34998" w14:textId="26109DB9" w:rsidR="007B30AF" w:rsidRPr="00204F83" w:rsidRDefault="00E65FC1" w:rsidP="007B30AF">
            <w:pPr>
              <w:jc w:val="both"/>
              <w:rPr>
                <w:rFonts w:cs="Calibri"/>
              </w:rPr>
            </w:pPr>
            <w:r>
              <w:rPr>
                <w:rFonts w:cs="Calibri"/>
              </w:rPr>
              <w:t xml:space="preserve">Il </w:t>
            </w:r>
            <w:r w:rsidR="007B30AF" w:rsidRPr="00204F83">
              <w:rPr>
                <w:rFonts w:cs="Calibri"/>
              </w:rPr>
              <w:t>sub-task mira a</w:t>
            </w:r>
            <w:r>
              <w:rPr>
                <w:rFonts w:cs="Calibri"/>
              </w:rPr>
              <w:t xml:space="preserve"> progettare e fornire contenuti </w:t>
            </w:r>
            <w:r w:rsidR="007B30AF" w:rsidRPr="00204F83">
              <w:rPr>
                <w:rFonts w:cs="Calibri"/>
              </w:rPr>
              <w:t>sui vantaggi della riqualificazione energetica</w:t>
            </w:r>
            <w:r>
              <w:rPr>
                <w:rFonts w:cs="Calibri"/>
              </w:rPr>
              <w:t>,</w:t>
            </w:r>
            <w:r w:rsidR="007B30AF" w:rsidRPr="00204F83">
              <w:rPr>
                <w:rFonts w:cs="Calibri"/>
              </w:rPr>
              <w:t xml:space="preserve"> </w:t>
            </w:r>
            <w:r>
              <w:rPr>
                <w:rFonts w:cs="Calibri"/>
              </w:rPr>
              <w:t xml:space="preserve">che saranno veicolati </w:t>
            </w:r>
            <w:r w:rsidR="007B30AF" w:rsidRPr="00204F83">
              <w:rPr>
                <w:rFonts w:cs="Calibri"/>
              </w:rPr>
              <w:t>attraverso campagne informative mirate, sviluppate per supportare gli amministratori di condominio. In collaborazione con associazioni</w:t>
            </w:r>
            <w:r w:rsidR="00305E23">
              <w:rPr>
                <w:rFonts w:cs="Calibri"/>
              </w:rPr>
              <w:t xml:space="preserve"> di amministratori di condominio</w:t>
            </w:r>
            <w:r w:rsidR="007B30AF" w:rsidRPr="00204F83">
              <w:rPr>
                <w:rFonts w:cs="Calibri"/>
              </w:rPr>
              <w:t xml:space="preserve">, verrà creato un </w:t>
            </w:r>
            <w:r w:rsidR="007B30AF" w:rsidRPr="00204F83">
              <w:rPr>
                <w:rFonts w:cs="Calibri"/>
                <w:b/>
                <w:bCs/>
              </w:rPr>
              <w:t>kit informativo chiavi in mano</w:t>
            </w:r>
            <w:r w:rsidR="007B30AF" w:rsidRPr="00204F83">
              <w:rPr>
                <w:rFonts w:cs="Calibri"/>
              </w:rPr>
              <w:t>, contenente materiali pronti da scaricare e utilizzare, tra cui brochure, infografiche, poster e slide per presentazioni.</w:t>
            </w:r>
          </w:p>
          <w:p w14:paraId="51BB3D49" w14:textId="77777777" w:rsidR="007B30AF" w:rsidRDefault="007B30AF" w:rsidP="007B30AF">
            <w:pPr>
              <w:jc w:val="both"/>
              <w:rPr>
                <w:rFonts w:cs="Calibri"/>
              </w:rPr>
            </w:pPr>
            <w:r w:rsidRPr="00204F83">
              <w:rPr>
                <w:rFonts w:cs="Calibri"/>
              </w:rPr>
              <w:t xml:space="preserve">L’iniziativa prevede inoltre l’organizzazione di </w:t>
            </w:r>
            <w:r w:rsidRPr="00204F83">
              <w:rPr>
                <w:rFonts w:cs="Calibri"/>
                <w:b/>
                <w:bCs/>
              </w:rPr>
              <w:t>webinar di aggiornamento</w:t>
            </w:r>
            <w:r w:rsidRPr="00204F83">
              <w:rPr>
                <w:rFonts w:cs="Calibri"/>
              </w:rPr>
              <w:t xml:space="preserve"> per gli amministratori su incentivi e normative, oltre all’integrazione di </w:t>
            </w:r>
            <w:r w:rsidRPr="00204F83">
              <w:rPr>
                <w:rFonts w:cs="Calibri"/>
                <w:b/>
                <w:bCs/>
              </w:rPr>
              <w:t>casi studio e testimonianze</w:t>
            </w:r>
            <w:r w:rsidRPr="00204F83">
              <w:rPr>
                <w:rFonts w:cs="Calibri"/>
              </w:rPr>
              <w:t xml:space="preserve"> di progetti di successo per ispirare altri condomini. Questo approccio punta a superare le barriere di conoscenza e percezione, fornendo agli amministratori risorse efficaci per motivare i residenti ad adottare interventi di efficientamento energetico.</w:t>
            </w:r>
          </w:p>
          <w:p w14:paraId="1D2FBECB" w14:textId="77777777" w:rsidR="00204F83" w:rsidRPr="00204F83" w:rsidRDefault="00204F83" w:rsidP="007B30AF">
            <w:pPr>
              <w:jc w:val="both"/>
              <w:rPr>
                <w:rFonts w:cs="Calibri"/>
              </w:rPr>
            </w:pPr>
          </w:p>
          <w:p w14:paraId="1A926240" w14:textId="77777777" w:rsidR="00204F83" w:rsidRDefault="007B30AF" w:rsidP="007B30AF">
            <w:pPr>
              <w:jc w:val="both"/>
              <w:rPr>
                <w:rFonts w:cs="Calibri"/>
              </w:rPr>
            </w:pPr>
            <w:r w:rsidRPr="00204F83">
              <w:rPr>
                <w:rFonts w:cs="Calibri"/>
                <w:b/>
                <w:bCs/>
              </w:rPr>
              <w:t>Partner</w:t>
            </w:r>
          </w:p>
          <w:p w14:paraId="172AF71C" w14:textId="7A9AAAAB" w:rsidR="007B30AF" w:rsidRDefault="007B30AF" w:rsidP="007B30AF">
            <w:pPr>
              <w:jc w:val="both"/>
              <w:rPr>
                <w:rFonts w:cs="Calibri"/>
              </w:rPr>
            </w:pPr>
            <w:r w:rsidRPr="00204F83">
              <w:rPr>
                <w:rFonts w:cs="Calibri"/>
              </w:rPr>
              <w:t>Associazioni di categoria</w:t>
            </w:r>
          </w:p>
          <w:p w14:paraId="7343823C" w14:textId="77777777" w:rsidR="00204F83" w:rsidRPr="00204F83" w:rsidRDefault="00204F83" w:rsidP="007B30AF">
            <w:pPr>
              <w:jc w:val="both"/>
              <w:rPr>
                <w:rFonts w:cs="Calibri"/>
              </w:rPr>
            </w:pPr>
          </w:p>
          <w:p w14:paraId="4357E280" w14:textId="6FB4A319" w:rsidR="007B30AF" w:rsidRDefault="007B30AF" w:rsidP="007B30AF">
            <w:pPr>
              <w:jc w:val="both"/>
              <w:rPr>
                <w:rFonts w:cs="Calibri"/>
                <w:b/>
                <w:bCs/>
              </w:rPr>
            </w:pPr>
            <w:r w:rsidRPr="00204F83">
              <w:rPr>
                <w:rFonts w:cs="Calibri"/>
                <w:b/>
                <w:bCs/>
              </w:rPr>
              <w:t>Deliverable</w:t>
            </w:r>
          </w:p>
          <w:p w14:paraId="382226A1" w14:textId="77777777" w:rsidR="00E65FC1" w:rsidRPr="00204F83" w:rsidRDefault="00E65FC1" w:rsidP="007B30AF">
            <w:pPr>
              <w:jc w:val="both"/>
              <w:rPr>
                <w:rFonts w:cs="Calibri"/>
                <w:b/>
                <w:bCs/>
              </w:rPr>
            </w:pPr>
          </w:p>
          <w:p w14:paraId="1D9913F5" w14:textId="77777777" w:rsidR="007B30AF" w:rsidRPr="00204F83" w:rsidRDefault="007B30AF" w:rsidP="0019764C">
            <w:pPr>
              <w:pStyle w:val="Paragrafoelenco"/>
              <w:numPr>
                <w:ilvl w:val="0"/>
                <w:numId w:val="78"/>
              </w:numPr>
              <w:jc w:val="both"/>
              <w:rPr>
                <w:rFonts w:cs="Calibri"/>
              </w:rPr>
            </w:pPr>
            <w:r w:rsidRPr="00204F83">
              <w:rPr>
                <w:rFonts w:cs="Calibri"/>
              </w:rPr>
              <w:t>Kit informativo digitale con materiali scaricabili per i condomini.</w:t>
            </w:r>
          </w:p>
          <w:p w14:paraId="149F4E1C" w14:textId="77777777" w:rsidR="007B30AF" w:rsidRPr="00204F83" w:rsidRDefault="007B30AF" w:rsidP="0019764C">
            <w:pPr>
              <w:pStyle w:val="Paragrafoelenco"/>
              <w:numPr>
                <w:ilvl w:val="0"/>
                <w:numId w:val="78"/>
              </w:numPr>
              <w:jc w:val="both"/>
              <w:rPr>
                <w:rFonts w:cs="Calibri"/>
              </w:rPr>
            </w:pPr>
            <w:r w:rsidRPr="00204F83">
              <w:rPr>
                <w:rFonts w:cs="Calibri"/>
              </w:rPr>
              <w:t>Webinar di aggiornamento per amministratori.</w:t>
            </w:r>
          </w:p>
          <w:p w14:paraId="3E84532D" w14:textId="77777777" w:rsidR="007B30AF" w:rsidRDefault="007B30AF" w:rsidP="0019764C">
            <w:pPr>
              <w:pStyle w:val="Paragrafoelenco"/>
              <w:numPr>
                <w:ilvl w:val="0"/>
                <w:numId w:val="78"/>
              </w:numPr>
              <w:jc w:val="both"/>
              <w:rPr>
                <w:rFonts w:cs="Calibri"/>
              </w:rPr>
            </w:pPr>
            <w:r w:rsidRPr="00204F83">
              <w:rPr>
                <w:rFonts w:cs="Calibri"/>
              </w:rPr>
              <w:t>Casi studio e testimonianze di successo integrati nel kit.</w:t>
            </w:r>
          </w:p>
          <w:p w14:paraId="16263FD7" w14:textId="77777777" w:rsidR="00E65FC1" w:rsidRDefault="00E65FC1" w:rsidP="00E65FC1">
            <w:pPr>
              <w:pStyle w:val="Paragrafoelenco"/>
              <w:jc w:val="both"/>
              <w:rPr>
                <w:rFonts w:cs="Calibri"/>
              </w:rPr>
            </w:pPr>
          </w:p>
          <w:p w14:paraId="1160B240" w14:textId="77777777" w:rsidR="00E65FC1" w:rsidRDefault="00E65FC1" w:rsidP="00E65FC1">
            <w:pPr>
              <w:jc w:val="both"/>
              <w:rPr>
                <w:rFonts w:cs="Calibri"/>
                <w:b/>
                <w:bCs/>
              </w:rPr>
            </w:pPr>
            <w:r w:rsidRPr="00204F83">
              <w:rPr>
                <w:rFonts w:cs="Calibri"/>
                <w:b/>
                <w:bCs/>
              </w:rPr>
              <w:t>Milestone</w:t>
            </w:r>
          </w:p>
          <w:p w14:paraId="46CCDCB5" w14:textId="77777777" w:rsidR="00E65FC1" w:rsidRPr="00204F83" w:rsidRDefault="00E65FC1" w:rsidP="00E65FC1">
            <w:pPr>
              <w:jc w:val="both"/>
              <w:rPr>
                <w:rFonts w:cs="Calibri"/>
                <w:b/>
                <w:bCs/>
              </w:rPr>
            </w:pPr>
          </w:p>
          <w:p w14:paraId="45A30CB4" w14:textId="77777777" w:rsidR="00E65FC1" w:rsidRPr="00204F83" w:rsidRDefault="00E65FC1" w:rsidP="00E65FC1">
            <w:pPr>
              <w:pStyle w:val="Paragrafoelenco"/>
              <w:numPr>
                <w:ilvl w:val="0"/>
                <w:numId w:val="77"/>
              </w:numPr>
              <w:jc w:val="both"/>
              <w:rPr>
                <w:rFonts w:cs="Calibri"/>
              </w:rPr>
            </w:pPr>
            <w:r w:rsidRPr="00204F83">
              <w:rPr>
                <w:rFonts w:cs="Calibri"/>
              </w:rPr>
              <w:t>Creazione e distribuzione del kit informativo digitale per amministratori di condominio.</w:t>
            </w:r>
          </w:p>
          <w:p w14:paraId="719BA64F" w14:textId="77777777" w:rsidR="00E65FC1" w:rsidRDefault="00E65FC1" w:rsidP="00E65FC1">
            <w:pPr>
              <w:pStyle w:val="Paragrafoelenco"/>
              <w:numPr>
                <w:ilvl w:val="0"/>
                <w:numId w:val="77"/>
              </w:numPr>
              <w:jc w:val="both"/>
              <w:rPr>
                <w:rFonts w:cs="Calibri"/>
              </w:rPr>
            </w:pPr>
            <w:r w:rsidRPr="00204F83">
              <w:rPr>
                <w:rFonts w:cs="Calibri"/>
              </w:rPr>
              <w:t>Organizzazione del primo webinar di aggiornamento sugli incentivi e le modalità di gestione dei progetti.</w:t>
            </w:r>
          </w:p>
          <w:p w14:paraId="455F0EE4" w14:textId="481BE7E2" w:rsidR="00E65FC1" w:rsidRPr="00E65FC1" w:rsidRDefault="00E65FC1" w:rsidP="00E65FC1">
            <w:pPr>
              <w:pStyle w:val="Paragrafoelenco"/>
              <w:numPr>
                <w:ilvl w:val="0"/>
                <w:numId w:val="77"/>
              </w:numPr>
              <w:jc w:val="both"/>
              <w:rPr>
                <w:rFonts w:cs="Calibri"/>
              </w:rPr>
            </w:pPr>
            <w:r w:rsidRPr="00E65FC1">
              <w:rPr>
                <w:rFonts w:cs="Calibri"/>
              </w:rPr>
              <w:t>Integrazione di casi studio e testimonianze di successo nel kit informativo</w:t>
            </w:r>
          </w:p>
          <w:p w14:paraId="67F04D27" w14:textId="77777777" w:rsidR="00204F83" w:rsidRPr="00204F83" w:rsidRDefault="00204F83" w:rsidP="007B30AF">
            <w:pPr>
              <w:jc w:val="both"/>
              <w:rPr>
                <w:rFonts w:cs="Calibri"/>
              </w:rPr>
            </w:pPr>
          </w:p>
          <w:p w14:paraId="7577B85E" w14:textId="77777777" w:rsidR="007B30AF" w:rsidRPr="00204F83" w:rsidRDefault="007B30AF" w:rsidP="007B30AF">
            <w:pPr>
              <w:jc w:val="both"/>
              <w:rPr>
                <w:rFonts w:cs="Calibri"/>
                <w:b/>
                <w:bCs/>
              </w:rPr>
            </w:pPr>
            <w:r w:rsidRPr="00204F83">
              <w:rPr>
                <w:rFonts w:cs="Calibri"/>
                <w:b/>
                <w:bCs/>
              </w:rPr>
              <w:t>Indicatori di Performance</w:t>
            </w:r>
          </w:p>
          <w:p w14:paraId="0CE8D1E2" w14:textId="77777777" w:rsidR="007B30AF" w:rsidRPr="00204F83" w:rsidRDefault="007B30AF" w:rsidP="0019764C">
            <w:pPr>
              <w:pStyle w:val="Paragrafoelenco"/>
              <w:numPr>
                <w:ilvl w:val="0"/>
                <w:numId w:val="79"/>
              </w:numPr>
              <w:jc w:val="both"/>
              <w:rPr>
                <w:rFonts w:cs="Calibri"/>
              </w:rPr>
            </w:pPr>
            <w:r w:rsidRPr="00204F83">
              <w:rPr>
                <w:rFonts w:cs="Calibri"/>
                <w:b/>
                <w:bCs/>
              </w:rPr>
              <w:t>Utilizzo del kit:</w:t>
            </w:r>
            <w:r w:rsidRPr="00204F83">
              <w:rPr>
                <w:rFonts w:cs="Calibri"/>
              </w:rPr>
              <w:t xml:space="preserve"> Numero di amministratori che scaricano il kit informativo.</w:t>
            </w:r>
          </w:p>
          <w:p w14:paraId="5AC87596" w14:textId="77777777" w:rsidR="007B30AF" w:rsidRPr="00204F83" w:rsidRDefault="007B30AF" w:rsidP="0019764C">
            <w:pPr>
              <w:pStyle w:val="Paragrafoelenco"/>
              <w:numPr>
                <w:ilvl w:val="0"/>
                <w:numId w:val="79"/>
              </w:numPr>
              <w:jc w:val="both"/>
              <w:rPr>
                <w:rFonts w:cs="Calibri"/>
              </w:rPr>
            </w:pPr>
            <w:r w:rsidRPr="00204F83">
              <w:rPr>
                <w:rFonts w:cs="Calibri"/>
                <w:b/>
                <w:bCs/>
              </w:rPr>
              <w:t>Coinvolgimento dei residenti:</w:t>
            </w:r>
            <w:r w:rsidRPr="00204F83">
              <w:rPr>
                <w:rFonts w:cs="Calibri"/>
              </w:rPr>
              <w:t xml:space="preserve"> Numero di condomini raggiunti attraverso i materiali distribuiti.</w:t>
            </w:r>
          </w:p>
          <w:p w14:paraId="5753D4F5" w14:textId="77777777" w:rsidR="007B30AF" w:rsidRPr="00204F83" w:rsidRDefault="007B30AF" w:rsidP="0019764C">
            <w:pPr>
              <w:pStyle w:val="Paragrafoelenco"/>
              <w:numPr>
                <w:ilvl w:val="0"/>
                <w:numId w:val="79"/>
              </w:numPr>
              <w:jc w:val="both"/>
              <w:rPr>
                <w:rFonts w:cs="Calibri"/>
              </w:rPr>
            </w:pPr>
            <w:r w:rsidRPr="00204F83">
              <w:rPr>
                <w:rFonts w:cs="Calibri"/>
                <w:b/>
                <w:bCs/>
              </w:rPr>
              <w:t>Interesse generato:</w:t>
            </w:r>
            <w:r w:rsidRPr="00204F83">
              <w:rPr>
                <w:rFonts w:cs="Calibri"/>
              </w:rPr>
              <w:t xml:space="preserve"> Percentuale di condomini che manifestano interesse per la riqualificazione.</w:t>
            </w:r>
          </w:p>
          <w:p w14:paraId="461D9033" w14:textId="77777777" w:rsidR="007B30AF" w:rsidRPr="00204F83" w:rsidRDefault="007B30AF" w:rsidP="0019764C">
            <w:pPr>
              <w:pStyle w:val="Paragrafoelenco"/>
              <w:numPr>
                <w:ilvl w:val="0"/>
                <w:numId w:val="79"/>
              </w:numPr>
              <w:jc w:val="both"/>
              <w:rPr>
                <w:rFonts w:cs="Calibri"/>
              </w:rPr>
            </w:pPr>
            <w:r w:rsidRPr="00204F83">
              <w:rPr>
                <w:rFonts w:cs="Calibri"/>
                <w:b/>
                <w:bCs/>
              </w:rPr>
              <w:t>Partecipazione ai webinar:</w:t>
            </w:r>
            <w:r w:rsidRPr="00204F83">
              <w:rPr>
                <w:rFonts w:cs="Calibri"/>
              </w:rPr>
              <w:t xml:space="preserve"> Numero di amministratori che partecipano agli eventi di aggiornamento.</w:t>
            </w:r>
          </w:p>
          <w:p w14:paraId="7731BC28" w14:textId="77777777" w:rsidR="007B30AF" w:rsidRDefault="007B30AF" w:rsidP="007B30AF">
            <w:pPr>
              <w:jc w:val="both"/>
              <w:rPr>
                <w:rFonts w:cs="Calibri"/>
                <w:b/>
                <w:bCs/>
              </w:rPr>
            </w:pPr>
          </w:p>
          <w:p w14:paraId="73C0971C" w14:textId="77777777" w:rsidR="00204F83" w:rsidRPr="00204F83" w:rsidRDefault="00204F83" w:rsidP="007B30AF">
            <w:pPr>
              <w:jc w:val="both"/>
              <w:rPr>
                <w:rFonts w:cs="Calibri"/>
                <w:b/>
                <w:bCs/>
              </w:rPr>
            </w:pPr>
          </w:p>
          <w:p w14:paraId="4A0C3D3F" w14:textId="77777777" w:rsidR="007B30AF" w:rsidRPr="0046608C" w:rsidRDefault="007B30AF" w:rsidP="007B30AF">
            <w:pPr>
              <w:jc w:val="both"/>
              <w:rPr>
                <w:color w:val="0A2F41" w:themeColor="accent1" w:themeShade="80"/>
                <w:sz w:val="22"/>
                <w:szCs w:val="22"/>
              </w:rPr>
            </w:pPr>
            <w:r w:rsidRPr="00751740">
              <w:rPr>
                <w:b/>
                <w:bCs/>
                <w:color w:val="0A2F41" w:themeColor="accent1" w:themeShade="80"/>
                <w:sz w:val="22"/>
                <w:szCs w:val="22"/>
              </w:rPr>
              <w:t xml:space="preserve">Sub-Task 3.1.4: </w:t>
            </w:r>
            <w:r w:rsidRPr="0046608C">
              <w:rPr>
                <w:color w:val="0A2F41" w:themeColor="accent1" w:themeShade="80"/>
                <w:sz w:val="22"/>
                <w:szCs w:val="22"/>
              </w:rPr>
              <w:t>Affinity Programme per il risparmio energetico domestico in collaborazione con catene di discount alimentari</w:t>
            </w:r>
          </w:p>
          <w:p w14:paraId="34CED7C8" w14:textId="77777777" w:rsidR="00204F83" w:rsidRPr="0046608C" w:rsidRDefault="00204F83" w:rsidP="007B30AF">
            <w:pPr>
              <w:jc w:val="both"/>
              <w:rPr>
                <w:color w:val="0A2F41" w:themeColor="accent1" w:themeShade="80"/>
              </w:rPr>
            </w:pPr>
          </w:p>
          <w:p w14:paraId="52967752" w14:textId="77777777" w:rsidR="007B30AF" w:rsidRPr="00204F83" w:rsidRDefault="007B30AF" w:rsidP="007B30AF">
            <w:pPr>
              <w:jc w:val="both"/>
              <w:rPr>
                <w:rFonts w:cs="Calibri"/>
                <w:b/>
                <w:bCs/>
              </w:rPr>
            </w:pPr>
            <w:r w:rsidRPr="00204F83">
              <w:rPr>
                <w:rFonts w:cs="Calibri"/>
                <w:b/>
                <w:bCs/>
              </w:rPr>
              <w:t>Descrizione</w:t>
            </w:r>
          </w:p>
          <w:p w14:paraId="716C7208" w14:textId="72754700" w:rsidR="007B30AF" w:rsidRPr="00204F83" w:rsidRDefault="00E65FC1" w:rsidP="007B30AF">
            <w:pPr>
              <w:jc w:val="both"/>
              <w:rPr>
                <w:rFonts w:cs="Calibri"/>
              </w:rPr>
            </w:pPr>
            <w:r>
              <w:rPr>
                <w:rFonts w:cs="Calibri"/>
              </w:rPr>
              <w:t>Il</w:t>
            </w:r>
            <w:r w:rsidR="00A2554E">
              <w:rPr>
                <w:rFonts w:cs="Calibri"/>
              </w:rPr>
              <w:t xml:space="preserve"> </w:t>
            </w:r>
            <w:r w:rsidR="007B30AF" w:rsidRPr="00204F83">
              <w:rPr>
                <w:rFonts w:cs="Calibri"/>
              </w:rPr>
              <w:t xml:space="preserve">sub-task mira a </w:t>
            </w:r>
            <w:r w:rsidR="00A2554E">
              <w:rPr>
                <w:rFonts w:cs="Calibri"/>
              </w:rPr>
              <w:t xml:space="preserve">definire i criteri e progettare un’azione sarà affidata a una società esterna, attraverso l’affidamento previsto nella T 4.2. Lo scopo dell’iniziativa è quello di </w:t>
            </w:r>
            <w:r w:rsidR="007B30AF" w:rsidRPr="00204F83">
              <w:rPr>
                <w:rFonts w:cs="Calibri"/>
              </w:rPr>
              <w:t xml:space="preserve">rispondere alla sfida della </w:t>
            </w:r>
            <w:r w:rsidR="007B30AF" w:rsidRPr="00204F83">
              <w:rPr>
                <w:rFonts w:cs="Calibri"/>
                <w:b/>
                <w:bCs/>
              </w:rPr>
              <w:t>povertà energetica</w:t>
            </w:r>
            <w:r w:rsidR="007B30AF" w:rsidRPr="00204F83">
              <w:rPr>
                <w:rFonts w:cs="Calibri"/>
              </w:rPr>
              <w:t xml:space="preserve">, sviluppando un </w:t>
            </w:r>
            <w:r w:rsidR="007B30AF" w:rsidRPr="00204F83">
              <w:rPr>
                <w:rFonts w:cs="Calibri"/>
                <w:b/>
                <w:bCs/>
              </w:rPr>
              <w:t>Affinity Programme</w:t>
            </w:r>
            <w:r w:rsidR="007B30AF" w:rsidRPr="00204F83">
              <w:rPr>
                <w:rFonts w:cs="Calibri"/>
              </w:rPr>
              <w:t xml:space="preserve"> in collaborazione con una o più catene di discount alimentari. Il programma è destinato a famiglie economicamente vulnerabili che, a causa della necessità di soddisfare bisogni primari, spesso non hanno accesso a strumenti o pratiche di risparmio energetico.</w:t>
            </w:r>
          </w:p>
          <w:p w14:paraId="685F96AA" w14:textId="01BE5AD4" w:rsidR="007B30AF" w:rsidRDefault="007B30AF" w:rsidP="007B30AF">
            <w:pPr>
              <w:jc w:val="both"/>
              <w:rPr>
                <w:rFonts w:cs="Calibri"/>
              </w:rPr>
            </w:pPr>
            <w:r w:rsidRPr="00204F83">
              <w:rPr>
                <w:rFonts w:cs="Calibri"/>
              </w:rPr>
              <w:t>L’iniziativa sfrutt</w:t>
            </w:r>
            <w:r w:rsidR="00E65FC1">
              <w:rPr>
                <w:rFonts w:cs="Calibri"/>
              </w:rPr>
              <w:t>erà</w:t>
            </w:r>
            <w:r w:rsidRPr="00204F83">
              <w:rPr>
                <w:rFonts w:cs="Calibri"/>
              </w:rPr>
              <w:t xml:space="preserve"> la </w:t>
            </w:r>
            <w:r w:rsidRPr="00204F83">
              <w:rPr>
                <w:rFonts w:cs="Calibri"/>
                <w:b/>
                <w:bCs/>
              </w:rPr>
              <w:t>fidelity card</w:t>
            </w:r>
            <w:r w:rsidRPr="00204F83">
              <w:rPr>
                <w:rFonts w:cs="Calibri"/>
              </w:rPr>
              <w:t xml:space="preserve"> delle catene di discount per accumulare </w:t>
            </w:r>
            <w:r w:rsidRPr="00204F83">
              <w:rPr>
                <w:rFonts w:cs="Calibri"/>
                <w:b/>
                <w:bCs/>
              </w:rPr>
              <w:t>crediti energia</w:t>
            </w:r>
            <w:r w:rsidRPr="00204F83">
              <w:rPr>
                <w:rFonts w:cs="Calibri"/>
              </w:rPr>
              <w:t xml:space="preserve"> basati sugli acquisti dei clienti. I crediti potranno essere convertiti in:</w:t>
            </w:r>
          </w:p>
          <w:p w14:paraId="6A12C643" w14:textId="77777777" w:rsidR="00204F83" w:rsidRPr="00204F83" w:rsidRDefault="00204F83" w:rsidP="007B30AF">
            <w:pPr>
              <w:jc w:val="both"/>
              <w:rPr>
                <w:rFonts w:cs="Calibri"/>
              </w:rPr>
            </w:pPr>
          </w:p>
          <w:p w14:paraId="3623D80B" w14:textId="77777777" w:rsidR="007B30AF" w:rsidRPr="00204F83" w:rsidRDefault="007B30AF" w:rsidP="0019764C">
            <w:pPr>
              <w:pStyle w:val="Paragrafoelenco"/>
              <w:numPr>
                <w:ilvl w:val="0"/>
                <w:numId w:val="81"/>
              </w:numPr>
              <w:jc w:val="both"/>
              <w:rPr>
                <w:rFonts w:cs="Calibri"/>
              </w:rPr>
            </w:pPr>
            <w:r w:rsidRPr="00204F83">
              <w:rPr>
                <w:rFonts w:cs="Calibri"/>
                <w:b/>
                <w:bCs/>
              </w:rPr>
              <w:t>Materiali informativi</w:t>
            </w:r>
            <w:r w:rsidRPr="00204F83">
              <w:rPr>
                <w:rFonts w:cs="Calibri"/>
              </w:rPr>
              <w:t>, come guide e manuali per il risparmio energetico.</w:t>
            </w:r>
          </w:p>
          <w:p w14:paraId="5E791797" w14:textId="6C092FC8" w:rsidR="00204F83" w:rsidRPr="00204F83" w:rsidRDefault="00CC2E68" w:rsidP="0019764C">
            <w:pPr>
              <w:pStyle w:val="Paragrafoelenco"/>
              <w:numPr>
                <w:ilvl w:val="0"/>
                <w:numId w:val="81"/>
              </w:numPr>
              <w:jc w:val="both"/>
              <w:rPr>
                <w:rFonts w:cs="Calibri"/>
              </w:rPr>
            </w:pPr>
            <w:r>
              <w:rPr>
                <w:rFonts w:cs="Calibri"/>
                <w:b/>
                <w:bCs/>
              </w:rPr>
              <w:t>P</w:t>
            </w:r>
            <w:r w:rsidR="007B30AF" w:rsidRPr="00204F83">
              <w:rPr>
                <w:rFonts w:cs="Calibri"/>
                <w:b/>
                <w:bCs/>
              </w:rPr>
              <w:t>rodotti utili</w:t>
            </w:r>
            <w:r w:rsidR="007B30AF" w:rsidRPr="00204F83">
              <w:rPr>
                <w:rFonts w:cs="Calibri"/>
              </w:rPr>
              <w:t>, come lampadine LED, aeratori per rubinetti o termometri per la gestione termica.</w:t>
            </w:r>
          </w:p>
          <w:p w14:paraId="3380A59A" w14:textId="34946D44" w:rsidR="007B30AF" w:rsidRPr="00204F83" w:rsidRDefault="00CC2E68" w:rsidP="0019764C">
            <w:pPr>
              <w:pStyle w:val="Paragrafoelenco"/>
              <w:numPr>
                <w:ilvl w:val="0"/>
                <w:numId w:val="81"/>
              </w:numPr>
              <w:jc w:val="both"/>
              <w:rPr>
                <w:rFonts w:cs="Calibri"/>
              </w:rPr>
            </w:pPr>
            <w:r>
              <w:rPr>
                <w:rFonts w:cs="Calibri"/>
                <w:b/>
                <w:bCs/>
              </w:rPr>
              <w:t>S</w:t>
            </w:r>
            <w:r w:rsidR="007B30AF" w:rsidRPr="00204F83">
              <w:rPr>
                <w:rFonts w:cs="Calibri"/>
                <w:b/>
                <w:bCs/>
              </w:rPr>
              <w:t>ervizi di consulenza personalizzata</w:t>
            </w:r>
            <w:r w:rsidR="007B30AF" w:rsidRPr="00204F83">
              <w:rPr>
                <w:rFonts w:cs="Calibri"/>
              </w:rPr>
              <w:t xml:space="preserve">, </w:t>
            </w:r>
            <w:r w:rsidR="002865EF" w:rsidRPr="00204F83">
              <w:rPr>
                <w:rFonts w:cs="Calibri"/>
              </w:rPr>
              <w:t>fornit</w:t>
            </w:r>
            <w:r w:rsidR="002865EF">
              <w:rPr>
                <w:rFonts w:cs="Calibri"/>
              </w:rPr>
              <w:t>a</w:t>
            </w:r>
            <w:r w:rsidR="002865EF" w:rsidRPr="00204F83">
              <w:rPr>
                <w:rFonts w:cs="Calibri"/>
              </w:rPr>
              <w:t xml:space="preserve"> da esperti qualificati</w:t>
            </w:r>
            <w:r w:rsidR="002865EF">
              <w:rPr>
                <w:rFonts w:cs="Calibri"/>
              </w:rPr>
              <w:t xml:space="preserve"> che saranno ingaggiati dalla società che si aggiudicherà l’affidamento</w:t>
            </w:r>
            <w:r w:rsidR="007B30AF" w:rsidRPr="00204F83">
              <w:rPr>
                <w:rFonts w:cs="Calibri"/>
              </w:rPr>
              <w:t>.</w:t>
            </w:r>
          </w:p>
          <w:p w14:paraId="76F9F06C" w14:textId="77777777" w:rsidR="00204F83" w:rsidRPr="00204F83" w:rsidRDefault="00204F83" w:rsidP="007B30AF">
            <w:pPr>
              <w:jc w:val="both"/>
              <w:rPr>
                <w:rFonts w:cs="Calibri"/>
              </w:rPr>
            </w:pPr>
          </w:p>
          <w:p w14:paraId="695DCD06" w14:textId="1A024483" w:rsidR="007B30AF" w:rsidRDefault="00A2554E" w:rsidP="007B30AF">
            <w:pPr>
              <w:jc w:val="both"/>
              <w:rPr>
                <w:rFonts w:cs="Calibri"/>
              </w:rPr>
            </w:pPr>
            <w:r>
              <w:rPr>
                <w:rFonts w:cs="Calibri"/>
              </w:rPr>
              <w:t>I</w:t>
            </w:r>
            <w:r w:rsidR="007B30AF" w:rsidRPr="00204F83">
              <w:rPr>
                <w:rFonts w:cs="Calibri"/>
              </w:rPr>
              <w:t>l progetto intende:</w:t>
            </w:r>
          </w:p>
          <w:p w14:paraId="493927C8" w14:textId="77777777" w:rsidR="00204F83" w:rsidRPr="00204F83" w:rsidRDefault="00204F83" w:rsidP="007B30AF">
            <w:pPr>
              <w:jc w:val="both"/>
              <w:rPr>
                <w:rFonts w:cs="Calibri"/>
              </w:rPr>
            </w:pPr>
          </w:p>
          <w:p w14:paraId="4E8F5557" w14:textId="77777777" w:rsidR="007B30AF" w:rsidRPr="00204F83" w:rsidRDefault="007B30AF" w:rsidP="0019764C">
            <w:pPr>
              <w:pStyle w:val="Paragrafoelenco"/>
              <w:numPr>
                <w:ilvl w:val="0"/>
                <w:numId w:val="80"/>
              </w:numPr>
              <w:jc w:val="both"/>
              <w:rPr>
                <w:rFonts w:cs="Calibri"/>
              </w:rPr>
            </w:pPr>
            <w:r w:rsidRPr="00204F83">
              <w:rPr>
                <w:rFonts w:cs="Calibri"/>
              </w:rPr>
              <w:t>Consentire alle famiglie vulnerabili di accedere a strumenti di risparmio energetico senza intaccare il budget alimentare.</w:t>
            </w:r>
          </w:p>
          <w:p w14:paraId="6BC9D59A" w14:textId="77777777" w:rsidR="007B30AF" w:rsidRPr="00204F83" w:rsidRDefault="007B30AF" w:rsidP="0019764C">
            <w:pPr>
              <w:pStyle w:val="Paragrafoelenco"/>
              <w:numPr>
                <w:ilvl w:val="0"/>
                <w:numId w:val="80"/>
              </w:numPr>
              <w:jc w:val="both"/>
              <w:rPr>
                <w:rFonts w:cs="Calibri"/>
              </w:rPr>
            </w:pPr>
            <w:r w:rsidRPr="00204F83">
              <w:rPr>
                <w:rFonts w:cs="Calibri"/>
              </w:rPr>
              <w:t>Promuovere comportamenti sostenibili e virtuosi.</w:t>
            </w:r>
          </w:p>
          <w:p w14:paraId="39145D79" w14:textId="77777777" w:rsidR="007B30AF" w:rsidRPr="00204F83" w:rsidRDefault="007B30AF" w:rsidP="0019764C">
            <w:pPr>
              <w:pStyle w:val="Paragrafoelenco"/>
              <w:numPr>
                <w:ilvl w:val="0"/>
                <w:numId w:val="80"/>
              </w:numPr>
              <w:jc w:val="both"/>
              <w:rPr>
                <w:rFonts w:cs="Calibri"/>
              </w:rPr>
            </w:pPr>
            <w:r w:rsidRPr="00204F83">
              <w:rPr>
                <w:rFonts w:cs="Calibri"/>
              </w:rPr>
              <w:t>Creare un modello replicabile su scala nazionale.</w:t>
            </w:r>
          </w:p>
          <w:p w14:paraId="0EBAD9CE" w14:textId="77777777" w:rsidR="00204F83" w:rsidRPr="00204F83" w:rsidRDefault="00204F83" w:rsidP="007B30AF">
            <w:pPr>
              <w:jc w:val="both"/>
              <w:rPr>
                <w:rFonts w:cs="Calibri"/>
              </w:rPr>
            </w:pPr>
          </w:p>
          <w:p w14:paraId="5D52AD6B" w14:textId="77777777" w:rsidR="007B30AF" w:rsidRDefault="007B30AF" w:rsidP="007B30AF">
            <w:pPr>
              <w:jc w:val="both"/>
              <w:rPr>
                <w:rFonts w:cs="Calibri"/>
              </w:rPr>
            </w:pPr>
            <w:r w:rsidRPr="00204F83">
              <w:rPr>
                <w:rFonts w:cs="Calibri"/>
              </w:rPr>
              <w:t xml:space="preserve">Il programma sarà accompagnato da una </w:t>
            </w:r>
            <w:r w:rsidRPr="00204F83">
              <w:rPr>
                <w:rFonts w:cs="Calibri"/>
                <w:b/>
                <w:bCs/>
              </w:rPr>
              <w:t>campagna di comunicazione mirata</w:t>
            </w:r>
            <w:r w:rsidRPr="00204F83">
              <w:rPr>
                <w:rFonts w:cs="Calibri"/>
              </w:rPr>
              <w:t>, volta a sensibilizzare i clienti e a valorizzare il contributo dei partner coinvolti.</w:t>
            </w:r>
          </w:p>
          <w:p w14:paraId="3A6F5A9F" w14:textId="77777777" w:rsidR="00204F83" w:rsidRPr="00204F83" w:rsidRDefault="00204F83" w:rsidP="007B30AF">
            <w:pPr>
              <w:jc w:val="both"/>
              <w:rPr>
                <w:rFonts w:cs="Calibri"/>
              </w:rPr>
            </w:pPr>
          </w:p>
          <w:p w14:paraId="1C5542AE" w14:textId="77777777" w:rsidR="00204F83" w:rsidRDefault="007B30AF" w:rsidP="007B30AF">
            <w:pPr>
              <w:jc w:val="both"/>
              <w:rPr>
                <w:rFonts w:cs="Calibri"/>
              </w:rPr>
            </w:pPr>
            <w:r w:rsidRPr="00204F83">
              <w:rPr>
                <w:rFonts w:cs="Calibri"/>
                <w:b/>
                <w:bCs/>
              </w:rPr>
              <w:t>Partner</w:t>
            </w:r>
          </w:p>
          <w:p w14:paraId="3413B514" w14:textId="4560FC5A" w:rsidR="00CB3F57" w:rsidRDefault="006B66B9" w:rsidP="007B30AF">
            <w:pPr>
              <w:jc w:val="both"/>
              <w:rPr>
                <w:rFonts w:cs="Calibri"/>
              </w:rPr>
            </w:pPr>
            <w:r>
              <w:rPr>
                <w:rFonts w:cs="Calibri"/>
              </w:rPr>
              <w:t xml:space="preserve">Catene di distribuzione alimentare </w:t>
            </w:r>
          </w:p>
          <w:p w14:paraId="739A1416" w14:textId="77777777" w:rsidR="006B66B9" w:rsidRPr="00204F83" w:rsidRDefault="006B66B9" w:rsidP="007B30AF">
            <w:pPr>
              <w:jc w:val="both"/>
              <w:rPr>
                <w:rFonts w:cs="Calibri"/>
              </w:rPr>
            </w:pPr>
          </w:p>
          <w:p w14:paraId="217E9F29" w14:textId="77777777" w:rsidR="007B30AF" w:rsidRPr="00204F83" w:rsidRDefault="007B30AF" w:rsidP="007B30AF">
            <w:pPr>
              <w:jc w:val="both"/>
              <w:rPr>
                <w:rFonts w:cs="Calibri"/>
                <w:b/>
                <w:bCs/>
              </w:rPr>
            </w:pPr>
            <w:r w:rsidRPr="00204F83">
              <w:rPr>
                <w:rFonts w:cs="Calibri"/>
                <w:b/>
                <w:bCs/>
              </w:rPr>
              <w:t>Milestone</w:t>
            </w:r>
          </w:p>
          <w:p w14:paraId="11ACB453" w14:textId="77777777" w:rsidR="007B30AF" w:rsidRPr="00204F83" w:rsidRDefault="007B30AF" w:rsidP="0019764C">
            <w:pPr>
              <w:pStyle w:val="Paragrafoelenco"/>
              <w:numPr>
                <w:ilvl w:val="0"/>
                <w:numId w:val="82"/>
              </w:numPr>
              <w:jc w:val="both"/>
              <w:rPr>
                <w:rFonts w:cs="Calibri"/>
              </w:rPr>
            </w:pPr>
            <w:r w:rsidRPr="00204F83">
              <w:rPr>
                <w:rFonts w:cs="Calibri"/>
              </w:rPr>
              <w:t>Identificazione e selezione della catena di discount partner.</w:t>
            </w:r>
          </w:p>
          <w:p w14:paraId="298E921F" w14:textId="77777777" w:rsidR="007B30AF" w:rsidRPr="00204F83" w:rsidRDefault="007B30AF" w:rsidP="0019764C">
            <w:pPr>
              <w:pStyle w:val="Paragrafoelenco"/>
              <w:numPr>
                <w:ilvl w:val="0"/>
                <w:numId w:val="82"/>
              </w:numPr>
              <w:jc w:val="both"/>
              <w:rPr>
                <w:rFonts w:cs="Calibri"/>
              </w:rPr>
            </w:pPr>
            <w:r w:rsidRPr="00204F83">
              <w:rPr>
                <w:rFonts w:cs="Calibri"/>
              </w:rPr>
              <w:t>Progettazione del modello e integrazione con il sistema di fidelity card.</w:t>
            </w:r>
          </w:p>
          <w:p w14:paraId="5D886B0E" w14:textId="77777777" w:rsidR="007B30AF" w:rsidRPr="00204F83" w:rsidRDefault="007B30AF" w:rsidP="0019764C">
            <w:pPr>
              <w:pStyle w:val="Paragrafoelenco"/>
              <w:numPr>
                <w:ilvl w:val="0"/>
                <w:numId w:val="82"/>
              </w:numPr>
              <w:jc w:val="both"/>
              <w:rPr>
                <w:rFonts w:cs="Calibri"/>
              </w:rPr>
            </w:pPr>
            <w:r w:rsidRPr="00204F83">
              <w:rPr>
                <w:rFonts w:cs="Calibri"/>
              </w:rPr>
              <w:t>Implementazione e test pilota in una regione selezionata.</w:t>
            </w:r>
          </w:p>
          <w:p w14:paraId="557FCFFA" w14:textId="77777777" w:rsidR="007B30AF" w:rsidRPr="00204F83" w:rsidRDefault="007B30AF" w:rsidP="0019764C">
            <w:pPr>
              <w:pStyle w:val="Paragrafoelenco"/>
              <w:numPr>
                <w:ilvl w:val="0"/>
                <w:numId w:val="82"/>
              </w:numPr>
              <w:jc w:val="both"/>
              <w:rPr>
                <w:rFonts w:cs="Calibri"/>
              </w:rPr>
            </w:pPr>
            <w:r w:rsidRPr="00204F83">
              <w:rPr>
                <w:rFonts w:cs="Calibri"/>
              </w:rPr>
              <w:t>Raccolta dati, ottimizzazione e scaling up del programma a livello nazionale.</w:t>
            </w:r>
          </w:p>
          <w:p w14:paraId="62D03F32" w14:textId="77777777" w:rsidR="00204F83" w:rsidRPr="00204F83" w:rsidRDefault="00204F83" w:rsidP="007B30AF">
            <w:pPr>
              <w:jc w:val="both"/>
              <w:rPr>
                <w:rFonts w:cs="Calibri"/>
              </w:rPr>
            </w:pPr>
          </w:p>
          <w:p w14:paraId="235A8622" w14:textId="77777777" w:rsidR="007B30AF" w:rsidRPr="00204F83" w:rsidRDefault="007B30AF" w:rsidP="007B30AF">
            <w:pPr>
              <w:jc w:val="both"/>
              <w:rPr>
                <w:rFonts w:cs="Calibri"/>
                <w:b/>
                <w:bCs/>
              </w:rPr>
            </w:pPr>
            <w:r w:rsidRPr="00204F83">
              <w:rPr>
                <w:rFonts w:cs="Calibri"/>
                <w:b/>
                <w:bCs/>
              </w:rPr>
              <w:t>Deliverable</w:t>
            </w:r>
          </w:p>
          <w:p w14:paraId="0D91A216" w14:textId="0F051EAF" w:rsidR="00CC2E68" w:rsidRDefault="00CC2E68" w:rsidP="0019764C">
            <w:pPr>
              <w:pStyle w:val="Paragrafoelenco"/>
              <w:numPr>
                <w:ilvl w:val="0"/>
                <w:numId w:val="83"/>
              </w:numPr>
              <w:jc w:val="both"/>
              <w:rPr>
                <w:rFonts w:cs="Calibri"/>
              </w:rPr>
            </w:pPr>
            <w:r>
              <w:rPr>
                <w:rFonts w:cs="Calibri"/>
              </w:rPr>
              <w:t>Definizione dei criteri per la selezione della catena partner</w:t>
            </w:r>
          </w:p>
          <w:p w14:paraId="2A4457F5" w14:textId="3D30A0B2" w:rsidR="007B30AF" w:rsidRPr="00204F83" w:rsidRDefault="007B30AF" w:rsidP="0019764C">
            <w:pPr>
              <w:pStyle w:val="Paragrafoelenco"/>
              <w:numPr>
                <w:ilvl w:val="0"/>
                <w:numId w:val="83"/>
              </w:numPr>
              <w:jc w:val="both"/>
              <w:rPr>
                <w:rFonts w:cs="Calibri"/>
              </w:rPr>
            </w:pPr>
            <w:r w:rsidRPr="00204F83">
              <w:rPr>
                <w:rFonts w:cs="Calibri"/>
              </w:rPr>
              <w:t>Documento di progettazione del modello di Affinity Programme.</w:t>
            </w:r>
          </w:p>
          <w:p w14:paraId="1AEF2C98" w14:textId="77777777" w:rsidR="007B30AF" w:rsidRPr="00204F83" w:rsidRDefault="007B30AF" w:rsidP="0019764C">
            <w:pPr>
              <w:pStyle w:val="Paragrafoelenco"/>
              <w:numPr>
                <w:ilvl w:val="0"/>
                <w:numId w:val="83"/>
              </w:numPr>
              <w:jc w:val="both"/>
              <w:rPr>
                <w:rFonts w:cs="Calibri"/>
              </w:rPr>
            </w:pPr>
            <w:r w:rsidRPr="00204F83">
              <w:rPr>
                <w:rFonts w:cs="Calibri"/>
              </w:rPr>
              <w:t>Sistema digitale per la gestione dei crediti energia integrato nella fidelity card.</w:t>
            </w:r>
          </w:p>
          <w:p w14:paraId="648E8DD8" w14:textId="77777777" w:rsidR="007B30AF" w:rsidRPr="00204F83" w:rsidRDefault="007B30AF" w:rsidP="0019764C">
            <w:pPr>
              <w:pStyle w:val="Paragrafoelenco"/>
              <w:numPr>
                <w:ilvl w:val="0"/>
                <w:numId w:val="83"/>
              </w:numPr>
              <w:jc w:val="both"/>
              <w:rPr>
                <w:rFonts w:cs="Calibri"/>
              </w:rPr>
            </w:pPr>
            <w:r w:rsidRPr="00204F83">
              <w:rPr>
                <w:rFonts w:cs="Calibri"/>
              </w:rPr>
              <w:t>Report sui risultati della fase pilota.</w:t>
            </w:r>
          </w:p>
          <w:p w14:paraId="4BE49460" w14:textId="77777777" w:rsidR="007B30AF" w:rsidRPr="00204F83" w:rsidRDefault="007B30AF" w:rsidP="0019764C">
            <w:pPr>
              <w:pStyle w:val="Paragrafoelenco"/>
              <w:numPr>
                <w:ilvl w:val="0"/>
                <w:numId w:val="83"/>
              </w:numPr>
              <w:jc w:val="both"/>
              <w:rPr>
                <w:rFonts w:cs="Calibri"/>
              </w:rPr>
            </w:pPr>
            <w:r w:rsidRPr="00204F83">
              <w:rPr>
                <w:rFonts w:cs="Calibri"/>
              </w:rPr>
              <w:t>Report finale sull’estensione del programma e sull’impatto sociale.</w:t>
            </w:r>
          </w:p>
          <w:p w14:paraId="190C9A6C" w14:textId="77777777" w:rsidR="00204F83" w:rsidRPr="00204F83" w:rsidRDefault="00204F83" w:rsidP="007B30AF">
            <w:pPr>
              <w:jc w:val="both"/>
              <w:rPr>
                <w:rFonts w:cs="Calibri"/>
              </w:rPr>
            </w:pPr>
          </w:p>
          <w:p w14:paraId="1B1CF8D9" w14:textId="77777777" w:rsidR="007B30AF" w:rsidRPr="00204F83" w:rsidRDefault="007B30AF" w:rsidP="007B30AF">
            <w:pPr>
              <w:jc w:val="both"/>
              <w:rPr>
                <w:rFonts w:cs="Calibri"/>
                <w:b/>
                <w:bCs/>
              </w:rPr>
            </w:pPr>
            <w:r w:rsidRPr="00204F83">
              <w:rPr>
                <w:rFonts w:cs="Calibri"/>
                <w:b/>
                <w:bCs/>
              </w:rPr>
              <w:t>Indicatori di Performance</w:t>
            </w:r>
          </w:p>
          <w:p w14:paraId="41836BBB" w14:textId="77777777" w:rsidR="007B30AF" w:rsidRPr="00204F83" w:rsidRDefault="007B30AF" w:rsidP="0019764C">
            <w:pPr>
              <w:pStyle w:val="Paragrafoelenco"/>
              <w:numPr>
                <w:ilvl w:val="0"/>
                <w:numId w:val="84"/>
              </w:numPr>
              <w:jc w:val="both"/>
              <w:rPr>
                <w:rFonts w:cs="Calibri"/>
              </w:rPr>
            </w:pPr>
            <w:r w:rsidRPr="00204F83">
              <w:rPr>
                <w:rFonts w:cs="Calibri"/>
                <w:b/>
                <w:bCs/>
              </w:rPr>
              <w:t>Partecipazione:</w:t>
            </w:r>
            <w:r w:rsidRPr="00204F83">
              <w:rPr>
                <w:rFonts w:cs="Calibri"/>
              </w:rPr>
              <w:t xml:space="preserve"> Numero di famiglie iscritte al programma.</w:t>
            </w:r>
          </w:p>
          <w:p w14:paraId="69C8C909" w14:textId="77777777" w:rsidR="007B30AF" w:rsidRPr="00204F83" w:rsidRDefault="007B30AF" w:rsidP="0019764C">
            <w:pPr>
              <w:pStyle w:val="Paragrafoelenco"/>
              <w:numPr>
                <w:ilvl w:val="0"/>
                <w:numId w:val="84"/>
              </w:numPr>
              <w:jc w:val="both"/>
              <w:rPr>
                <w:rFonts w:cs="Calibri"/>
              </w:rPr>
            </w:pPr>
            <w:r w:rsidRPr="00204F83">
              <w:rPr>
                <w:rFonts w:cs="Calibri"/>
                <w:b/>
                <w:bCs/>
              </w:rPr>
              <w:t>Utilizzo dei crediti:</w:t>
            </w:r>
            <w:r w:rsidRPr="00204F83">
              <w:rPr>
                <w:rFonts w:cs="Calibri"/>
              </w:rPr>
              <w:t xml:space="preserve"> Quantità di crediti energia accumulati e convertiti in materiali, prodotti o servizi.</w:t>
            </w:r>
          </w:p>
          <w:p w14:paraId="56D551E2" w14:textId="77777777" w:rsidR="007B30AF" w:rsidRPr="00204F83" w:rsidRDefault="007B30AF" w:rsidP="0019764C">
            <w:pPr>
              <w:pStyle w:val="Paragrafoelenco"/>
              <w:numPr>
                <w:ilvl w:val="0"/>
                <w:numId w:val="84"/>
              </w:numPr>
              <w:jc w:val="both"/>
              <w:rPr>
                <w:rFonts w:cs="Calibri"/>
              </w:rPr>
            </w:pPr>
            <w:r w:rsidRPr="00204F83">
              <w:rPr>
                <w:rFonts w:cs="Calibri"/>
                <w:b/>
                <w:bCs/>
              </w:rPr>
              <w:t>Coinvolgimento:</w:t>
            </w:r>
            <w:r w:rsidRPr="00204F83">
              <w:rPr>
                <w:rFonts w:cs="Calibri"/>
              </w:rPr>
              <w:t xml:space="preserve"> Numero di punti vendita e catene di discount partecipanti.</w:t>
            </w:r>
          </w:p>
          <w:p w14:paraId="50B32F5B" w14:textId="77777777" w:rsidR="007B30AF" w:rsidRPr="00204F83" w:rsidRDefault="007B30AF" w:rsidP="0019764C">
            <w:pPr>
              <w:pStyle w:val="Paragrafoelenco"/>
              <w:numPr>
                <w:ilvl w:val="0"/>
                <w:numId w:val="84"/>
              </w:numPr>
              <w:jc w:val="both"/>
              <w:rPr>
                <w:rFonts w:cs="Calibri"/>
              </w:rPr>
            </w:pPr>
            <w:r w:rsidRPr="00204F83">
              <w:rPr>
                <w:rFonts w:cs="Calibri"/>
                <w:b/>
                <w:bCs/>
              </w:rPr>
              <w:t>Impatti sociali:</w:t>
            </w:r>
            <w:r w:rsidRPr="00204F83">
              <w:rPr>
                <w:rFonts w:cs="Calibri"/>
              </w:rPr>
              <w:t xml:space="preserve"> Percentuale di famiglie che riportano un miglioramento nella gestione energetica domestica.</w:t>
            </w:r>
          </w:p>
          <w:p w14:paraId="291D78C3" w14:textId="1D12DB49" w:rsidR="007B30AF" w:rsidRPr="00A75FAE" w:rsidRDefault="007B30AF" w:rsidP="007B30AF">
            <w:pPr>
              <w:jc w:val="both"/>
            </w:pPr>
          </w:p>
        </w:tc>
      </w:tr>
    </w:tbl>
    <w:p w14:paraId="4679C54F" w14:textId="77777777" w:rsidR="009C72B3" w:rsidRDefault="009C72B3" w:rsidP="009C72B3">
      <w:pPr>
        <w:jc w:val="both"/>
        <w:rPr>
          <w:rFonts w:ascii="Calibri" w:hAnsi="Calibri" w:cs="Calibri"/>
        </w:rPr>
      </w:pPr>
    </w:p>
    <w:p w14:paraId="7359C1F3" w14:textId="6B08F626" w:rsidR="00104AAD" w:rsidRDefault="00104AAD">
      <w:pPr>
        <w:rPr>
          <w:rFonts w:ascii="Calibri" w:hAnsi="Calibri" w:cs="Calibri"/>
        </w:rPr>
      </w:pPr>
      <w:r>
        <w:rPr>
          <w:rFonts w:ascii="Calibri" w:hAnsi="Calibri" w:cs="Calibri"/>
        </w:rPr>
        <w:br w:type="page"/>
      </w:r>
    </w:p>
    <w:tbl>
      <w:tblPr>
        <w:tblStyle w:val="Grigliatabella"/>
        <w:tblW w:w="0" w:type="auto"/>
        <w:tblBorders>
          <w:top w:val="none" w:sz="0" w:space="0" w:color="auto"/>
          <w:left w:val="none" w:sz="0" w:space="0" w:color="auto"/>
          <w:bottom w:val="none" w:sz="0" w:space="0" w:color="auto"/>
          <w:right w:val="none" w:sz="0" w:space="0" w:color="auto"/>
          <w:insideH w:val="single" w:sz="2" w:space="0" w:color="D1D1D1" w:themeColor="background2" w:themeShade="E6"/>
          <w:insideV w:val="single" w:sz="2" w:space="0" w:color="D1D1D1" w:themeColor="background2" w:themeShade="E6"/>
        </w:tblBorders>
        <w:tblLook w:val="04A0" w:firstRow="1" w:lastRow="0" w:firstColumn="1" w:lastColumn="0" w:noHBand="0" w:noVBand="1"/>
      </w:tblPr>
      <w:tblGrid>
        <w:gridCol w:w="1365"/>
        <w:gridCol w:w="8273"/>
      </w:tblGrid>
      <w:tr w:rsidR="004A1FB0" w:rsidRPr="00A75FAE" w14:paraId="1ACD7970" w14:textId="77777777" w:rsidTr="00104AAD">
        <w:trPr>
          <w:trHeight w:val="680"/>
        </w:trPr>
        <w:tc>
          <w:tcPr>
            <w:tcW w:w="1365" w:type="dxa"/>
            <w:tcBorders>
              <w:top w:val="nil"/>
              <w:bottom w:val="single" w:sz="2" w:space="0" w:color="D1D1D1" w:themeColor="background2" w:themeShade="E6"/>
              <w:right w:val="single" w:sz="18" w:space="0" w:color="AB2F2F"/>
            </w:tcBorders>
            <w:vAlign w:val="center"/>
          </w:tcPr>
          <w:p w14:paraId="0A31F55E" w14:textId="154F83F0" w:rsidR="004A1FB0" w:rsidRPr="0072491D" w:rsidRDefault="004A1FB0" w:rsidP="00E55F5B">
            <w:pPr>
              <w:rPr>
                <w:b/>
                <w:bCs/>
                <w:color w:val="0A2F41" w:themeColor="accent1" w:themeShade="80"/>
              </w:rPr>
            </w:pPr>
            <w:r w:rsidRPr="00106D3D">
              <w:rPr>
                <w:b/>
                <w:bCs/>
                <w:color w:val="0A2F41" w:themeColor="accent1" w:themeShade="80"/>
              </w:rPr>
              <w:lastRenderedPageBreak/>
              <w:t xml:space="preserve">Task </w:t>
            </w:r>
            <w:r>
              <w:rPr>
                <w:b/>
                <w:bCs/>
                <w:color w:val="0A2F41" w:themeColor="accent1" w:themeShade="80"/>
              </w:rPr>
              <w:t>3.2</w:t>
            </w:r>
          </w:p>
        </w:tc>
        <w:tc>
          <w:tcPr>
            <w:tcW w:w="8273" w:type="dxa"/>
            <w:tcBorders>
              <w:left w:val="single" w:sz="18" w:space="0" w:color="AB2F2F"/>
            </w:tcBorders>
            <w:vAlign w:val="center"/>
          </w:tcPr>
          <w:p w14:paraId="399EC3E2" w14:textId="430B7198" w:rsidR="004A1FB0" w:rsidRPr="0072491D" w:rsidRDefault="004A1FB0" w:rsidP="00E55F5B">
            <w:pPr>
              <w:jc w:val="both"/>
              <w:rPr>
                <w:b/>
                <w:bCs/>
                <w:color w:val="0A2F41" w:themeColor="accent1" w:themeShade="80"/>
              </w:rPr>
            </w:pPr>
            <w:r w:rsidRPr="004A1FB0">
              <w:rPr>
                <w:b/>
                <w:bCs/>
                <w:color w:val="0A2F41" w:themeColor="accent1" w:themeShade="80"/>
              </w:rPr>
              <w:t>Sviluppo e promozione di strumenti finanziari accessibili</w:t>
            </w:r>
          </w:p>
        </w:tc>
      </w:tr>
      <w:tr w:rsidR="004A1FB0" w:rsidRPr="00A75FAE" w14:paraId="0FBB7268" w14:textId="77777777" w:rsidTr="00104AAD">
        <w:trPr>
          <w:trHeight w:val="680"/>
        </w:trPr>
        <w:tc>
          <w:tcPr>
            <w:tcW w:w="1365" w:type="dxa"/>
            <w:tcBorders>
              <w:top w:val="single" w:sz="2" w:space="0" w:color="D1D1D1" w:themeColor="background2" w:themeShade="E6"/>
              <w:bottom w:val="nil"/>
              <w:right w:val="single" w:sz="18" w:space="0" w:color="AB2F2F"/>
            </w:tcBorders>
          </w:tcPr>
          <w:p w14:paraId="57B88A57" w14:textId="77777777" w:rsidR="004A1FB0" w:rsidRPr="00A75FAE" w:rsidRDefault="004A1FB0" w:rsidP="00E55F5B">
            <w:r w:rsidRPr="00A75FAE">
              <w:t>Descrizione</w:t>
            </w:r>
          </w:p>
        </w:tc>
        <w:tc>
          <w:tcPr>
            <w:tcW w:w="8273" w:type="dxa"/>
            <w:tcBorders>
              <w:left w:val="single" w:sz="18" w:space="0" w:color="AB2F2F"/>
            </w:tcBorders>
            <w:vAlign w:val="center"/>
          </w:tcPr>
          <w:p w14:paraId="5DF2641D" w14:textId="42BE7E92" w:rsidR="004A1FB0" w:rsidRDefault="004A1FB0" w:rsidP="00E55F5B">
            <w:pPr>
              <w:jc w:val="both"/>
            </w:pPr>
            <w:r w:rsidRPr="004A1FB0">
              <w:t>Facilitare l'accesso a strumenti finanziari inclusivi per famiglie e PMI, con un focus sui soggetti vulnerabili, per finanziare progetti di risparmio energetico.</w:t>
            </w:r>
          </w:p>
          <w:p w14:paraId="2A8C0E96" w14:textId="77777777" w:rsidR="004A1FB0" w:rsidRDefault="004A1FB0" w:rsidP="00E55F5B">
            <w:pPr>
              <w:jc w:val="both"/>
            </w:pPr>
          </w:p>
          <w:p w14:paraId="36F7858D" w14:textId="77777777" w:rsidR="004A1FB0" w:rsidRDefault="004A1FB0" w:rsidP="00E55F5B">
            <w:pPr>
              <w:jc w:val="both"/>
            </w:pPr>
          </w:p>
          <w:p w14:paraId="20FB6174" w14:textId="2E56C279" w:rsidR="004A1FB0" w:rsidRPr="0046608C" w:rsidRDefault="004A1FB0" w:rsidP="00E55F5B">
            <w:pPr>
              <w:jc w:val="both"/>
              <w:rPr>
                <w:color w:val="0A2F41" w:themeColor="accent1" w:themeShade="80"/>
                <w:sz w:val="22"/>
                <w:szCs w:val="28"/>
              </w:rPr>
            </w:pPr>
            <w:r w:rsidRPr="004A1FB0">
              <w:rPr>
                <w:b/>
                <w:bCs/>
                <w:color w:val="0A2F41" w:themeColor="accent1" w:themeShade="80"/>
                <w:sz w:val="22"/>
                <w:szCs w:val="28"/>
              </w:rPr>
              <w:t xml:space="preserve">Sub-Task 3.2.1: </w:t>
            </w:r>
            <w:r w:rsidRPr="0046608C">
              <w:rPr>
                <w:color w:val="0A2F41" w:themeColor="accent1" w:themeShade="80"/>
                <w:sz w:val="22"/>
                <w:szCs w:val="28"/>
              </w:rPr>
              <w:t>Accesso al microcredito e sostenibilità finanziaria</w:t>
            </w:r>
          </w:p>
          <w:p w14:paraId="38860D22" w14:textId="77777777" w:rsidR="004A1FB0" w:rsidRPr="00751740" w:rsidRDefault="004A1FB0" w:rsidP="00E55F5B">
            <w:pPr>
              <w:jc w:val="both"/>
              <w:rPr>
                <w:color w:val="0A2F41" w:themeColor="accent1" w:themeShade="80"/>
                <w:sz w:val="22"/>
                <w:szCs w:val="28"/>
              </w:rPr>
            </w:pPr>
          </w:p>
          <w:p w14:paraId="66D6693E" w14:textId="77777777" w:rsidR="004A1FB0" w:rsidRPr="007B30AF" w:rsidRDefault="004A1FB0" w:rsidP="00E55F5B">
            <w:pPr>
              <w:jc w:val="both"/>
              <w:rPr>
                <w:b/>
                <w:bCs/>
              </w:rPr>
            </w:pPr>
            <w:r w:rsidRPr="007B30AF">
              <w:rPr>
                <w:b/>
                <w:bCs/>
              </w:rPr>
              <w:t>Descrizione</w:t>
            </w:r>
          </w:p>
          <w:p w14:paraId="15096521" w14:textId="5B58BFBE" w:rsidR="004A1FB0" w:rsidRDefault="00CF71E4" w:rsidP="00E55F5B">
            <w:pPr>
              <w:jc w:val="both"/>
            </w:pPr>
            <w:r w:rsidRPr="00CF71E4">
              <w:t>Integrare sul sito www.efficienzaenergetica.enea.it uno spazio informativo per facilitare l’accesso al microcredito e agli incentivi energetici.</w:t>
            </w:r>
          </w:p>
          <w:p w14:paraId="4BCEE5F5" w14:textId="77777777" w:rsidR="00CF71E4" w:rsidRPr="00A75FAE" w:rsidRDefault="00CF71E4" w:rsidP="00E55F5B">
            <w:pPr>
              <w:jc w:val="both"/>
            </w:pPr>
          </w:p>
          <w:p w14:paraId="24796706" w14:textId="77777777" w:rsidR="004A1FB0" w:rsidRPr="007B30AF" w:rsidRDefault="004A1FB0" w:rsidP="00E55F5B">
            <w:pPr>
              <w:jc w:val="both"/>
              <w:rPr>
                <w:b/>
                <w:bCs/>
              </w:rPr>
            </w:pPr>
            <w:r w:rsidRPr="007B30AF">
              <w:rPr>
                <w:b/>
                <w:bCs/>
              </w:rPr>
              <w:t>Partner</w:t>
            </w:r>
          </w:p>
          <w:p w14:paraId="1681B526" w14:textId="6BCEE71E" w:rsidR="004A1FB0" w:rsidRDefault="00CF71E4" w:rsidP="00E55F5B">
            <w:pPr>
              <w:jc w:val="both"/>
            </w:pPr>
            <w:r w:rsidRPr="00CF71E4">
              <w:t>Patronati e CAF</w:t>
            </w:r>
          </w:p>
          <w:p w14:paraId="7A197F2D" w14:textId="77777777" w:rsidR="00CF71E4" w:rsidRDefault="00CF71E4" w:rsidP="00E55F5B">
            <w:pPr>
              <w:jc w:val="both"/>
            </w:pPr>
          </w:p>
          <w:p w14:paraId="57F011D3" w14:textId="50A486E6" w:rsidR="00CF71E4" w:rsidRPr="00CF71E4" w:rsidRDefault="00CF71E4" w:rsidP="00CF71E4">
            <w:pPr>
              <w:jc w:val="both"/>
              <w:rPr>
                <w:b/>
                <w:bCs/>
              </w:rPr>
            </w:pPr>
            <w:r w:rsidRPr="00CF71E4">
              <w:rPr>
                <w:b/>
                <w:bCs/>
              </w:rPr>
              <w:t>Attività</w:t>
            </w:r>
          </w:p>
          <w:p w14:paraId="2FE8AD23" w14:textId="77777777" w:rsidR="00CF71E4" w:rsidRPr="00CF71E4" w:rsidRDefault="00CF71E4" w:rsidP="0019764C">
            <w:pPr>
              <w:pStyle w:val="Paragrafoelenco"/>
              <w:numPr>
                <w:ilvl w:val="0"/>
                <w:numId w:val="85"/>
              </w:numPr>
              <w:jc w:val="both"/>
            </w:pPr>
            <w:r w:rsidRPr="00CF71E4">
              <w:rPr>
                <w:b/>
                <w:bCs/>
              </w:rPr>
              <w:t>Collaborazione con Patronati e CAF</w:t>
            </w:r>
            <w:r w:rsidRPr="00CF71E4">
              <w:t xml:space="preserve"> per indirizzare gli utenti verso microcredito e agevolazioni energetiche.</w:t>
            </w:r>
          </w:p>
          <w:p w14:paraId="0C46D742" w14:textId="77777777" w:rsidR="00CF71E4" w:rsidRDefault="00CF71E4" w:rsidP="0019764C">
            <w:pPr>
              <w:pStyle w:val="Paragrafoelenco"/>
              <w:numPr>
                <w:ilvl w:val="0"/>
                <w:numId w:val="85"/>
              </w:numPr>
              <w:jc w:val="both"/>
            </w:pPr>
            <w:r w:rsidRPr="00CF71E4">
              <w:rPr>
                <w:b/>
                <w:bCs/>
              </w:rPr>
              <w:t>Sviluppo di uno spazio nel portale online</w:t>
            </w:r>
            <w:r w:rsidRPr="00CF71E4">
              <w:t xml:space="preserve"> con informazioni su tutte le opzioni di finanziamento disponibili, e una sezione per fare domande e ottenere risposte personalizzate.</w:t>
            </w:r>
          </w:p>
          <w:p w14:paraId="56DDD61A" w14:textId="77777777" w:rsidR="00CF71E4" w:rsidRDefault="00CF71E4" w:rsidP="00CF71E4">
            <w:pPr>
              <w:jc w:val="both"/>
            </w:pPr>
          </w:p>
          <w:p w14:paraId="6226E6A7" w14:textId="77777777" w:rsidR="00CF71E4" w:rsidRDefault="00CF71E4" w:rsidP="00CF71E4">
            <w:pPr>
              <w:jc w:val="both"/>
              <w:rPr>
                <w:b/>
                <w:bCs/>
              </w:rPr>
            </w:pPr>
            <w:r w:rsidRPr="00CF71E4">
              <w:rPr>
                <w:b/>
                <w:bCs/>
              </w:rPr>
              <w:t>Deliverable</w:t>
            </w:r>
          </w:p>
          <w:p w14:paraId="176E8774" w14:textId="1F2A543F" w:rsidR="00CF71E4" w:rsidRPr="00CF71E4" w:rsidRDefault="00CF71E4" w:rsidP="0019764C">
            <w:pPr>
              <w:pStyle w:val="Paragrafoelenco"/>
              <w:numPr>
                <w:ilvl w:val="0"/>
                <w:numId w:val="86"/>
              </w:numPr>
              <w:jc w:val="both"/>
            </w:pPr>
            <w:r w:rsidRPr="00CF71E4">
              <w:t xml:space="preserve">Spazio informativo online per microcredito e incentivi </w:t>
            </w:r>
          </w:p>
          <w:p w14:paraId="50D6B524" w14:textId="77777777" w:rsidR="00CF71E4" w:rsidRDefault="00CF71E4" w:rsidP="00E55F5B">
            <w:pPr>
              <w:jc w:val="both"/>
            </w:pPr>
          </w:p>
          <w:p w14:paraId="51ADEDFA" w14:textId="7D5131C1" w:rsidR="00CF71E4" w:rsidRPr="00CF71E4" w:rsidRDefault="00CF71E4" w:rsidP="00CF71E4">
            <w:pPr>
              <w:jc w:val="both"/>
              <w:rPr>
                <w:b/>
                <w:bCs/>
              </w:rPr>
            </w:pPr>
            <w:r w:rsidRPr="00CF71E4">
              <w:rPr>
                <w:b/>
                <w:bCs/>
              </w:rPr>
              <w:t>Milestone</w:t>
            </w:r>
          </w:p>
          <w:p w14:paraId="188F823D" w14:textId="154AE80A" w:rsidR="00CF71E4" w:rsidRDefault="00CF71E4" w:rsidP="00CF71E4">
            <w:pPr>
              <w:jc w:val="both"/>
            </w:pPr>
            <w:r w:rsidRPr="00CF71E4">
              <w:t>Lancio dello spazio nel portale</w:t>
            </w:r>
          </w:p>
          <w:p w14:paraId="269C0197" w14:textId="77777777" w:rsidR="00CF71E4" w:rsidRPr="00CF71E4" w:rsidRDefault="00CF71E4" w:rsidP="00CF71E4">
            <w:pPr>
              <w:jc w:val="both"/>
            </w:pPr>
          </w:p>
          <w:p w14:paraId="54841FA6" w14:textId="77777777" w:rsidR="00CF71E4" w:rsidRPr="00CF71E4" w:rsidRDefault="00CF71E4" w:rsidP="00CF71E4">
            <w:pPr>
              <w:jc w:val="both"/>
              <w:rPr>
                <w:b/>
                <w:bCs/>
              </w:rPr>
            </w:pPr>
            <w:r w:rsidRPr="00CF71E4">
              <w:rPr>
                <w:b/>
                <w:bCs/>
              </w:rPr>
              <w:t>Indicatori di Performance:</w:t>
            </w:r>
          </w:p>
          <w:p w14:paraId="6BBEF3B3" w14:textId="77777777" w:rsidR="00CF71E4" w:rsidRPr="00CF71E4" w:rsidRDefault="00CF71E4" w:rsidP="0019764C">
            <w:pPr>
              <w:pStyle w:val="Paragrafoelenco"/>
              <w:numPr>
                <w:ilvl w:val="0"/>
                <w:numId w:val="86"/>
              </w:numPr>
              <w:jc w:val="both"/>
            </w:pPr>
            <w:r w:rsidRPr="00CF71E4">
              <w:t>Numero di accessi al portale</w:t>
            </w:r>
          </w:p>
          <w:p w14:paraId="40400B45" w14:textId="77777777" w:rsidR="00CF71E4" w:rsidRDefault="00CF71E4" w:rsidP="0019764C">
            <w:pPr>
              <w:pStyle w:val="Paragrafoelenco"/>
              <w:numPr>
                <w:ilvl w:val="0"/>
                <w:numId w:val="86"/>
              </w:numPr>
              <w:jc w:val="both"/>
            </w:pPr>
            <w:r w:rsidRPr="00CF71E4">
              <w:t>Numero di richieste di microcredito inoltrate.</w:t>
            </w:r>
          </w:p>
          <w:p w14:paraId="5422145F" w14:textId="77777777" w:rsidR="00DA1CD6" w:rsidRDefault="00DA1CD6" w:rsidP="00DA1CD6">
            <w:pPr>
              <w:jc w:val="both"/>
            </w:pPr>
          </w:p>
          <w:p w14:paraId="24F184D3" w14:textId="77777777" w:rsidR="00DA1CD6" w:rsidRDefault="00DA1CD6" w:rsidP="00DA1CD6">
            <w:pPr>
              <w:jc w:val="both"/>
            </w:pPr>
          </w:p>
          <w:p w14:paraId="0B1F9544" w14:textId="77777777" w:rsidR="00CF71E4" w:rsidRPr="0046608C" w:rsidRDefault="00CF71E4" w:rsidP="00CF71E4">
            <w:pPr>
              <w:jc w:val="both"/>
              <w:rPr>
                <w:color w:val="0A2F41" w:themeColor="accent1" w:themeShade="80"/>
                <w:sz w:val="22"/>
                <w:szCs w:val="28"/>
              </w:rPr>
            </w:pPr>
            <w:r w:rsidRPr="00CF71E4">
              <w:rPr>
                <w:b/>
                <w:bCs/>
                <w:color w:val="0A2F41" w:themeColor="accent1" w:themeShade="80"/>
                <w:sz w:val="22"/>
                <w:szCs w:val="28"/>
              </w:rPr>
              <w:t xml:space="preserve">Sub-Task 3.2.2: </w:t>
            </w:r>
            <w:r w:rsidRPr="0046608C">
              <w:rPr>
                <w:color w:val="0A2F41" w:themeColor="accent1" w:themeShade="80"/>
                <w:sz w:val="22"/>
                <w:szCs w:val="28"/>
              </w:rPr>
              <w:t>Promozione dell’Impact Investing</w:t>
            </w:r>
          </w:p>
          <w:p w14:paraId="333EDF93" w14:textId="77777777" w:rsidR="00CF71E4" w:rsidRPr="00CF71E4" w:rsidRDefault="00CF71E4" w:rsidP="00CF71E4">
            <w:pPr>
              <w:jc w:val="both"/>
              <w:rPr>
                <w:b/>
                <w:bCs/>
                <w:color w:val="0A2F41" w:themeColor="accent1" w:themeShade="80"/>
                <w:sz w:val="22"/>
                <w:szCs w:val="28"/>
              </w:rPr>
            </w:pPr>
          </w:p>
          <w:p w14:paraId="55ADF8E4" w14:textId="77777777" w:rsidR="00CF71E4" w:rsidRDefault="00CF71E4" w:rsidP="00CF71E4">
            <w:pPr>
              <w:jc w:val="both"/>
              <w:rPr>
                <w:b/>
                <w:bCs/>
              </w:rPr>
            </w:pPr>
            <w:r w:rsidRPr="00CF71E4">
              <w:rPr>
                <w:b/>
                <w:bCs/>
              </w:rPr>
              <w:t>Descrizione</w:t>
            </w:r>
          </w:p>
          <w:p w14:paraId="65D719B9" w14:textId="2E31CC2C" w:rsidR="00224D8D" w:rsidRPr="007B25E5" w:rsidRDefault="00224D8D" w:rsidP="00CF71E4">
            <w:pPr>
              <w:jc w:val="both"/>
              <w:rPr>
                <w:rFonts w:ascii="Calibri" w:hAnsi="Calibri" w:cs="Calibri"/>
              </w:rPr>
            </w:pPr>
            <w:r w:rsidRPr="007B25E5">
              <w:rPr>
                <w:rFonts w:ascii="Calibri" w:hAnsi="Calibri" w:cs="Calibri"/>
              </w:rPr>
              <w:t>Il mondo finanziario si sta avvicinando gradualmente agli obiettivi di sostenibilità. Esistono forme di investimenti che valutano l’impatto so</w:t>
            </w:r>
            <w:r w:rsidR="007B25E5">
              <w:rPr>
                <w:rFonts w:ascii="Calibri" w:hAnsi="Calibri" w:cs="Calibri"/>
              </w:rPr>
              <w:t>ciale (es. disagio abitativo)</w:t>
            </w:r>
            <w:r w:rsidR="00AD07D4">
              <w:rPr>
                <w:rFonts w:ascii="Calibri" w:hAnsi="Calibri" w:cs="Calibri"/>
              </w:rPr>
              <w:t>, ma sono ancora poco diffuse</w:t>
            </w:r>
            <w:r w:rsidR="002865EF">
              <w:rPr>
                <w:rFonts w:ascii="Calibri" w:hAnsi="Calibri" w:cs="Calibri"/>
              </w:rPr>
              <w:t>.</w:t>
            </w:r>
            <w:r w:rsidRPr="007B25E5">
              <w:rPr>
                <w:rFonts w:ascii="Calibri" w:hAnsi="Calibri" w:cs="Calibri"/>
              </w:rPr>
              <w:t xml:space="preserve"> Occorre un’azione che raggruppi gli attori del settore e i progetti esistenti per rafforzarne la diffusione e la replicabilità.</w:t>
            </w:r>
          </w:p>
          <w:p w14:paraId="0E321C98" w14:textId="77777777" w:rsidR="00CF71E4" w:rsidRDefault="00CF71E4" w:rsidP="00CF71E4">
            <w:pPr>
              <w:jc w:val="both"/>
              <w:rPr>
                <w:rFonts w:ascii="Calibri" w:hAnsi="Calibri" w:cs="Calibri"/>
              </w:rPr>
            </w:pPr>
            <w:r w:rsidRPr="00A75FAE">
              <w:rPr>
                <w:rFonts w:ascii="Calibri" w:hAnsi="Calibri" w:cs="Calibri"/>
              </w:rPr>
              <w:t>Sensibilizzare il pubblico e gli investitori sull’impact investing e sui vantaggi economici e sociali dell’investimento in efficienza energetica.</w:t>
            </w:r>
          </w:p>
          <w:p w14:paraId="115EDA7B" w14:textId="77777777" w:rsidR="00CF71E4" w:rsidRPr="00A75FAE" w:rsidRDefault="00CF71E4" w:rsidP="00CF71E4">
            <w:pPr>
              <w:jc w:val="both"/>
              <w:rPr>
                <w:rFonts w:ascii="Calibri" w:hAnsi="Calibri" w:cs="Calibri"/>
              </w:rPr>
            </w:pPr>
          </w:p>
          <w:p w14:paraId="337FBDEC" w14:textId="77777777" w:rsidR="00CF71E4" w:rsidRPr="00A75FAE" w:rsidRDefault="00CF71E4" w:rsidP="0019764C">
            <w:pPr>
              <w:pStyle w:val="Paragrafoelenco"/>
              <w:numPr>
                <w:ilvl w:val="0"/>
                <w:numId w:val="90"/>
              </w:numPr>
            </w:pPr>
            <w:r w:rsidRPr="00CF71E4">
              <w:rPr>
                <w:b/>
                <w:bCs/>
              </w:rPr>
              <w:t>Organizzazione di workshop regionali</w:t>
            </w:r>
            <w:r w:rsidRPr="00A75FAE">
              <w:t xml:space="preserve"> per illustrare i benefici e le modalità di impact investing.</w:t>
            </w:r>
          </w:p>
          <w:p w14:paraId="46A5E43F" w14:textId="77777777" w:rsidR="00CF71E4" w:rsidRDefault="00CF71E4" w:rsidP="0019764C">
            <w:pPr>
              <w:pStyle w:val="Paragrafoelenco"/>
              <w:numPr>
                <w:ilvl w:val="0"/>
                <w:numId w:val="90"/>
              </w:numPr>
            </w:pPr>
            <w:r w:rsidRPr="00CF71E4">
              <w:rPr>
                <w:b/>
                <w:bCs/>
              </w:rPr>
              <w:t>Pubblicazione di una guida</w:t>
            </w:r>
            <w:r w:rsidRPr="00A75FAE">
              <w:t xml:space="preserve"> con le linee guida e le opportunità per investire in progetti di efficienza energetica.</w:t>
            </w:r>
          </w:p>
          <w:p w14:paraId="7C1F46D9" w14:textId="77777777" w:rsidR="00CF71E4" w:rsidRPr="00A75FAE" w:rsidRDefault="00CF71E4" w:rsidP="00CF71E4">
            <w:pPr>
              <w:ind w:left="720"/>
              <w:jc w:val="both"/>
              <w:rPr>
                <w:rFonts w:ascii="Calibri" w:hAnsi="Calibri" w:cs="Calibri"/>
              </w:rPr>
            </w:pPr>
          </w:p>
          <w:p w14:paraId="5C5270FF" w14:textId="0CE02954" w:rsidR="00CF71E4" w:rsidRDefault="00CF71E4" w:rsidP="00CF71E4">
            <w:pPr>
              <w:jc w:val="both"/>
              <w:rPr>
                <w:rFonts w:ascii="Times New Roman" w:eastAsia="Times New Roman" w:hAnsi="Times New Roman" w:cs="Times New Roman"/>
                <w:kern w:val="0"/>
                <w:lang w:eastAsia="it-IT"/>
                <w14:ligatures w14:val="none"/>
              </w:rPr>
            </w:pPr>
            <w:r w:rsidRPr="007B25E5">
              <w:rPr>
                <w:b/>
                <w:bCs/>
              </w:rPr>
              <w:t>Partner</w:t>
            </w:r>
            <w:r w:rsidR="00224D8D" w:rsidRPr="00C77F71">
              <w:rPr>
                <w:rFonts w:ascii="Times New Roman" w:eastAsia="Times New Roman" w:hAnsi="Times New Roman" w:cs="Times New Roman"/>
                <w:kern w:val="0"/>
                <w:lang w:eastAsia="it-IT"/>
                <w14:ligatures w14:val="none"/>
              </w:rPr>
              <w:t xml:space="preserve"> </w:t>
            </w:r>
          </w:p>
          <w:p w14:paraId="4123C36D" w14:textId="25E24282" w:rsidR="00224D8D" w:rsidRDefault="00422862" w:rsidP="00CF71E4">
            <w:pPr>
              <w:jc w:val="both"/>
              <w:rPr>
                <w:rFonts w:ascii="Calibri" w:hAnsi="Calibri" w:cs="Calibri"/>
              </w:rPr>
            </w:pPr>
            <w:r>
              <w:rPr>
                <w:rFonts w:ascii="Calibri" w:hAnsi="Calibri" w:cs="Calibri"/>
              </w:rPr>
              <w:t>Fondazioni, organizzazioni di settore</w:t>
            </w:r>
          </w:p>
          <w:p w14:paraId="3A2DBCDD" w14:textId="77777777" w:rsidR="007B25E5" w:rsidRPr="007B25E5" w:rsidRDefault="007B25E5" w:rsidP="00CF71E4">
            <w:pPr>
              <w:jc w:val="both"/>
              <w:rPr>
                <w:rFonts w:ascii="Calibri" w:hAnsi="Calibri" w:cs="Calibri"/>
              </w:rPr>
            </w:pPr>
          </w:p>
          <w:p w14:paraId="4D05ABEF" w14:textId="785C46B0" w:rsidR="00CF71E4" w:rsidRPr="00CF71E4" w:rsidRDefault="00CF71E4" w:rsidP="00CF71E4">
            <w:pPr>
              <w:jc w:val="both"/>
              <w:rPr>
                <w:b/>
                <w:bCs/>
              </w:rPr>
            </w:pPr>
            <w:r w:rsidRPr="00CF71E4">
              <w:rPr>
                <w:b/>
                <w:bCs/>
              </w:rPr>
              <w:t>Deliverable</w:t>
            </w:r>
          </w:p>
          <w:p w14:paraId="6DA1D068" w14:textId="77777777" w:rsidR="00CF71E4" w:rsidRDefault="00CF71E4" w:rsidP="0019764C">
            <w:pPr>
              <w:pStyle w:val="Paragrafoelenco"/>
              <w:numPr>
                <w:ilvl w:val="0"/>
                <w:numId w:val="89"/>
              </w:numPr>
            </w:pPr>
            <w:r w:rsidRPr="00A75FAE">
              <w:t>Guida all’impact investing</w:t>
            </w:r>
          </w:p>
          <w:p w14:paraId="63B447C1" w14:textId="77777777" w:rsidR="00CF71E4" w:rsidRPr="00A75FAE" w:rsidRDefault="00CF71E4" w:rsidP="00CF71E4">
            <w:pPr>
              <w:pStyle w:val="Paragrafoelenco"/>
            </w:pPr>
          </w:p>
          <w:p w14:paraId="73C504CA" w14:textId="34F6BA77" w:rsidR="00CF71E4" w:rsidRPr="00CF71E4" w:rsidRDefault="00CF71E4" w:rsidP="00CF71E4">
            <w:pPr>
              <w:jc w:val="both"/>
              <w:rPr>
                <w:b/>
                <w:bCs/>
              </w:rPr>
            </w:pPr>
            <w:r w:rsidRPr="00CF71E4">
              <w:rPr>
                <w:b/>
                <w:bCs/>
              </w:rPr>
              <w:t>Milestone</w:t>
            </w:r>
          </w:p>
          <w:p w14:paraId="68559F82" w14:textId="1631B538" w:rsidR="00CF71E4" w:rsidRDefault="00CF71E4" w:rsidP="0019764C">
            <w:pPr>
              <w:pStyle w:val="Paragrafoelenco"/>
              <w:numPr>
                <w:ilvl w:val="0"/>
                <w:numId w:val="88"/>
              </w:numPr>
            </w:pPr>
            <w:r w:rsidRPr="00A75FAE">
              <w:t>Completamento dei workshop e pubblicazione della guida</w:t>
            </w:r>
          </w:p>
          <w:p w14:paraId="41EFB388" w14:textId="77777777" w:rsidR="00CF71E4" w:rsidRPr="00A75FAE" w:rsidRDefault="00CF71E4" w:rsidP="00CF71E4">
            <w:pPr>
              <w:pStyle w:val="Paragrafoelenco"/>
            </w:pPr>
          </w:p>
          <w:p w14:paraId="37D52E3F" w14:textId="0710B784" w:rsidR="00CF71E4" w:rsidRPr="00CF71E4" w:rsidRDefault="00CF71E4" w:rsidP="00CF71E4">
            <w:pPr>
              <w:jc w:val="both"/>
              <w:rPr>
                <w:b/>
                <w:bCs/>
              </w:rPr>
            </w:pPr>
            <w:r w:rsidRPr="00CF71E4">
              <w:rPr>
                <w:b/>
                <w:bCs/>
              </w:rPr>
              <w:lastRenderedPageBreak/>
              <w:t>Indicatori di Performance</w:t>
            </w:r>
          </w:p>
          <w:p w14:paraId="085BEF92" w14:textId="77777777" w:rsidR="00CF71E4" w:rsidRPr="00A75FAE" w:rsidRDefault="00CF71E4" w:rsidP="0019764C">
            <w:pPr>
              <w:pStyle w:val="Paragrafoelenco"/>
              <w:numPr>
                <w:ilvl w:val="0"/>
                <w:numId w:val="87"/>
              </w:numPr>
            </w:pPr>
            <w:r w:rsidRPr="00A75FAE">
              <w:t>Numero di partecipanti ai workshop</w:t>
            </w:r>
          </w:p>
          <w:p w14:paraId="4A026EDC" w14:textId="77777777" w:rsidR="00CF71E4" w:rsidRPr="00A75FAE" w:rsidRDefault="00CF71E4" w:rsidP="0019764C">
            <w:pPr>
              <w:pStyle w:val="Paragrafoelenco"/>
              <w:numPr>
                <w:ilvl w:val="0"/>
                <w:numId w:val="87"/>
              </w:numPr>
            </w:pPr>
            <w:r w:rsidRPr="00A75FAE">
              <w:t>Numero di investimenti avviati tramite i consigli della guida.</w:t>
            </w:r>
          </w:p>
          <w:p w14:paraId="7AC9E708" w14:textId="77777777" w:rsidR="00CF71E4" w:rsidRDefault="00CF71E4" w:rsidP="00CF71E4">
            <w:pPr>
              <w:jc w:val="both"/>
            </w:pPr>
          </w:p>
          <w:p w14:paraId="7F27A786" w14:textId="77777777" w:rsidR="00CF71E4" w:rsidRDefault="00CF71E4" w:rsidP="00CF71E4">
            <w:pPr>
              <w:jc w:val="both"/>
            </w:pPr>
          </w:p>
          <w:p w14:paraId="6339E9BE" w14:textId="77777777" w:rsidR="00CF71E4" w:rsidRPr="0046608C" w:rsidRDefault="00CF71E4" w:rsidP="00CF71E4">
            <w:pPr>
              <w:jc w:val="both"/>
              <w:rPr>
                <w:color w:val="0A2F41" w:themeColor="accent1" w:themeShade="80"/>
                <w:sz w:val="22"/>
                <w:szCs w:val="28"/>
              </w:rPr>
            </w:pPr>
            <w:r w:rsidRPr="00CF71E4">
              <w:rPr>
                <w:b/>
                <w:bCs/>
                <w:color w:val="0A2F41" w:themeColor="accent1" w:themeShade="80"/>
                <w:sz w:val="22"/>
                <w:szCs w:val="28"/>
              </w:rPr>
              <w:t xml:space="preserve">Sub-Task 3.2.3: </w:t>
            </w:r>
            <w:r w:rsidRPr="0046608C">
              <w:rPr>
                <w:color w:val="0A2F41" w:themeColor="accent1" w:themeShade="80"/>
                <w:sz w:val="22"/>
                <w:szCs w:val="28"/>
              </w:rPr>
              <w:t>Orientamento per consulenti finanziari</w:t>
            </w:r>
          </w:p>
          <w:p w14:paraId="468344E4" w14:textId="77777777" w:rsidR="00CF71E4" w:rsidRPr="00CF71E4" w:rsidRDefault="00CF71E4" w:rsidP="00CF71E4">
            <w:pPr>
              <w:jc w:val="both"/>
              <w:rPr>
                <w:b/>
                <w:bCs/>
                <w:color w:val="0A2F41" w:themeColor="accent1" w:themeShade="80"/>
                <w:sz w:val="22"/>
                <w:szCs w:val="28"/>
              </w:rPr>
            </w:pPr>
          </w:p>
          <w:p w14:paraId="3FC91756" w14:textId="77777777" w:rsidR="00CF71E4" w:rsidRPr="00CF71E4" w:rsidRDefault="00CF71E4" w:rsidP="00CF71E4">
            <w:pPr>
              <w:rPr>
                <w:b/>
                <w:bCs/>
              </w:rPr>
            </w:pPr>
            <w:r w:rsidRPr="00CF71E4">
              <w:rPr>
                <w:b/>
                <w:bCs/>
              </w:rPr>
              <w:t>Descrizione</w:t>
            </w:r>
          </w:p>
          <w:p w14:paraId="20910BA5" w14:textId="77777777" w:rsidR="00CF71E4" w:rsidRDefault="00CF71E4" w:rsidP="00CF71E4">
            <w:r w:rsidRPr="00A75FAE">
              <w:t>Formazione per consulenti finanziari su incentivi verdi e strumenti di finanziamento energetico, con una piattaforma online di aggiornamento continuo.</w:t>
            </w:r>
          </w:p>
          <w:p w14:paraId="7E71EDB7" w14:textId="77777777" w:rsidR="00CF71E4" w:rsidRPr="00A75FAE" w:rsidRDefault="00CF71E4" w:rsidP="00CF71E4"/>
          <w:p w14:paraId="777884C4" w14:textId="77777777" w:rsidR="00CF71E4" w:rsidRPr="00A75FAE" w:rsidRDefault="00CF71E4" w:rsidP="0019764C">
            <w:pPr>
              <w:pStyle w:val="Paragrafoelenco"/>
              <w:numPr>
                <w:ilvl w:val="0"/>
                <w:numId w:val="93"/>
              </w:numPr>
            </w:pPr>
            <w:r w:rsidRPr="00CF71E4">
              <w:rPr>
                <w:b/>
                <w:bCs/>
              </w:rPr>
              <w:t>Sessioni formative</w:t>
            </w:r>
            <w:r w:rsidRPr="00A75FAE">
              <w:t xml:space="preserve"> per consulenti finanziari con focus su incentivi e strumenti per clienti interessati a progetti di risparmio energetico.</w:t>
            </w:r>
          </w:p>
          <w:p w14:paraId="658A4C83" w14:textId="77777777" w:rsidR="00CF71E4" w:rsidRDefault="00CF71E4" w:rsidP="0019764C">
            <w:pPr>
              <w:pStyle w:val="Paragrafoelenco"/>
              <w:numPr>
                <w:ilvl w:val="0"/>
                <w:numId w:val="93"/>
              </w:numPr>
            </w:pPr>
            <w:r w:rsidRPr="00CF71E4">
              <w:rPr>
                <w:b/>
                <w:bCs/>
              </w:rPr>
              <w:t>Creazione di una community online</w:t>
            </w:r>
            <w:r w:rsidRPr="00A75FAE">
              <w:t xml:space="preserve"> per consentire ai consulenti di scambiarsi informazioni e aggiornamenti.</w:t>
            </w:r>
          </w:p>
          <w:p w14:paraId="747FD7C3" w14:textId="77777777" w:rsidR="00CF71E4" w:rsidRPr="00A75FAE" w:rsidRDefault="00CF71E4" w:rsidP="00CF71E4"/>
          <w:p w14:paraId="05A61A6E" w14:textId="3BA5BA43" w:rsidR="00CF71E4" w:rsidRPr="00CF71E4" w:rsidRDefault="00CF71E4" w:rsidP="00CF71E4">
            <w:pPr>
              <w:rPr>
                <w:b/>
                <w:bCs/>
              </w:rPr>
            </w:pPr>
            <w:r w:rsidRPr="00BB2359">
              <w:rPr>
                <w:b/>
                <w:bCs/>
              </w:rPr>
              <w:t>Partner</w:t>
            </w:r>
          </w:p>
          <w:p w14:paraId="000A465A" w14:textId="468E8CC0" w:rsidR="00CF71E4" w:rsidRDefault="00871680" w:rsidP="00CF71E4">
            <w:r>
              <w:t>ABI,</w:t>
            </w:r>
            <w:r w:rsidR="00CB3F57">
              <w:t xml:space="preserve"> </w:t>
            </w:r>
            <w:r w:rsidR="001A518E">
              <w:t>Banche e istituti finanziari</w:t>
            </w:r>
          </w:p>
          <w:p w14:paraId="2E563115" w14:textId="77777777" w:rsidR="00CF71E4" w:rsidRPr="00A75FAE" w:rsidRDefault="00CF71E4" w:rsidP="00CF71E4"/>
          <w:p w14:paraId="5050A376" w14:textId="5FE768B1" w:rsidR="00CF71E4" w:rsidRPr="00CF71E4" w:rsidRDefault="00CF71E4" w:rsidP="00CF71E4">
            <w:pPr>
              <w:rPr>
                <w:b/>
                <w:bCs/>
              </w:rPr>
            </w:pPr>
            <w:r w:rsidRPr="00CF71E4">
              <w:rPr>
                <w:b/>
                <w:bCs/>
              </w:rPr>
              <w:t>Deliverable</w:t>
            </w:r>
          </w:p>
          <w:p w14:paraId="409BB3DE" w14:textId="1F534934" w:rsidR="00CF71E4" w:rsidRPr="00A75FAE" w:rsidRDefault="00CF71E4" w:rsidP="0019764C">
            <w:pPr>
              <w:pStyle w:val="Paragrafoelenco"/>
              <w:numPr>
                <w:ilvl w:val="0"/>
                <w:numId w:val="91"/>
              </w:numPr>
            </w:pPr>
            <w:r w:rsidRPr="00A75FAE">
              <w:t>Corsi per consulenti finanziari (Q2</w:t>
            </w:r>
            <w:r w:rsidR="002865EF">
              <w:t xml:space="preserve"> Anno2</w:t>
            </w:r>
            <w:r w:rsidRPr="00A75FAE">
              <w:t>)</w:t>
            </w:r>
          </w:p>
          <w:p w14:paraId="305028DC" w14:textId="3E1EA910" w:rsidR="00CF71E4" w:rsidRDefault="00CF71E4" w:rsidP="0019764C">
            <w:pPr>
              <w:pStyle w:val="Paragrafoelenco"/>
              <w:numPr>
                <w:ilvl w:val="0"/>
                <w:numId w:val="91"/>
              </w:numPr>
            </w:pPr>
            <w:r w:rsidRPr="00A75FAE">
              <w:t>Community online attiva (Q2</w:t>
            </w:r>
            <w:r w:rsidR="002865EF">
              <w:t xml:space="preserve"> Anno2</w:t>
            </w:r>
            <w:r w:rsidRPr="00A75FAE">
              <w:t>)</w:t>
            </w:r>
          </w:p>
          <w:p w14:paraId="0D9FD8AD" w14:textId="77777777" w:rsidR="00CF71E4" w:rsidRPr="00A75FAE" w:rsidRDefault="00CF71E4" w:rsidP="00CF71E4"/>
          <w:p w14:paraId="1080DDD6" w14:textId="2E3C9390" w:rsidR="00CF71E4" w:rsidRPr="00CF71E4" w:rsidRDefault="00CF71E4" w:rsidP="00CF71E4">
            <w:pPr>
              <w:rPr>
                <w:b/>
                <w:bCs/>
              </w:rPr>
            </w:pPr>
            <w:r w:rsidRPr="00CF71E4">
              <w:rPr>
                <w:b/>
                <w:bCs/>
              </w:rPr>
              <w:t>Milestone</w:t>
            </w:r>
          </w:p>
          <w:p w14:paraId="3C12E219" w14:textId="27ED3154" w:rsidR="00CF71E4" w:rsidRDefault="00CF71E4" w:rsidP="0019764C">
            <w:pPr>
              <w:pStyle w:val="Paragrafoelenco"/>
              <w:numPr>
                <w:ilvl w:val="0"/>
                <w:numId w:val="92"/>
              </w:numPr>
            </w:pPr>
            <w:r w:rsidRPr="00A75FAE">
              <w:t>Completamento del primo ciclo formativo (Q2</w:t>
            </w:r>
            <w:r w:rsidR="002865EF">
              <w:t xml:space="preserve"> Anno2</w:t>
            </w:r>
            <w:r w:rsidRPr="00A75FAE">
              <w:t>)</w:t>
            </w:r>
          </w:p>
          <w:p w14:paraId="535F7B05" w14:textId="77777777" w:rsidR="00CF71E4" w:rsidRPr="00A75FAE" w:rsidRDefault="00CF71E4" w:rsidP="00CF71E4"/>
          <w:p w14:paraId="3B78B82B" w14:textId="10FF53BF" w:rsidR="00CF71E4" w:rsidRPr="00CF71E4" w:rsidRDefault="00CF71E4" w:rsidP="00CF71E4">
            <w:pPr>
              <w:rPr>
                <w:b/>
                <w:bCs/>
              </w:rPr>
            </w:pPr>
            <w:r w:rsidRPr="00CF71E4">
              <w:rPr>
                <w:b/>
                <w:bCs/>
              </w:rPr>
              <w:t>Indicatori di Performance</w:t>
            </w:r>
          </w:p>
          <w:p w14:paraId="213E105B" w14:textId="77777777" w:rsidR="00CF71E4" w:rsidRPr="00A75FAE" w:rsidRDefault="00CF71E4" w:rsidP="0019764C">
            <w:pPr>
              <w:pStyle w:val="Paragrafoelenco"/>
              <w:numPr>
                <w:ilvl w:val="0"/>
                <w:numId w:val="92"/>
              </w:numPr>
            </w:pPr>
            <w:r w:rsidRPr="00A75FAE">
              <w:t>Numero di consulenti formati</w:t>
            </w:r>
          </w:p>
          <w:p w14:paraId="65063884" w14:textId="77777777" w:rsidR="00CF71E4" w:rsidRPr="00A75FAE" w:rsidRDefault="00CF71E4" w:rsidP="0019764C">
            <w:pPr>
              <w:pStyle w:val="Paragrafoelenco"/>
              <w:numPr>
                <w:ilvl w:val="0"/>
                <w:numId w:val="92"/>
              </w:numPr>
            </w:pPr>
            <w:r w:rsidRPr="00A75FAE">
              <w:t>Attività della community e feedback sulla formazione.</w:t>
            </w:r>
          </w:p>
          <w:p w14:paraId="60B15FF7" w14:textId="76EAA1A4" w:rsidR="00CF71E4" w:rsidRPr="00A75FAE" w:rsidRDefault="00CF71E4" w:rsidP="00CF71E4">
            <w:pPr>
              <w:jc w:val="both"/>
            </w:pPr>
          </w:p>
        </w:tc>
      </w:tr>
    </w:tbl>
    <w:p w14:paraId="5D62BFE2" w14:textId="0CD5DC5C" w:rsidR="00F37330" w:rsidRDefault="00F37330" w:rsidP="007D4919">
      <w:pPr>
        <w:jc w:val="both"/>
        <w:rPr>
          <w:rFonts w:ascii="Calibri" w:hAnsi="Calibri" w:cs="Calibri"/>
          <w:b/>
          <w:bCs/>
        </w:rPr>
      </w:pPr>
    </w:p>
    <w:p w14:paraId="2C42F3ED" w14:textId="61D508A4" w:rsidR="00B20CA4" w:rsidRDefault="00F37330" w:rsidP="0046608C">
      <w:pPr>
        <w:rPr>
          <w:rFonts w:ascii="Calibri" w:hAnsi="Calibri" w:cs="Calibri"/>
          <w:b/>
          <w:bCs/>
        </w:rPr>
      </w:pPr>
      <w:r>
        <w:rPr>
          <w:rFonts w:ascii="Calibri" w:hAnsi="Calibri" w:cs="Calibri"/>
          <w:b/>
          <w:bCs/>
        </w:rPr>
        <w:br w:type="page"/>
      </w:r>
    </w:p>
    <w:tbl>
      <w:tblPr>
        <w:tblStyle w:val="Grigliatabella"/>
        <w:tblW w:w="0" w:type="auto"/>
        <w:tblBorders>
          <w:top w:val="none" w:sz="0" w:space="0" w:color="auto"/>
          <w:left w:val="none" w:sz="0" w:space="0" w:color="auto"/>
          <w:bottom w:val="none" w:sz="0" w:space="0" w:color="auto"/>
          <w:right w:val="none" w:sz="0" w:space="0" w:color="auto"/>
          <w:insideH w:val="single" w:sz="2" w:space="0" w:color="D1D1D1" w:themeColor="background2" w:themeShade="E6"/>
          <w:insideV w:val="single" w:sz="2" w:space="0" w:color="D1D1D1" w:themeColor="background2" w:themeShade="E6"/>
        </w:tblBorders>
        <w:tblLook w:val="04A0" w:firstRow="1" w:lastRow="0" w:firstColumn="1" w:lastColumn="0" w:noHBand="0" w:noVBand="1"/>
      </w:tblPr>
      <w:tblGrid>
        <w:gridCol w:w="1365"/>
        <w:gridCol w:w="8273"/>
      </w:tblGrid>
      <w:tr w:rsidR="00B20CA4" w:rsidRPr="00A75FAE" w14:paraId="01A17631" w14:textId="77777777" w:rsidTr="00104AAD">
        <w:trPr>
          <w:trHeight w:val="680"/>
        </w:trPr>
        <w:tc>
          <w:tcPr>
            <w:tcW w:w="1365" w:type="dxa"/>
            <w:tcBorders>
              <w:top w:val="nil"/>
              <w:bottom w:val="single" w:sz="2" w:space="0" w:color="D1D1D1" w:themeColor="background2" w:themeShade="E6"/>
              <w:right w:val="single" w:sz="18" w:space="0" w:color="AB2F2F"/>
            </w:tcBorders>
            <w:vAlign w:val="center"/>
          </w:tcPr>
          <w:p w14:paraId="149E8EC8" w14:textId="784E5FFA" w:rsidR="00B20CA4" w:rsidRPr="0072491D" w:rsidRDefault="00B20CA4" w:rsidP="00E55F5B">
            <w:pPr>
              <w:rPr>
                <w:b/>
                <w:bCs/>
                <w:color w:val="0A2F41" w:themeColor="accent1" w:themeShade="80"/>
              </w:rPr>
            </w:pPr>
            <w:r w:rsidRPr="00106D3D">
              <w:rPr>
                <w:b/>
                <w:bCs/>
                <w:color w:val="0A2F41" w:themeColor="accent1" w:themeShade="80"/>
              </w:rPr>
              <w:lastRenderedPageBreak/>
              <w:t xml:space="preserve">Task </w:t>
            </w:r>
            <w:r>
              <w:rPr>
                <w:b/>
                <w:bCs/>
                <w:color w:val="0A2F41" w:themeColor="accent1" w:themeShade="80"/>
              </w:rPr>
              <w:t>3.3</w:t>
            </w:r>
          </w:p>
        </w:tc>
        <w:tc>
          <w:tcPr>
            <w:tcW w:w="8273" w:type="dxa"/>
            <w:tcBorders>
              <w:left w:val="single" w:sz="18" w:space="0" w:color="AB2F2F"/>
            </w:tcBorders>
            <w:vAlign w:val="center"/>
          </w:tcPr>
          <w:p w14:paraId="21D84A27" w14:textId="2436AD93" w:rsidR="00B20CA4" w:rsidRPr="0072491D" w:rsidRDefault="00B20CA4" w:rsidP="00E55F5B">
            <w:pPr>
              <w:jc w:val="both"/>
              <w:rPr>
                <w:b/>
                <w:bCs/>
                <w:color w:val="0A2F41" w:themeColor="accent1" w:themeShade="80"/>
              </w:rPr>
            </w:pPr>
            <w:r w:rsidRPr="00B20CA4">
              <w:rPr>
                <w:b/>
                <w:bCs/>
                <w:color w:val="0A2F41" w:themeColor="accent1" w:themeShade="80"/>
              </w:rPr>
              <w:t>Campagne di sensibilizzazione tramite utilizzo di strumenti digitali</w:t>
            </w:r>
          </w:p>
        </w:tc>
      </w:tr>
      <w:tr w:rsidR="00B20CA4" w:rsidRPr="00A75FAE" w14:paraId="637F0F65" w14:textId="77777777" w:rsidTr="00104AAD">
        <w:trPr>
          <w:trHeight w:val="680"/>
        </w:trPr>
        <w:tc>
          <w:tcPr>
            <w:tcW w:w="1365" w:type="dxa"/>
            <w:tcBorders>
              <w:top w:val="single" w:sz="2" w:space="0" w:color="D1D1D1" w:themeColor="background2" w:themeShade="E6"/>
              <w:bottom w:val="nil"/>
              <w:right w:val="single" w:sz="18" w:space="0" w:color="AB2F2F"/>
            </w:tcBorders>
          </w:tcPr>
          <w:p w14:paraId="2A3FD5DF" w14:textId="77777777" w:rsidR="00B20CA4" w:rsidRPr="00A75FAE" w:rsidRDefault="00B20CA4" w:rsidP="00E55F5B">
            <w:r w:rsidRPr="00A75FAE">
              <w:t>Descrizione</w:t>
            </w:r>
          </w:p>
        </w:tc>
        <w:tc>
          <w:tcPr>
            <w:tcW w:w="8273" w:type="dxa"/>
            <w:tcBorders>
              <w:left w:val="single" w:sz="18" w:space="0" w:color="AB2F2F"/>
            </w:tcBorders>
            <w:vAlign w:val="center"/>
          </w:tcPr>
          <w:p w14:paraId="0EF80A71" w14:textId="6231DD93" w:rsidR="00B20CA4" w:rsidRDefault="00E65FC1" w:rsidP="00E55F5B">
            <w:pPr>
              <w:jc w:val="both"/>
            </w:pPr>
            <w:r>
              <w:t xml:space="preserve">Il </w:t>
            </w:r>
            <w:r w:rsidR="00B20CA4" w:rsidRPr="00B20CA4">
              <w:t>task mira a promuovere la sensibilizzazione sul risparmio energetico attraverso una combinazione di strumenti digitali e attività di comunicazione mirate a gruppi di destinatari, come le comunità parrocchiali. L’obiettivo è aumentare la consapevolezza delle pratiche sostenibili e incoraggiare l’adozione di tecnologie di monitoraggio e gestione energetica, rendendo le informazioni accessibili e coinvolgenti per diverse fasce della popolazione.</w:t>
            </w:r>
          </w:p>
          <w:p w14:paraId="74533C00" w14:textId="77777777" w:rsidR="00B20CA4" w:rsidRDefault="00B20CA4" w:rsidP="00E55F5B">
            <w:pPr>
              <w:jc w:val="both"/>
            </w:pPr>
          </w:p>
          <w:p w14:paraId="5CB559A8" w14:textId="77777777" w:rsidR="00B20CA4" w:rsidRDefault="00B20CA4" w:rsidP="00E55F5B">
            <w:pPr>
              <w:jc w:val="both"/>
            </w:pPr>
          </w:p>
          <w:p w14:paraId="3108AB0A" w14:textId="0C1B1291" w:rsidR="00B20CA4" w:rsidRPr="0046608C" w:rsidRDefault="00B20CA4" w:rsidP="00E55F5B">
            <w:pPr>
              <w:jc w:val="both"/>
              <w:rPr>
                <w:color w:val="0A2F41" w:themeColor="accent1" w:themeShade="80"/>
                <w:sz w:val="22"/>
                <w:szCs w:val="28"/>
              </w:rPr>
            </w:pPr>
            <w:r w:rsidRPr="00B20CA4">
              <w:rPr>
                <w:b/>
                <w:bCs/>
                <w:color w:val="0A2F41" w:themeColor="accent1" w:themeShade="80"/>
                <w:sz w:val="22"/>
                <w:szCs w:val="28"/>
              </w:rPr>
              <w:t xml:space="preserve">Sub-Task 3.3.1: </w:t>
            </w:r>
            <w:r w:rsidRPr="0046608C">
              <w:rPr>
                <w:color w:val="0A2F41" w:themeColor="accent1" w:themeShade="80"/>
                <w:sz w:val="22"/>
                <w:szCs w:val="28"/>
              </w:rPr>
              <w:t>Educazione al risparmio energetico e tecnologia</w:t>
            </w:r>
          </w:p>
          <w:p w14:paraId="37A86E5C" w14:textId="77777777" w:rsidR="00B20CA4" w:rsidRPr="00751740" w:rsidRDefault="00B20CA4" w:rsidP="00E55F5B">
            <w:pPr>
              <w:jc w:val="both"/>
              <w:rPr>
                <w:color w:val="0A2F41" w:themeColor="accent1" w:themeShade="80"/>
                <w:sz w:val="22"/>
                <w:szCs w:val="28"/>
              </w:rPr>
            </w:pPr>
          </w:p>
          <w:p w14:paraId="3496636B" w14:textId="77777777" w:rsidR="00B20CA4" w:rsidRPr="007B30AF" w:rsidRDefault="00B20CA4" w:rsidP="00E55F5B">
            <w:pPr>
              <w:jc w:val="both"/>
              <w:rPr>
                <w:b/>
                <w:bCs/>
              </w:rPr>
            </w:pPr>
            <w:r w:rsidRPr="007B30AF">
              <w:rPr>
                <w:b/>
                <w:bCs/>
              </w:rPr>
              <w:t>Descrizione</w:t>
            </w:r>
          </w:p>
          <w:p w14:paraId="79888C4D" w14:textId="2E224152" w:rsidR="00B20CA4" w:rsidRDefault="00E65FC1" w:rsidP="00B20CA4">
            <w:pPr>
              <w:jc w:val="both"/>
            </w:pPr>
            <w:r>
              <w:t xml:space="preserve">Il </w:t>
            </w:r>
            <w:r w:rsidR="00B20CA4">
              <w:t>sub-task mira a promuovere il risparmio energetico e la consapevolezza ambientale attraverso strumenti educativi innovativi, in continuità con un progetto avviato nel triennio precedente. L’attività combina approcci tradizionali, come la distribuzione della guida pratica “Casa in Salute”, con soluzioni digitali interattive, come lo sviluppo di un gioco educativo basato su NZEB (Nearly Zero Energy Building).</w:t>
            </w:r>
          </w:p>
          <w:p w14:paraId="067B5B17" w14:textId="77777777" w:rsidR="00B20CA4" w:rsidRDefault="00B20CA4" w:rsidP="00B20CA4">
            <w:pPr>
              <w:jc w:val="both"/>
            </w:pPr>
            <w:r>
              <w:t>La guida “Casa in Salute” offre consigli pratici, facilmente implementabili, per migliorare l’efficienza energetica nelle abitazioni, mentre il gioco interattivo consente agli utenti di simulare strategie di risparmio energetico in modo ludico. Entrambi gli strumenti sono pensati per sensibilizzare famiglie e individui sull’importanza delle scelte energetiche quotidiane, stimolando comportamenti più sostenibili e consapevoli.</w:t>
            </w:r>
          </w:p>
          <w:p w14:paraId="6AE73D99" w14:textId="4562313C" w:rsidR="00B20CA4" w:rsidRDefault="00B20CA4" w:rsidP="00B20CA4">
            <w:pPr>
              <w:jc w:val="both"/>
            </w:pPr>
            <w:r>
              <w:t>Questa attività rappresenta un passo avanti rispetto agli strumenti educativi precedenti, integrando tecnologie moderne e gamification per ampliare l’impatto e il coinvolgimento del pubblico.</w:t>
            </w:r>
          </w:p>
          <w:p w14:paraId="22ACBEB0" w14:textId="77777777" w:rsidR="00B20CA4" w:rsidRPr="00A75FAE" w:rsidRDefault="00B20CA4" w:rsidP="00B20CA4">
            <w:pPr>
              <w:jc w:val="both"/>
            </w:pPr>
          </w:p>
          <w:p w14:paraId="443314FC" w14:textId="77777777" w:rsidR="00B20CA4" w:rsidRPr="007B30AF" w:rsidRDefault="00B20CA4" w:rsidP="00E55F5B">
            <w:pPr>
              <w:jc w:val="both"/>
              <w:rPr>
                <w:b/>
                <w:bCs/>
              </w:rPr>
            </w:pPr>
            <w:r w:rsidRPr="007B30AF">
              <w:rPr>
                <w:b/>
                <w:bCs/>
              </w:rPr>
              <w:t>Partner</w:t>
            </w:r>
          </w:p>
          <w:p w14:paraId="3023C830" w14:textId="27177BA0" w:rsidR="00B20CA4" w:rsidRDefault="00B20CA4" w:rsidP="00E55F5B">
            <w:pPr>
              <w:jc w:val="both"/>
            </w:pPr>
            <w:r w:rsidRPr="00B20CA4">
              <w:t>ADA</w:t>
            </w:r>
            <w:r w:rsidR="001A518E">
              <w:t xml:space="preserve"> ed altre</w:t>
            </w:r>
            <w:r w:rsidR="002865EF">
              <w:t xml:space="preserve"> associazioni</w:t>
            </w:r>
          </w:p>
          <w:p w14:paraId="214A83DE" w14:textId="77777777" w:rsidR="00B20CA4" w:rsidRDefault="00B20CA4" w:rsidP="00E55F5B">
            <w:pPr>
              <w:jc w:val="both"/>
            </w:pPr>
          </w:p>
          <w:p w14:paraId="67C39AB3" w14:textId="77777777" w:rsidR="00B20CA4" w:rsidRPr="00CF71E4" w:rsidRDefault="00B20CA4" w:rsidP="00E55F5B">
            <w:pPr>
              <w:jc w:val="both"/>
              <w:rPr>
                <w:b/>
                <w:bCs/>
              </w:rPr>
            </w:pPr>
            <w:r w:rsidRPr="00CF71E4">
              <w:rPr>
                <w:b/>
                <w:bCs/>
              </w:rPr>
              <w:t>Attività</w:t>
            </w:r>
          </w:p>
          <w:p w14:paraId="5612A6E2" w14:textId="77777777" w:rsidR="00B20CA4" w:rsidRPr="00CF71E4" w:rsidRDefault="00B20CA4" w:rsidP="0019764C">
            <w:pPr>
              <w:pStyle w:val="Paragrafoelenco"/>
              <w:numPr>
                <w:ilvl w:val="0"/>
                <w:numId w:val="85"/>
              </w:numPr>
              <w:jc w:val="both"/>
            </w:pPr>
            <w:r w:rsidRPr="00CF71E4">
              <w:rPr>
                <w:b/>
                <w:bCs/>
              </w:rPr>
              <w:t>Collaborazione con Patronati e CAF</w:t>
            </w:r>
            <w:r w:rsidRPr="00CF71E4">
              <w:t xml:space="preserve"> per indirizzare gli utenti verso microcredito e agevolazioni energetiche.</w:t>
            </w:r>
          </w:p>
          <w:p w14:paraId="24990E7C" w14:textId="77777777" w:rsidR="00B20CA4" w:rsidRDefault="00B20CA4" w:rsidP="0019764C">
            <w:pPr>
              <w:pStyle w:val="Paragrafoelenco"/>
              <w:numPr>
                <w:ilvl w:val="0"/>
                <w:numId w:val="85"/>
              </w:numPr>
              <w:jc w:val="both"/>
            </w:pPr>
            <w:r w:rsidRPr="00CF71E4">
              <w:rPr>
                <w:b/>
                <w:bCs/>
              </w:rPr>
              <w:t>Sviluppo di uno spazio nel portale online</w:t>
            </w:r>
            <w:r w:rsidRPr="00CF71E4">
              <w:t xml:space="preserve"> con informazioni su tutte le opzioni di finanziamento disponibili, e una sezione per fare domande e ottenere risposte personalizzate.</w:t>
            </w:r>
          </w:p>
          <w:p w14:paraId="1ECD717B" w14:textId="77777777" w:rsidR="00B20CA4" w:rsidRDefault="00B20CA4" w:rsidP="00E55F5B">
            <w:pPr>
              <w:jc w:val="both"/>
            </w:pPr>
          </w:p>
          <w:p w14:paraId="4A874BA2" w14:textId="77777777" w:rsidR="00B20CA4" w:rsidRDefault="00B20CA4" w:rsidP="00E55F5B">
            <w:pPr>
              <w:jc w:val="both"/>
              <w:rPr>
                <w:b/>
                <w:bCs/>
              </w:rPr>
            </w:pPr>
            <w:r w:rsidRPr="00CF71E4">
              <w:rPr>
                <w:b/>
                <w:bCs/>
              </w:rPr>
              <w:t>Deliverable</w:t>
            </w:r>
          </w:p>
          <w:p w14:paraId="115F3290" w14:textId="77777777" w:rsidR="007720B9" w:rsidRDefault="007720B9" w:rsidP="0019764C">
            <w:pPr>
              <w:pStyle w:val="Paragrafoelenco"/>
              <w:numPr>
                <w:ilvl w:val="0"/>
                <w:numId w:val="86"/>
              </w:numPr>
              <w:jc w:val="both"/>
            </w:pPr>
            <w:r>
              <w:t xml:space="preserve">Guida pratica </w:t>
            </w:r>
            <w:r w:rsidRPr="007720B9">
              <w:rPr>
                <w:b/>
                <w:bCs/>
              </w:rPr>
              <w:t>“Casa in Salute”</w:t>
            </w:r>
            <w:r>
              <w:t xml:space="preserve"> distribuita su larga scala.</w:t>
            </w:r>
          </w:p>
          <w:p w14:paraId="0C23850C" w14:textId="77777777" w:rsidR="007720B9" w:rsidRDefault="007720B9" w:rsidP="0019764C">
            <w:pPr>
              <w:pStyle w:val="Paragrafoelenco"/>
              <w:numPr>
                <w:ilvl w:val="0"/>
                <w:numId w:val="86"/>
              </w:numPr>
              <w:jc w:val="both"/>
            </w:pPr>
            <w:r>
              <w:t>Gioco interattivo per la simulazione di strategie di risparmio energetico pubblicato e accessibile al pubblico.</w:t>
            </w:r>
          </w:p>
          <w:p w14:paraId="54E60784" w14:textId="77777777" w:rsidR="00B20CA4" w:rsidRDefault="00B20CA4" w:rsidP="00E55F5B">
            <w:pPr>
              <w:jc w:val="both"/>
            </w:pPr>
          </w:p>
          <w:p w14:paraId="17BB3C74" w14:textId="77777777" w:rsidR="00B20CA4" w:rsidRPr="00CF71E4" w:rsidRDefault="00B20CA4" w:rsidP="00E55F5B">
            <w:pPr>
              <w:jc w:val="both"/>
              <w:rPr>
                <w:b/>
                <w:bCs/>
              </w:rPr>
            </w:pPr>
            <w:r w:rsidRPr="00CF71E4">
              <w:rPr>
                <w:b/>
                <w:bCs/>
              </w:rPr>
              <w:t>Milestone</w:t>
            </w:r>
          </w:p>
          <w:p w14:paraId="076E2B6B" w14:textId="0AAFFB50" w:rsidR="007720B9" w:rsidRDefault="007720B9" w:rsidP="0019764C">
            <w:pPr>
              <w:pStyle w:val="Paragrafoelenco"/>
              <w:numPr>
                <w:ilvl w:val="2"/>
                <w:numId w:val="94"/>
              </w:numPr>
              <w:ind w:left="798"/>
              <w:jc w:val="both"/>
            </w:pPr>
            <w:r w:rsidRPr="007720B9">
              <w:rPr>
                <w:b/>
                <w:bCs/>
              </w:rPr>
              <w:t xml:space="preserve">Distribuzione della guida: </w:t>
            </w:r>
            <w:r>
              <w:t>Lancio della campagna di sensibilizzazione con distribuzione della guida “Casa in Salute” in formato cartaceo e digitale.</w:t>
            </w:r>
          </w:p>
          <w:p w14:paraId="11CE0A6A" w14:textId="3687C2B7" w:rsidR="00B20CA4" w:rsidRDefault="007720B9" w:rsidP="0019764C">
            <w:pPr>
              <w:pStyle w:val="Paragrafoelenco"/>
              <w:numPr>
                <w:ilvl w:val="2"/>
                <w:numId w:val="94"/>
              </w:numPr>
              <w:ind w:left="798"/>
              <w:jc w:val="both"/>
            </w:pPr>
            <w:r w:rsidRPr="007720B9">
              <w:rPr>
                <w:b/>
                <w:bCs/>
              </w:rPr>
              <w:t>Sviluppo e lancio del gioco interattivo:</w:t>
            </w:r>
            <w:r>
              <w:t xml:space="preserve"> Completamento del gioco educativo e pubblicazione su piattaforme digitali.</w:t>
            </w:r>
          </w:p>
          <w:p w14:paraId="18AE5C8F" w14:textId="77777777" w:rsidR="007720B9" w:rsidRPr="00CF71E4" w:rsidRDefault="007720B9" w:rsidP="007720B9">
            <w:pPr>
              <w:jc w:val="both"/>
            </w:pPr>
          </w:p>
          <w:p w14:paraId="28722DF2" w14:textId="74219C8F" w:rsidR="00B20CA4" w:rsidRPr="00CF71E4" w:rsidRDefault="00B20CA4" w:rsidP="00E55F5B">
            <w:pPr>
              <w:jc w:val="both"/>
              <w:rPr>
                <w:b/>
                <w:bCs/>
              </w:rPr>
            </w:pPr>
            <w:r w:rsidRPr="00CF71E4">
              <w:rPr>
                <w:b/>
                <w:bCs/>
              </w:rPr>
              <w:t>Indicatori di Performance</w:t>
            </w:r>
          </w:p>
          <w:p w14:paraId="6CAD48DC" w14:textId="77777777" w:rsidR="007720B9" w:rsidRDefault="007720B9" w:rsidP="0019764C">
            <w:pPr>
              <w:pStyle w:val="Paragrafoelenco"/>
              <w:numPr>
                <w:ilvl w:val="0"/>
                <w:numId w:val="86"/>
              </w:numPr>
              <w:jc w:val="both"/>
            </w:pPr>
            <w:r w:rsidRPr="007720B9">
              <w:rPr>
                <w:b/>
                <w:bCs/>
              </w:rPr>
              <w:t>Diffusione:</w:t>
            </w:r>
            <w:r>
              <w:t xml:space="preserve"> Numero di copie della guida distribuite e download del gioco interattivo.</w:t>
            </w:r>
          </w:p>
          <w:p w14:paraId="4ED11017" w14:textId="77777777" w:rsidR="007720B9" w:rsidRDefault="007720B9" w:rsidP="0019764C">
            <w:pPr>
              <w:pStyle w:val="Paragrafoelenco"/>
              <w:numPr>
                <w:ilvl w:val="0"/>
                <w:numId w:val="86"/>
              </w:numPr>
              <w:jc w:val="both"/>
            </w:pPr>
            <w:r w:rsidRPr="007720B9">
              <w:rPr>
                <w:b/>
                <w:bCs/>
              </w:rPr>
              <w:t>Engagement:</w:t>
            </w:r>
            <w:r>
              <w:t xml:space="preserve"> Numero di sessioni giocate e tempo medio di utilizzo del gioco.</w:t>
            </w:r>
          </w:p>
          <w:p w14:paraId="4563190C" w14:textId="77777777" w:rsidR="007720B9" w:rsidRDefault="007720B9" w:rsidP="0019764C">
            <w:pPr>
              <w:pStyle w:val="Paragrafoelenco"/>
              <w:numPr>
                <w:ilvl w:val="0"/>
                <w:numId w:val="86"/>
              </w:numPr>
              <w:jc w:val="both"/>
            </w:pPr>
            <w:r w:rsidRPr="007720B9">
              <w:rPr>
                <w:b/>
                <w:bCs/>
              </w:rPr>
              <w:t xml:space="preserve">Soddisfazione: </w:t>
            </w:r>
            <w:r>
              <w:t>Feedback raccolto dagli utenti sull’efficacia educativa della guida e del gioco.</w:t>
            </w:r>
          </w:p>
          <w:p w14:paraId="7B39AAE3" w14:textId="77777777" w:rsidR="00B20CA4" w:rsidRDefault="007720B9" w:rsidP="0019764C">
            <w:pPr>
              <w:pStyle w:val="Paragrafoelenco"/>
              <w:numPr>
                <w:ilvl w:val="0"/>
                <w:numId w:val="86"/>
              </w:numPr>
              <w:jc w:val="both"/>
            </w:pPr>
            <w:r w:rsidRPr="007720B9">
              <w:rPr>
                <w:b/>
                <w:bCs/>
              </w:rPr>
              <w:t xml:space="preserve">Consapevolezza: </w:t>
            </w:r>
            <w:r>
              <w:t>Percentuale di utenti che dichiarano una maggiore conoscenza sui temi del risparmio energetico grazie agli strumenti forniti.</w:t>
            </w:r>
          </w:p>
          <w:p w14:paraId="6897BFFF" w14:textId="77777777" w:rsidR="007720B9" w:rsidRDefault="007720B9" w:rsidP="007720B9">
            <w:pPr>
              <w:jc w:val="both"/>
            </w:pPr>
          </w:p>
          <w:p w14:paraId="3D4FF1A9" w14:textId="77777777" w:rsidR="007720B9" w:rsidRDefault="007720B9" w:rsidP="007720B9">
            <w:pPr>
              <w:jc w:val="both"/>
            </w:pPr>
          </w:p>
          <w:p w14:paraId="3F120A3B" w14:textId="77777777" w:rsidR="00F120C0" w:rsidRDefault="00F120C0" w:rsidP="007720B9">
            <w:pPr>
              <w:jc w:val="both"/>
            </w:pPr>
          </w:p>
          <w:p w14:paraId="745AB22A" w14:textId="77777777" w:rsidR="00F120C0" w:rsidRDefault="00F120C0" w:rsidP="007720B9">
            <w:pPr>
              <w:jc w:val="both"/>
            </w:pPr>
          </w:p>
          <w:p w14:paraId="18707733" w14:textId="77777777" w:rsidR="007720B9" w:rsidRDefault="007720B9" w:rsidP="007720B9">
            <w:pPr>
              <w:jc w:val="both"/>
            </w:pPr>
          </w:p>
          <w:p w14:paraId="2D99945A" w14:textId="77777777" w:rsidR="007720B9" w:rsidRPr="007720B9" w:rsidRDefault="007720B9" w:rsidP="007720B9">
            <w:pPr>
              <w:rPr>
                <w:b/>
                <w:bCs/>
                <w:color w:val="0A2F41" w:themeColor="accent1" w:themeShade="80"/>
                <w:sz w:val="22"/>
                <w:szCs w:val="28"/>
              </w:rPr>
            </w:pPr>
            <w:r w:rsidRPr="007720B9">
              <w:rPr>
                <w:b/>
                <w:bCs/>
                <w:color w:val="0A2F41" w:themeColor="accent1" w:themeShade="80"/>
                <w:sz w:val="22"/>
                <w:szCs w:val="28"/>
              </w:rPr>
              <w:lastRenderedPageBreak/>
              <w:t xml:space="preserve">Sub-Task 3.3.2: </w:t>
            </w:r>
            <w:r w:rsidRPr="0046608C">
              <w:rPr>
                <w:color w:val="0A2F41" w:themeColor="accent1" w:themeShade="80"/>
                <w:sz w:val="22"/>
                <w:szCs w:val="28"/>
              </w:rPr>
              <w:t>Diffusione del progetto "Energie per la Casa Comune" in collaborazione con la CEI</w:t>
            </w:r>
          </w:p>
          <w:p w14:paraId="6E90C4A0" w14:textId="77777777" w:rsidR="007720B9" w:rsidRPr="00A75FAE" w:rsidRDefault="007720B9" w:rsidP="007720B9"/>
          <w:p w14:paraId="77DD1CB4" w14:textId="77777777" w:rsidR="007720B9" w:rsidRPr="007720B9" w:rsidRDefault="007720B9" w:rsidP="007720B9">
            <w:pPr>
              <w:rPr>
                <w:b/>
                <w:bCs/>
              </w:rPr>
            </w:pPr>
            <w:r w:rsidRPr="007720B9">
              <w:rPr>
                <w:b/>
                <w:bCs/>
              </w:rPr>
              <w:t>Descrizione</w:t>
            </w:r>
          </w:p>
          <w:p w14:paraId="78A327B0" w14:textId="77777777" w:rsidR="007720B9" w:rsidRDefault="007720B9" w:rsidP="007720B9">
            <w:r w:rsidRPr="00A75FAE">
              <w:t xml:space="preserve">Il progetto </w:t>
            </w:r>
            <w:r w:rsidRPr="007720B9">
              <w:rPr>
                <w:b/>
                <w:bCs/>
              </w:rPr>
              <w:t>"Energie per la Casa Comune"</w:t>
            </w:r>
            <w:r w:rsidRPr="00A75FAE">
              <w:t xml:space="preserve">, realizzato in collaborazione con la </w:t>
            </w:r>
            <w:r w:rsidRPr="007720B9">
              <w:rPr>
                <w:b/>
                <w:bCs/>
              </w:rPr>
              <w:t>CEI (Conferenza Episcopale Italiana)</w:t>
            </w:r>
            <w:r w:rsidRPr="00A75FAE">
              <w:t>, si pone come continuazione e ampliamento di un'iniziativa avviata nel triennio precedente. Questo progetto ha già gettato le basi per la sensibilizzazione al risparmio energetico e alla sostenibilità ambientale nelle parrocchie e comunità religiose, sfruttando il ruolo centrale delle parrocchie come punti di riferimento per le comunità locali.</w:t>
            </w:r>
          </w:p>
          <w:p w14:paraId="557BD102" w14:textId="77777777" w:rsidR="007720B9" w:rsidRPr="00A75FAE" w:rsidRDefault="007720B9" w:rsidP="007720B9"/>
          <w:p w14:paraId="26368659" w14:textId="77777777" w:rsidR="007720B9" w:rsidRDefault="007720B9" w:rsidP="007720B9">
            <w:r w:rsidRPr="00A75FAE">
              <w:t>La nuova fase del progetto mira a rafforzare e ampliare le azioni precedenti attraverso:</w:t>
            </w:r>
          </w:p>
          <w:p w14:paraId="5BD77367" w14:textId="77777777" w:rsidR="007720B9" w:rsidRPr="00A75FAE" w:rsidRDefault="007720B9" w:rsidP="007720B9"/>
          <w:p w14:paraId="14CCBE1B" w14:textId="77777777" w:rsidR="007720B9" w:rsidRPr="00A75FAE" w:rsidRDefault="007720B9" w:rsidP="0019764C">
            <w:pPr>
              <w:pStyle w:val="Paragrafoelenco"/>
              <w:numPr>
                <w:ilvl w:val="0"/>
                <w:numId w:val="95"/>
              </w:numPr>
            </w:pPr>
            <w:r w:rsidRPr="007720B9">
              <w:rPr>
                <w:b/>
                <w:bCs/>
              </w:rPr>
              <w:t>Materiale informativo e di comunicazione:</w:t>
            </w:r>
            <w:r w:rsidRPr="00A75FAE">
              <w:t xml:space="preserve"> Creazione di nuovi strumenti, tra cui locandine, brochure e presentazioni, aggiornati con un focus su risparmio energetico domestico, sostenibilità ambientale e strumenti pratici per ridurre i consumi.</w:t>
            </w:r>
          </w:p>
          <w:p w14:paraId="0DA5C703" w14:textId="77777777" w:rsidR="007720B9" w:rsidRPr="00A75FAE" w:rsidRDefault="007720B9" w:rsidP="0019764C">
            <w:pPr>
              <w:pStyle w:val="Paragrafoelenco"/>
              <w:numPr>
                <w:ilvl w:val="0"/>
                <w:numId w:val="95"/>
              </w:numPr>
            </w:pPr>
            <w:r w:rsidRPr="007720B9">
              <w:rPr>
                <w:b/>
                <w:bCs/>
              </w:rPr>
              <w:t>Ampliamento del portale "Energie per la Casa Comune":</w:t>
            </w:r>
            <w:r w:rsidRPr="00A75FAE">
              <w:t xml:space="preserve"> Arricchimento della piattaforma digitale con risorse personalizzate per parrocchie e fedeli, linee guida pratiche e consigli per migliorare l’efficienza energetica.</w:t>
            </w:r>
          </w:p>
          <w:p w14:paraId="2BD07038" w14:textId="77777777" w:rsidR="007720B9" w:rsidRDefault="007720B9" w:rsidP="0019764C">
            <w:pPr>
              <w:pStyle w:val="Paragrafoelenco"/>
              <w:numPr>
                <w:ilvl w:val="0"/>
                <w:numId w:val="95"/>
              </w:numPr>
            </w:pPr>
            <w:r w:rsidRPr="007720B9">
              <w:rPr>
                <w:b/>
                <w:bCs/>
              </w:rPr>
              <w:t>Incontri di formazione e sensibilizzazione:</w:t>
            </w:r>
            <w:r w:rsidRPr="00A75FAE">
              <w:t xml:space="preserve"> Formazione di nuovi referenti locali nelle parrocchie, attraverso eventi dedicati e sessioni informative, per garantire una diffusione capillare delle informazioni e promuovere azioni concrete sul territorio.</w:t>
            </w:r>
          </w:p>
          <w:p w14:paraId="22E14785" w14:textId="77777777" w:rsidR="007720B9" w:rsidRPr="00A75FAE" w:rsidRDefault="007720B9" w:rsidP="007720B9"/>
          <w:p w14:paraId="766DDBAC" w14:textId="77777777" w:rsidR="007720B9" w:rsidRDefault="007720B9" w:rsidP="007720B9">
            <w:r w:rsidRPr="00A75FAE">
              <w:t>Questa nuova fase rafforza l’obiettivo di stimolare l’adozione di comportamenti sostenibili e consapevoli, integrando la dimensione educativa con un approccio pratico e accessibile.</w:t>
            </w:r>
          </w:p>
          <w:p w14:paraId="287770E1" w14:textId="77777777" w:rsidR="007720B9" w:rsidRPr="00A75FAE" w:rsidRDefault="007720B9" w:rsidP="007720B9"/>
          <w:p w14:paraId="6C1F1E96" w14:textId="77777777" w:rsidR="007720B9" w:rsidRDefault="007720B9" w:rsidP="007720B9">
            <w:pPr>
              <w:rPr>
                <w:b/>
                <w:bCs/>
              </w:rPr>
            </w:pPr>
            <w:r w:rsidRPr="007720B9">
              <w:rPr>
                <w:b/>
                <w:bCs/>
              </w:rPr>
              <w:t>Partner</w:t>
            </w:r>
          </w:p>
          <w:p w14:paraId="6F9152B0" w14:textId="02AC403A" w:rsidR="007720B9" w:rsidRDefault="007720B9" w:rsidP="007720B9">
            <w:r w:rsidRPr="00A75FAE">
              <w:t>CEI</w:t>
            </w:r>
            <w:r w:rsidR="00491512">
              <w:t>,</w:t>
            </w:r>
            <w:r w:rsidRPr="00A75FAE">
              <w:t xml:space="preserve"> RENAEL</w:t>
            </w:r>
          </w:p>
          <w:p w14:paraId="76EFCA1F" w14:textId="77777777" w:rsidR="007720B9" w:rsidRPr="00A75FAE" w:rsidRDefault="007720B9" w:rsidP="007720B9"/>
          <w:p w14:paraId="351E17DC" w14:textId="77777777" w:rsidR="007720B9" w:rsidRPr="007720B9" w:rsidRDefault="007720B9" w:rsidP="007720B9">
            <w:pPr>
              <w:rPr>
                <w:b/>
                <w:bCs/>
              </w:rPr>
            </w:pPr>
            <w:r w:rsidRPr="007720B9">
              <w:rPr>
                <w:b/>
                <w:bCs/>
              </w:rPr>
              <w:t>Milestone</w:t>
            </w:r>
          </w:p>
          <w:p w14:paraId="5E861861" w14:textId="77777777" w:rsidR="007720B9" w:rsidRPr="00A75FAE" w:rsidRDefault="007720B9" w:rsidP="0019764C">
            <w:pPr>
              <w:pStyle w:val="Paragrafoelenco"/>
              <w:numPr>
                <w:ilvl w:val="0"/>
                <w:numId w:val="97"/>
              </w:numPr>
            </w:pPr>
            <w:r w:rsidRPr="00A75FAE">
              <w:t>Creazione del materiale informativo: Produzione e distribuzione di strumenti comunicativi alle parrocchie.</w:t>
            </w:r>
          </w:p>
          <w:p w14:paraId="596229B0" w14:textId="77777777" w:rsidR="007720B9" w:rsidRPr="00A75FAE" w:rsidRDefault="007720B9" w:rsidP="0019764C">
            <w:pPr>
              <w:pStyle w:val="Paragrafoelenco"/>
              <w:numPr>
                <w:ilvl w:val="0"/>
                <w:numId w:val="97"/>
              </w:numPr>
            </w:pPr>
            <w:r w:rsidRPr="00A75FAE">
              <w:t>Ampliamento del portale digitale: Aggiornamento e rilancio del portale "Energie per la Casa Comune" con nuovi contenuti.</w:t>
            </w:r>
          </w:p>
          <w:p w14:paraId="25E626B9" w14:textId="77777777" w:rsidR="007720B9" w:rsidRDefault="007720B9" w:rsidP="0019764C">
            <w:pPr>
              <w:pStyle w:val="Paragrafoelenco"/>
              <w:numPr>
                <w:ilvl w:val="0"/>
                <w:numId w:val="97"/>
              </w:numPr>
            </w:pPr>
            <w:r w:rsidRPr="00A75FAE">
              <w:t>Incontri di formazione: Organizzazione di sessioni formative per referenti locali nelle parrocchie.</w:t>
            </w:r>
          </w:p>
          <w:p w14:paraId="2C6DBFF9" w14:textId="77777777" w:rsidR="007720B9" w:rsidRPr="00A75FAE" w:rsidRDefault="007720B9" w:rsidP="007720B9"/>
          <w:p w14:paraId="09683C43" w14:textId="77777777" w:rsidR="007720B9" w:rsidRPr="007720B9" w:rsidRDefault="007720B9" w:rsidP="007720B9">
            <w:pPr>
              <w:rPr>
                <w:b/>
                <w:bCs/>
              </w:rPr>
            </w:pPr>
            <w:r w:rsidRPr="007720B9">
              <w:rPr>
                <w:b/>
                <w:bCs/>
              </w:rPr>
              <w:t>Deliverable</w:t>
            </w:r>
          </w:p>
          <w:p w14:paraId="7EDC7A87" w14:textId="77777777" w:rsidR="007720B9" w:rsidRPr="00A75FAE" w:rsidRDefault="007720B9" w:rsidP="0019764C">
            <w:pPr>
              <w:pStyle w:val="Paragrafoelenco"/>
              <w:numPr>
                <w:ilvl w:val="0"/>
                <w:numId w:val="96"/>
              </w:numPr>
            </w:pPr>
            <w:r w:rsidRPr="00A75FAE">
              <w:t>Materiale informativo aggiornato e distribuito nelle parrocchie.</w:t>
            </w:r>
          </w:p>
          <w:p w14:paraId="6B5582FA" w14:textId="2A83C795" w:rsidR="007720B9" w:rsidRPr="00A75FAE" w:rsidRDefault="006618EE" w:rsidP="0019764C">
            <w:pPr>
              <w:pStyle w:val="Paragrafoelenco"/>
              <w:numPr>
                <w:ilvl w:val="0"/>
                <w:numId w:val="96"/>
              </w:numPr>
            </w:pPr>
            <w:r>
              <w:t>Spazio virtuale</w:t>
            </w:r>
            <w:r w:rsidR="006F5336">
              <w:t xml:space="preserve"> </w:t>
            </w:r>
            <w:r w:rsidR="007720B9" w:rsidRPr="00A75FAE">
              <w:t>"Energie per la Casa Comune" ampliato con nuove risorse e linee guida.</w:t>
            </w:r>
          </w:p>
          <w:p w14:paraId="4A8EAD6D" w14:textId="77777777" w:rsidR="007720B9" w:rsidRPr="00A75FAE" w:rsidRDefault="007720B9" w:rsidP="0019764C">
            <w:pPr>
              <w:pStyle w:val="Paragrafoelenco"/>
              <w:numPr>
                <w:ilvl w:val="0"/>
                <w:numId w:val="96"/>
              </w:numPr>
            </w:pPr>
            <w:r w:rsidRPr="00A75FAE">
              <w:t>Report sugli incontri di formazione e sul coinvolgimento delle parrocchie.</w:t>
            </w:r>
          </w:p>
          <w:p w14:paraId="5EA00B22" w14:textId="77777777" w:rsidR="007720B9" w:rsidRPr="00A75FAE" w:rsidRDefault="007720B9" w:rsidP="007720B9"/>
          <w:p w14:paraId="3CD7FDB4" w14:textId="77777777" w:rsidR="007720B9" w:rsidRPr="00A75FAE" w:rsidRDefault="007720B9" w:rsidP="007720B9"/>
          <w:p w14:paraId="452CC0E0" w14:textId="77777777" w:rsidR="007720B9" w:rsidRPr="007720B9" w:rsidRDefault="007720B9" w:rsidP="007720B9">
            <w:pPr>
              <w:rPr>
                <w:b/>
                <w:bCs/>
              </w:rPr>
            </w:pPr>
            <w:r w:rsidRPr="007720B9">
              <w:rPr>
                <w:b/>
                <w:bCs/>
              </w:rPr>
              <w:t>Indicatori di Performance</w:t>
            </w:r>
          </w:p>
          <w:p w14:paraId="60F02D16" w14:textId="77777777" w:rsidR="007720B9" w:rsidRPr="00A75FAE" w:rsidRDefault="007720B9" w:rsidP="0019764C">
            <w:pPr>
              <w:pStyle w:val="Paragrafoelenco"/>
              <w:numPr>
                <w:ilvl w:val="0"/>
                <w:numId w:val="98"/>
              </w:numPr>
            </w:pPr>
            <w:r w:rsidRPr="007720B9">
              <w:rPr>
                <w:b/>
                <w:bCs/>
              </w:rPr>
              <w:t>Numero di parrocchie coinvolte:</w:t>
            </w:r>
            <w:r w:rsidRPr="00A75FAE">
              <w:t xml:space="preserve"> Quantità di comunità raggiunte attraverso la distribuzione di materiali e sessioni informative.</w:t>
            </w:r>
          </w:p>
          <w:p w14:paraId="78FE8B6A" w14:textId="77777777" w:rsidR="007720B9" w:rsidRPr="00A75FAE" w:rsidRDefault="007720B9" w:rsidP="0019764C">
            <w:pPr>
              <w:pStyle w:val="Paragrafoelenco"/>
              <w:numPr>
                <w:ilvl w:val="0"/>
                <w:numId w:val="98"/>
              </w:numPr>
            </w:pPr>
            <w:r w:rsidRPr="007720B9">
              <w:rPr>
                <w:b/>
                <w:bCs/>
              </w:rPr>
              <w:t>Accessi al portale digitale:</w:t>
            </w:r>
            <w:r w:rsidRPr="00A75FAE">
              <w:t xml:space="preserve"> Numero di visite e utilizzo delle risorse online aggiornate.</w:t>
            </w:r>
          </w:p>
          <w:p w14:paraId="58376D53" w14:textId="77777777" w:rsidR="007720B9" w:rsidRPr="00A75FAE" w:rsidRDefault="007720B9" w:rsidP="0019764C">
            <w:pPr>
              <w:pStyle w:val="Paragrafoelenco"/>
              <w:numPr>
                <w:ilvl w:val="0"/>
                <w:numId w:val="98"/>
              </w:numPr>
            </w:pPr>
            <w:r w:rsidRPr="007720B9">
              <w:rPr>
                <w:b/>
                <w:bCs/>
              </w:rPr>
              <w:t>Partecipazione agli incontri:</w:t>
            </w:r>
            <w:r w:rsidRPr="00A75FAE">
              <w:t xml:space="preserve"> Numero di eventi organizzati e referenti formati.</w:t>
            </w:r>
          </w:p>
          <w:p w14:paraId="318F5A11" w14:textId="25C7B542" w:rsidR="007720B9" w:rsidRPr="00A75FAE" w:rsidRDefault="007720B9" w:rsidP="0019764C">
            <w:pPr>
              <w:pStyle w:val="Paragrafoelenco"/>
              <w:numPr>
                <w:ilvl w:val="0"/>
                <w:numId w:val="98"/>
              </w:numPr>
            </w:pPr>
            <w:r w:rsidRPr="007720B9">
              <w:rPr>
                <w:b/>
                <w:bCs/>
              </w:rPr>
              <w:t>Feedback delle comunità:</w:t>
            </w:r>
            <w:r w:rsidRPr="00A75FAE">
              <w:t xml:space="preserve"> Percentuale di riscontri positivi sull’utilità e l’efficacia delle nuove risorse e attività.</w:t>
            </w:r>
          </w:p>
        </w:tc>
      </w:tr>
    </w:tbl>
    <w:p w14:paraId="23F8A354" w14:textId="77777777" w:rsidR="00B20CA4" w:rsidRDefault="00B20CA4" w:rsidP="007D4919">
      <w:pPr>
        <w:jc w:val="both"/>
        <w:rPr>
          <w:rFonts w:ascii="Calibri" w:hAnsi="Calibri" w:cs="Calibri"/>
          <w:b/>
          <w:bCs/>
        </w:rPr>
      </w:pPr>
    </w:p>
    <w:p w14:paraId="46DEE99F" w14:textId="77777777" w:rsidR="00B20CA4" w:rsidRDefault="00B20CA4" w:rsidP="007D4919">
      <w:pPr>
        <w:jc w:val="both"/>
        <w:rPr>
          <w:rFonts w:ascii="Calibri" w:hAnsi="Calibri" w:cs="Calibri"/>
          <w:b/>
          <w:bCs/>
        </w:rPr>
      </w:pPr>
    </w:p>
    <w:p w14:paraId="2E9CE541" w14:textId="77777777" w:rsidR="00EB72F6" w:rsidRDefault="00EB72F6" w:rsidP="00402C4F">
      <w:pPr>
        <w:jc w:val="both"/>
        <w:rPr>
          <w:rFonts w:ascii="Calibri" w:hAnsi="Calibri" w:cs="Calibri"/>
        </w:rPr>
      </w:pPr>
    </w:p>
    <w:p w14:paraId="5306DF67" w14:textId="77777777" w:rsidR="006F5336" w:rsidRPr="00A75FAE" w:rsidRDefault="006F5336" w:rsidP="00402C4F">
      <w:pPr>
        <w:jc w:val="both"/>
        <w:rPr>
          <w:rFonts w:ascii="Calibri" w:hAnsi="Calibri" w:cs="Calibri"/>
        </w:rPr>
      </w:pPr>
    </w:p>
    <w:tbl>
      <w:tblPr>
        <w:tblStyle w:val="Grigliatabella"/>
        <w:tblW w:w="0" w:type="auto"/>
        <w:tblBorders>
          <w:top w:val="none" w:sz="0" w:space="0" w:color="auto"/>
          <w:left w:val="none" w:sz="0" w:space="0" w:color="auto"/>
          <w:bottom w:val="none" w:sz="0" w:space="0" w:color="auto"/>
          <w:right w:val="none" w:sz="0" w:space="0" w:color="auto"/>
          <w:insideH w:val="single" w:sz="2" w:space="0" w:color="D1D1D1" w:themeColor="background2" w:themeShade="E6"/>
          <w:insideV w:val="single" w:sz="2" w:space="0" w:color="D1D1D1" w:themeColor="background2" w:themeShade="E6"/>
        </w:tblBorders>
        <w:tblLook w:val="04A0" w:firstRow="1" w:lastRow="0" w:firstColumn="1" w:lastColumn="0" w:noHBand="0" w:noVBand="1"/>
      </w:tblPr>
      <w:tblGrid>
        <w:gridCol w:w="1365"/>
        <w:gridCol w:w="8273"/>
      </w:tblGrid>
      <w:tr w:rsidR="0046608C" w:rsidRPr="00A75FAE" w14:paraId="3D06ABDB" w14:textId="77777777" w:rsidTr="00C76F05">
        <w:trPr>
          <w:trHeight w:val="680"/>
        </w:trPr>
        <w:tc>
          <w:tcPr>
            <w:tcW w:w="1365" w:type="dxa"/>
            <w:tcBorders>
              <w:top w:val="nil"/>
              <w:bottom w:val="single" w:sz="2" w:space="0" w:color="D1D1D1" w:themeColor="background2" w:themeShade="E6"/>
              <w:right w:val="single" w:sz="18" w:space="0" w:color="AB2F2F"/>
            </w:tcBorders>
            <w:vAlign w:val="center"/>
          </w:tcPr>
          <w:p w14:paraId="25AFB093" w14:textId="34A635B4" w:rsidR="0046608C" w:rsidRPr="0072491D" w:rsidRDefault="0046608C" w:rsidP="00E55F5B">
            <w:pPr>
              <w:rPr>
                <w:b/>
                <w:bCs/>
                <w:color w:val="0A2F41" w:themeColor="accent1" w:themeShade="80"/>
              </w:rPr>
            </w:pPr>
            <w:r w:rsidRPr="00106D3D">
              <w:rPr>
                <w:b/>
                <w:bCs/>
                <w:color w:val="0A2F41" w:themeColor="accent1" w:themeShade="80"/>
              </w:rPr>
              <w:lastRenderedPageBreak/>
              <w:t xml:space="preserve">Task </w:t>
            </w:r>
            <w:r>
              <w:rPr>
                <w:b/>
                <w:bCs/>
                <w:color w:val="0A2F41" w:themeColor="accent1" w:themeShade="80"/>
              </w:rPr>
              <w:t>3.4</w:t>
            </w:r>
          </w:p>
        </w:tc>
        <w:tc>
          <w:tcPr>
            <w:tcW w:w="8273" w:type="dxa"/>
            <w:tcBorders>
              <w:left w:val="single" w:sz="18" w:space="0" w:color="AB2F2F"/>
            </w:tcBorders>
            <w:vAlign w:val="center"/>
          </w:tcPr>
          <w:p w14:paraId="6015BD29" w14:textId="2EBA2B36" w:rsidR="0046608C" w:rsidRPr="0072491D" w:rsidRDefault="002865EF" w:rsidP="00E55F5B">
            <w:pPr>
              <w:rPr>
                <w:b/>
                <w:bCs/>
                <w:color w:val="0A2F41" w:themeColor="accent1" w:themeShade="80"/>
              </w:rPr>
            </w:pPr>
            <w:r>
              <w:rPr>
                <w:b/>
                <w:bCs/>
                <w:color w:val="0A2F41" w:themeColor="accent1" w:themeShade="80"/>
              </w:rPr>
              <w:t xml:space="preserve">Progettazione e </w:t>
            </w:r>
            <w:r w:rsidR="00A2554E">
              <w:rPr>
                <w:b/>
                <w:bCs/>
                <w:color w:val="0A2F41" w:themeColor="accent1" w:themeShade="80"/>
              </w:rPr>
              <w:t xml:space="preserve">definizione </w:t>
            </w:r>
            <w:r w:rsidR="0046608C" w:rsidRPr="0046608C">
              <w:rPr>
                <w:b/>
                <w:bCs/>
                <w:color w:val="0A2F41" w:themeColor="accent1" w:themeShade="80"/>
              </w:rPr>
              <w:t>di un sistema IA di supporto ai cittadini per progetti di riqualificazione degli immobili da integrare nella piattaforma "Italia in Classe A"</w:t>
            </w:r>
          </w:p>
        </w:tc>
      </w:tr>
      <w:tr w:rsidR="0046608C" w:rsidRPr="00A75FAE" w14:paraId="6FE931D7" w14:textId="77777777" w:rsidTr="00C76F05">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43FBC1DB" w14:textId="77777777" w:rsidR="0046608C" w:rsidRPr="00A75FAE" w:rsidRDefault="0046608C" w:rsidP="00E55F5B">
            <w:r w:rsidRPr="00A75FAE">
              <w:t>Descrizione</w:t>
            </w:r>
          </w:p>
        </w:tc>
        <w:tc>
          <w:tcPr>
            <w:tcW w:w="8273" w:type="dxa"/>
            <w:tcBorders>
              <w:left w:val="single" w:sz="18" w:space="0" w:color="AB2F2F"/>
            </w:tcBorders>
            <w:vAlign w:val="center"/>
          </w:tcPr>
          <w:p w14:paraId="34BE1920" w14:textId="1567CE5C" w:rsidR="0046608C" w:rsidRDefault="00A2554E" w:rsidP="0046608C">
            <w:pPr>
              <w:jc w:val="both"/>
            </w:pPr>
            <w:r>
              <w:t>Il task</w:t>
            </w:r>
            <w:r w:rsidR="0046608C">
              <w:t xml:space="preserve"> prevede</w:t>
            </w:r>
            <w:r w:rsidR="002865EF">
              <w:t xml:space="preserve"> la progettazione e la definizione delle caratteristiche per l’affidamento che avrà in oggetto </w:t>
            </w:r>
            <w:r w:rsidR="0046608C">
              <w:t>l’integrazione di funzionalità avanzate basate sull’Intelligenza Artificiale (IA)</w:t>
            </w:r>
            <w:r w:rsidR="002865EF">
              <w:t xml:space="preserve">, </w:t>
            </w:r>
            <w:r w:rsidR="0046608C">
              <w:t>all’interno della piattaforma nazionale "Italia in Classe A". L’obiettivo è fornire un sistema digitale intuitivo e centralizzato che supporti i cittadini nella riqualificazione energetica degli immobili.</w:t>
            </w:r>
          </w:p>
          <w:p w14:paraId="7BD6A2B5" w14:textId="77777777" w:rsidR="0046608C" w:rsidRDefault="0046608C" w:rsidP="0046608C">
            <w:pPr>
              <w:jc w:val="both"/>
            </w:pPr>
            <w:r>
              <w:t>Il sistema guiderà gli utenti in ogni fase del percorso, dalla raccolta preliminare di informazioni sull’immobile alla selezione delle migliori soluzioni tecniche e delle imprese qualificate, fino al monitoraggio dei progetti. Grazie alla personalizzazione basata su IA, la piattaforma offrirà:</w:t>
            </w:r>
          </w:p>
          <w:p w14:paraId="70827C18" w14:textId="77777777" w:rsidR="0046608C" w:rsidRDefault="0046608C" w:rsidP="0046608C">
            <w:pPr>
              <w:jc w:val="both"/>
            </w:pPr>
          </w:p>
          <w:p w14:paraId="742D01E5" w14:textId="7C79D9F2" w:rsidR="0046608C" w:rsidRDefault="0046608C" w:rsidP="0019764C">
            <w:pPr>
              <w:pStyle w:val="Paragrafoelenco"/>
              <w:numPr>
                <w:ilvl w:val="0"/>
                <w:numId w:val="99"/>
              </w:numPr>
              <w:ind w:left="657"/>
              <w:jc w:val="both"/>
            </w:pPr>
            <w:r w:rsidRPr="0039745A">
              <w:rPr>
                <w:b/>
                <w:bCs/>
              </w:rPr>
              <w:t>Interazione personalizzata:</w:t>
            </w:r>
            <w:r>
              <w:t xml:space="preserve"> Un modulo interattivo raccoglierà dati sull’immobile (es. ubicazione, caratteristiche strutturali) e sugli obiettivi dell’utente (es. risparmio energetico, incentivi disponibili).</w:t>
            </w:r>
          </w:p>
          <w:p w14:paraId="7DAEB00A" w14:textId="5EB27AEA" w:rsidR="0046608C" w:rsidRDefault="0046608C" w:rsidP="0019764C">
            <w:pPr>
              <w:pStyle w:val="Paragrafoelenco"/>
              <w:numPr>
                <w:ilvl w:val="0"/>
                <w:numId w:val="99"/>
              </w:numPr>
              <w:ind w:left="657"/>
              <w:jc w:val="both"/>
            </w:pPr>
            <w:r w:rsidRPr="0039745A">
              <w:rPr>
                <w:b/>
                <w:bCs/>
              </w:rPr>
              <w:t>Matching con imprese qualificate:</w:t>
            </w:r>
            <w:r>
              <w:t xml:space="preserve"> Un marketplace dedicato consentirà di collegare gli utenti con fornitori verificati, offrendo trasparenza e garanzia di qualità.</w:t>
            </w:r>
          </w:p>
          <w:p w14:paraId="31A46798" w14:textId="665B387D" w:rsidR="0046608C" w:rsidRDefault="0046608C" w:rsidP="0019764C">
            <w:pPr>
              <w:pStyle w:val="Paragrafoelenco"/>
              <w:numPr>
                <w:ilvl w:val="0"/>
                <w:numId w:val="99"/>
              </w:numPr>
              <w:ind w:left="657"/>
              <w:jc w:val="both"/>
            </w:pPr>
            <w:r w:rsidRPr="0039745A">
              <w:rPr>
                <w:b/>
                <w:bCs/>
              </w:rPr>
              <w:t>Analisi comparativa delle proposte:</w:t>
            </w:r>
            <w:r>
              <w:t xml:space="preserve"> Algoritmi di IA aiuteranno a confrontare offerte secondo parametri chiave come costi, tempi di esecuzione, impatto energetico e ambientale.</w:t>
            </w:r>
          </w:p>
          <w:p w14:paraId="0B2704B8" w14:textId="01858AAE" w:rsidR="0046608C" w:rsidRDefault="0046608C" w:rsidP="0019764C">
            <w:pPr>
              <w:pStyle w:val="Paragrafoelenco"/>
              <w:numPr>
                <w:ilvl w:val="0"/>
                <w:numId w:val="99"/>
              </w:numPr>
              <w:ind w:left="657"/>
              <w:jc w:val="both"/>
            </w:pPr>
            <w:r w:rsidRPr="0039745A">
              <w:rPr>
                <w:b/>
                <w:bCs/>
              </w:rPr>
              <w:t>Monitoraggio avanzato:</w:t>
            </w:r>
            <w:r>
              <w:t xml:space="preserve"> Gli utenti potranno tracciare lo stato del progetto direttamente dalla piattaforma e lasciare un feedback finale, migliorando la trasparenza del sistema.</w:t>
            </w:r>
          </w:p>
          <w:p w14:paraId="15B2CFE6" w14:textId="77777777" w:rsidR="0046608C" w:rsidRDefault="0046608C" w:rsidP="0046608C">
            <w:pPr>
              <w:jc w:val="both"/>
            </w:pPr>
          </w:p>
          <w:p w14:paraId="3D40D7F3" w14:textId="77777777" w:rsidR="0046608C" w:rsidRDefault="0046608C" w:rsidP="0046608C">
            <w:pPr>
              <w:jc w:val="both"/>
            </w:pPr>
            <w:r>
              <w:t>Questo strumento mira a semplificare il processo di riqualificazione energetica, ridurre le barriere burocratiche e migliorare la fiducia degli utenti, accelerando così l’adozione di pratiche sostenibili.</w:t>
            </w:r>
          </w:p>
          <w:p w14:paraId="0B73AE0F" w14:textId="72ECB9CB" w:rsidR="0039745A" w:rsidRPr="00A75FAE" w:rsidRDefault="0039745A" w:rsidP="0046608C">
            <w:pPr>
              <w:jc w:val="both"/>
            </w:pPr>
          </w:p>
        </w:tc>
      </w:tr>
      <w:tr w:rsidR="0046608C" w:rsidRPr="00A75FAE" w14:paraId="3E315359" w14:textId="77777777" w:rsidTr="00C76F05">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602A055F" w14:textId="77777777" w:rsidR="0046608C" w:rsidRPr="00A75FAE" w:rsidRDefault="0046608C" w:rsidP="00E55F5B">
            <w:r w:rsidRPr="00A75FAE">
              <w:t>Partner</w:t>
            </w:r>
          </w:p>
        </w:tc>
        <w:tc>
          <w:tcPr>
            <w:tcW w:w="8273" w:type="dxa"/>
            <w:tcBorders>
              <w:left w:val="single" w:sz="18" w:space="0" w:color="AB2F2F"/>
            </w:tcBorders>
          </w:tcPr>
          <w:p w14:paraId="471CFD61" w14:textId="21FD76A3" w:rsidR="0046608C" w:rsidRPr="00A75FAE" w:rsidRDefault="00FD5A25" w:rsidP="00E55F5B">
            <w:pPr>
              <w:jc w:val="both"/>
            </w:pPr>
            <w:r w:rsidRPr="00FD5A25">
              <w:t>Associazioni di categoria</w:t>
            </w:r>
            <w:r w:rsidR="002750A5">
              <w:t xml:space="preserve">, </w:t>
            </w:r>
            <w:r w:rsidRPr="00FD5A25">
              <w:t>Associazione dei consumatori</w:t>
            </w:r>
          </w:p>
        </w:tc>
      </w:tr>
      <w:tr w:rsidR="0046608C" w:rsidRPr="00A75FAE" w14:paraId="53FDCEF1" w14:textId="77777777" w:rsidTr="00C76F05">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05574066" w14:textId="77777777" w:rsidR="0046608C" w:rsidRPr="00A75FAE" w:rsidRDefault="0046608C" w:rsidP="00E55F5B">
            <w:r w:rsidRPr="00A75FAE">
              <w:t>Deliverable</w:t>
            </w:r>
          </w:p>
        </w:tc>
        <w:tc>
          <w:tcPr>
            <w:tcW w:w="8273" w:type="dxa"/>
            <w:tcBorders>
              <w:left w:val="single" w:sz="18" w:space="0" w:color="AB2F2F"/>
            </w:tcBorders>
            <w:vAlign w:val="center"/>
          </w:tcPr>
          <w:p w14:paraId="6711BFE3" w14:textId="77777777" w:rsidR="00FD5A25" w:rsidRPr="00FD5A25" w:rsidRDefault="00FD5A25" w:rsidP="0019764C">
            <w:pPr>
              <w:pStyle w:val="Paragrafoelenco"/>
              <w:numPr>
                <w:ilvl w:val="0"/>
                <w:numId w:val="66"/>
              </w:numPr>
              <w:jc w:val="both"/>
            </w:pPr>
            <w:r w:rsidRPr="00FD5A25">
              <w:t>Specifiche tecniche e funzionali per l’integrazione IA nella piattaforma.</w:t>
            </w:r>
          </w:p>
          <w:p w14:paraId="2EFB6738" w14:textId="77777777" w:rsidR="00FD5A25" w:rsidRPr="00FD5A25" w:rsidRDefault="00FD5A25" w:rsidP="0019764C">
            <w:pPr>
              <w:pStyle w:val="Paragrafoelenco"/>
              <w:numPr>
                <w:ilvl w:val="0"/>
                <w:numId w:val="66"/>
              </w:numPr>
              <w:jc w:val="both"/>
            </w:pPr>
            <w:r w:rsidRPr="00FD5A25">
              <w:t>Modulo interattivo personalizzato per la raccolta e gestione dei dati immobiliari.</w:t>
            </w:r>
          </w:p>
          <w:p w14:paraId="7DB39D91" w14:textId="77777777" w:rsidR="00FD5A25" w:rsidRPr="00FD5A25" w:rsidRDefault="00FD5A25" w:rsidP="0019764C">
            <w:pPr>
              <w:pStyle w:val="Paragrafoelenco"/>
              <w:numPr>
                <w:ilvl w:val="0"/>
                <w:numId w:val="66"/>
              </w:numPr>
              <w:jc w:val="both"/>
            </w:pPr>
            <w:r w:rsidRPr="00FD5A25">
              <w:t>Marketplace per il matching con imprese qualificate.</w:t>
            </w:r>
          </w:p>
          <w:p w14:paraId="6EB0B5CA" w14:textId="77777777" w:rsidR="00FD5A25" w:rsidRPr="00FD5A25" w:rsidRDefault="00FD5A25" w:rsidP="0019764C">
            <w:pPr>
              <w:pStyle w:val="Paragrafoelenco"/>
              <w:numPr>
                <w:ilvl w:val="0"/>
                <w:numId w:val="66"/>
              </w:numPr>
              <w:jc w:val="both"/>
            </w:pPr>
            <w:r w:rsidRPr="00FD5A25">
              <w:t>Sistema di analisi comparativa per supportare le decisioni degli utenti.</w:t>
            </w:r>
          </w:p>
          <w:p w14:paraId="0C3AF8CD" w14:textId="77777777" w:rsidR="00FD5A25" w:rsidRPr="00FD5A25" w:rsidRDefault="00FD5A25" w:rsidP="0019764C">
            <w:pPr>
              <w:pStyle w:val="Paragrafoelenco"/>
              <w:numPr>
                <w:ilvl w:val="0"/>
                <w:numId w:val="66"/>
              </w:numPr>
              <w:jc w:val="both"/>
            </w:pPr>
            <w:r w:rsidRPr="00FD5A25">
              <w:t>Report sull’impatto della piattaforma integrata nei primi sei mesi.</w:t>
            </w:r>
          </w:p>
          <w:p w14:paraId="5D384D64" w14:textId="77777777" w:rsidR="0046608C" w:rsidRPr="00A75FAE" w:rsidRDefault="0046608C" w:rsidP="00E55F5B">
            <w:pPr>
              <w:jc w:val="both"/>
            </w:pPr>
          </w:p>
        </w:tc>
      </w:tr>
      <w:tr w:rsidR="0046608C" w:rsidRPr="00A75FAE" w14:paraId="0C07F2FC" w14:textId="77777777" w:rsidTr="00C76F05">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4AF8D6AE" w14:textId="77777777" w:rsidR="0046608C" w:rsidRPr="00A75FAE" w:rsidRDefault="0046608C" w:rsidP="00E55F5B">
            <w:r w:rsidRPr="00A75FAE">
              <w:t>Milestone</w:t>
            </w:r>
          </w:p>
        </w:tc>
        <w:tc>
          <w:tcPr>
            <w:tcW w:w="8273" w:type="dxa"/>
            <w:tcBorders>
              <w:left w:val="single" w:sz="18" w:space="0" w:color="AB2F2F"/>
            </w:tcBorders>
            <w:vAlign w:val="center"/>
          </w:tcPr>
          <w:p w14:paraId="341C60AE" w14:textId="77777777" w:rsidR="00FD5A25" w:rsidRDefault="00FD5A25" w:rsidP="0019764C">
            <w:pPr>
              <w:pStyle w:val="Paragrafoelenco"/>
              <w:numPr>
                <w:ilvl w:val="0"/>
                <w:numId w:val="66"/>
              </w:numPr>
              <w:jc w:val="both"/>
            </w:pPr>
            <w:r>
              <w:t>Completamento delle specifiche tecniche e funzionali.</w:t>
            </w:r>
          </w:p>
          <w:p w14:paraId="3FB5BFB7" w14:textId="77777777" w:rsidR="00FD5A25" w:rsidRDefault="00FD5A25" w:rsidP="0019764C">
            <w:pPr>
              <w:pStyle w:val="Paragrafoelenco"/>
              <w:numPr>
                <w:ilvl w:val="0"/>
                <w:numId w:val="66"/>
              </w:numPr>
              <w:jc w:val="both"/>
            </w:pPr>
            <w:r>
              <w:t>Rilascio del modulo IA per interazione personalizzata.</w:t>
            </w:r>
          </w:p>
          <w:p w14:paraId="3A88946A" w14:textId="77777777" w:rsidR="00FD5A25" w:rsidRDefault="00FD5A25" w:rsidP="0019764C">
            <w:pPr>
              <w:pStyle w:val="Paragrafoelenco"/>
              <w:numPr>
                <w:ilvl w:val="0"/>
                <w:numId w:val="66"/>
              </w:numPr>
              <w:jc w:val="both"/>
            </w:pPr>
            <w:r>
              <w:t>Integrazione del marketplace per il matching con imprese qualificate.</w:t>
            </w:r>
          </w:p>
          <w:p w14:paraId="24B2848B" w14:textId="77777777" w:rsidR="00FD5A25" w:rsidRDefault="00FD5A25" w:rsidP="0019764C">
            <w:pPr>
              <w:pStyle w:val="Paragrafoelenco"/>
              <w:numPr>
                <w:ilvl w:val="0"/>
                <w:numId w:val="66"/>
              </w:numPr>
              <w:jc w:val="both"/>
            </w:pPr>
            <w:r>
              <w:t>Lancio della piattaforma aggiornata e comunicazione nazionale.</w:t>
            </w:r>
          </w:p>
          <w:p w14:paraId="647F8B18" w14:textId="77777777" w:rsidR="0046608C" w:rsidRPr="00A75FAE" w:rsidRDefault="0046608C" w:rsidP="00E55F5B">
            <w:pPr>
              <w:jc w:val="both"/>
            </w:pPr>
          </w:p>
        </w:tc>
      </w:tr>
      <w:tr w:rsidR="0046608C" w:rsidRPr="00A75FAE" w14:paraId="62B31225" w14:textId="77777777" w:rsidTr="00C76F05">
        <w:trPr>
          <w:trHeight w:val="680"/>
        </w:trPr>
        <w:tc>
          <w:tcPr>
            <w:tcW w:w="1365" w:type="dxa"/>
            <w:tcBorders>
              <w:top w:val="single" w:sz="2" w:space="0" w:color="D1D1D1" w:themeColor="background2" w:themeShade="E6"/>
              <w:bottom w:val="nil"/>
              <w:right w:val="single" w:sz="18" w:space="0" w:color="AB2F2F"/>
            </w:tcBorders>
          </w:tcPr>
          <w:p w14:paraId="28016A2A" w14:textId="77777777" w:rsidR="0046608C" w:rsidRPr="00A75FAE" w:rsidRDefault="0046608C" w:rsidP="00E55F5B">
            <w:r w:rsidRPr="00A75FAE">
              <w:t>Indicatori di Performance</w:t>
            </w:r>
          </w:p>
        </w:tc>
        <w:tc>
          <w:tcPr>
            <w:tcW w:w="8273" w:type="dxa"/>
            <w:tcBorders>
              <w:left w:val="single" w:sz="18" w:space="0" w:color="AB2F2F"/>
            </w:tcBorders>
            <w:vAlign w:val="center"/>
          </w:tcPr>
          <w:p w14:paraId="044AD74D" w14:textId="77777777" w:rsidR="00FD5A25" w:rsidRDefault="00FD5A25" w:rsidP="0019764C">
            <w:pPr>
              <w:pStyle w:val="Paragrafoelenco"/>
              <w:numPr>
                <w:ilvl w:val="0"/>
                <w:numId w:val="66"/>
              </w:numPr>
              <w:jc w:val="both"/>
            </w:pPr>
            <w:r w:rsidRPr="00FD5A25">
              <w:rPr>
                <w:b/>
                <w:bCs/>
              </w:rPr>
              <w:t>Utilizzo della piattaforma:</w:t>
            </w:r>
            <w:r>
              <w:t xml:space="preserve"> Numero di utenti registrati e attivi.</w:t>
            </w:r>
          </w:p>
          <w:p w14:paraId="46325800" w14:textId="77777777" w:rsidR="00FD5A25" w:rsidRDefault="00FD5A25" w:rsidP="0019764C">
            <w:pPr>
              <w:pStyle w:val="Paragrafoelenco"/>
              <w:numPr>
                <w:ilvl w:val="0"/>
                <w:numId w:val="66"/>
              </w:numPr>
              <w:jc w:val="both"/>
            </w:pPr>
            <w:r w:rsidRPr="00FD5A25">
              <w:rPr>
                <w:b/>
                <w:bCs/>
              </w:rPr>
              <w:t>Matching con imprese:</w:t>
            </w:r>
            <w:r>
              <w:t xml:space="preserve"> Numero di progetti avviati tramite il marketplace.</w:t>
            </w:r>
          </w:p>
          <w:p w14:paraId="1466C63A" w14:textId="77777777" w:rsidR="00FD5A25" w:rsidRDefault="00FD5A25" w:rsidP="0019764C">
            <w:pPr>
              <w:pStyle w:val="Paragrafoelenco"/>
              <w:numPr>
                <w:ilvl w:val="0"/>
                <w:numId w:val="66"/>
              </w:numPr>
              <w:jc w:val="both"/>
            </w:pPr>
            <w:r w:rsidRPr="00FD5A25">
              <w:rPr>
                <w:b/>
                <w:bCs/>
              </w:rPr>
              <w:t xml:space="preserve">Soddisfazione degli utenti: </w:t>
            </w:r>
            <w:r>
              <w:t>Percentuale di feedback positivi raccolti.</w:t>
            </w:r>
          </w:p>
          <w:p w14:paraId="45CF6AD3" w14:textId="77777777" w:rsidR="00FD5A25" w:rsidRDefault="00FD5A25" w:rsidP="0019764C">
            <w:pPr>
              <w:pStyle w:val="Paragrafoelenco"/>
              <w:numPr>
                <w:ilvl w:val="0"/>
                <w:numId w:val="66"/>
              </w:numPr>
              <w:jc w:val="both"/>
            </w:pPr>
            <w:r w:rsidRPr="00FD5A25">
              <w:rPr>
                <w:b/>
                <w:bCs/>
              </w:rPr>
              <w:t xml:space="preserve">Efficienza energetica: </w:t>
            </w:r>
            <w:r>
              <w:t>Percentuale di risparmio energetico medio registrato nei progetti conclusi.</w:t>
            </w:r>
          </w:p>
          <w:p w14:paraId="33E4919D" w14:textId="77777777" w:rsidR="0046608C" w:rsidRPr="00A75FAE" w:rsidRDefault="0046608C" w:rsidP="00E55F5B">
            <w:pPr>
              <w:jc w:val="both"/>
            </w:pPr>
          </w:p>
        </w:tc>
      </w:tr>
    </w:tbl>
    <w:p w14:paraId="1967297F" w14:textId="77777777" w:rsidR="0046608C" w:rsidRPr="00A75FAE" w:rsidRDefault="0046608C" w:rsidP="00402C4F">
      <w:pPr>
        <w:jc w:val="both"/>
        <w:rPr>
          <w:rFonts w:ascii="Calibri" w:hAnsi="Calibri" w:cs="Calibri"/>
        </w:rPr>
      </w:pPr>
    </w:p>
    <w:p w14:paraId="45416042" w14:textId="042145FD" w:rsidR="007D5B3C" w:rsidRDefault="007D5B3C">
      <w:pPr>
        <w:rPr>
          <w:rFonts w:ascii="Calibri" w:hAnsi="Calibri" w:cs="Calibri"/>
        </w:rPr>
      </w:pPr>
      <w:r>
        <w:rPr>
          <w:rFonts w:ascii="Calibri" w:hAnsi="Calibri" w:cs="Calibri"/>
        </w:rPr>
        <w:br w:type="page"/>
      </w:r>
    </w:p>
    <w:tbl>
      <w:tblPr>
        <w:tblStyle w:val="Grigliatabella"/>
        <w:tblW w:w="0" w:type="auto"/>
        <w:tblBorders>
          <w:top w:val="none" w:sz="0" w:space="0" w:color="auto"/>
          <w:left w:val="none" w:sz="0" w:space="0" w:color="auto"/>
          <w:bottom w:val="none" w:sz="0" w:space="0" w:color="auto"/>
          <w:right w:val="none" w:sz="0" w:space="0" w:color="auto"/>
          <w:insideH w:val="single" w:sz="2" w:space="0" w:color="D1D1D1" w:themeColor="background2" w:themeShade="E6"/>
          <w:insideV w:val="single" w:sz="2" w:space="0" w:color="D1D1D1" w:themeColor="background2" w:themeShade="E6"/>
        </w:tblBorders>
        <w:tblLook w:val="04A0" w:firstRow="1" w:lastRow="0" w:firstColumn="1" w:lastColumn="0" w:noHBand="0" w:noVBand="1"/>
      </w:tblPr>
      <w:tblGrid>
        <w:gridCol w:w="1365"/>
        <w:gridCol w:w="8273"/>
      </w:tblGrid>
      <w:tr w:rsidR="007D5B3C" w:rsidRPr="00A75FAE" w14:paraId="04350600" w14:textId="77777777" w:rsidTr="00C76F05">
        <w:trPr>
          <w:trHeight w:val="680"/>
        </w:trPr>
        <w:tc>
          <w:tcPr>
            <w:tcW w:w="1365" w:type="dxa"/>
            <w:tcBorders>
              <w:top w:val="nil"/>
              <w:bottom w:val="single" w:sz="2" w:space="0" w:color="D1D1D1" w:themeColor="background2" w:themeShade="E6"/>
              <w:right w:val="single" w:sz="18" w:space="0" w:color="AB2F2F"/>
            </w:tcBorders>
            <w:vAlign w:val="center"/>
          </w:tcPr>
          <w:p w14:paraId="41E7A3C0" w14:textId="216C7EAE" w:rsidR="007D5B3C" w:rsidRPr="0072491D" w:rsidRDefault="007D5B3C" w:rsidP="00E55F5B">
            <w:pPr>
              <w:rPr>
                <w:b/>
                <w:bCs/>
                <w:color w:val="0A2F41" w:themeColor="accent1" w:themeShade="80"/>
              </w:rPr>
            </w:pPr>
            <w:r w:rsidRPr="00106D3D">
              <w:rPr>
                <w:b/>
                <w:bCs/>
                <w:color w:val="0A2F41" w:themeColor="accent1" w:themeShade="80"/>
              </w:rPr>
              <w:lastRenderedPageBreak/>
              <w:t xml:space="preserve">Task </w:t>
            </w:r>
            <w:r>
              <w:rPr>
                <w:b/>
                <w:bCs/>
                <w:color w:val="0A2F41" w:themeColor="accent1" w:themeShade="80"/>
              </w:rPr>
              <w:t>3.5</w:t>
            </w:r>
          </w:p>
        </w:tc>
        <w:tc>
          <w:tcPr>
            <w:tcW w:w="8273" w:type="dxa"/>
            <w:tcBorders>
              <w:left w:val="single" w:sz="18" w:space="0" w:color="AB2F2F"/>
            </w:tcBorders>
            <w:vAlign w:val="center"/>
          </w:tcPr>
          <w:p w14:paraId="6E81CA26" w14:textId="003CB195" w:rsidR="007D5B3C" w:rsidRPr="0072491D" w:rsidRDefault="007D5B3C" w:rsidP="00E55F5B">
            <w:pPr>
              <w:rPr>
                <w:b/>
                <w:bCs/>
                <w:color w:val="0A2F41" w:themeColor="accent1" w:themeShade="80"/>
              </w:rPr>
            </w:pPr>
            <w:r w:rsidRPr="007D5B3C">
              <w:rPr>
                <w:b/>
                <w:bCs/>
                <w:color w:val="0A2F41" w:themeColor="accent1" w:themeShade="80"/>
              </w:rPr>
              <w:t>Sperimentazione del Design for Sustainable Behaviour (DfSB) su apparecchiature domestiche</w:t>
            </w:r>
          </w:p>
        </w:tc>
      </w:tr>
      <w:tr w:rsidR="007D5B3C" w:rsidRPr="00A75FAE" w14:paraId="22BE38C5" w14:textId="77777777" w:rsidTr="00C76F05">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0133DA96" w14:textId="77777777" w:rsidR="007D5B3C" w:rsidRPr="00A75FAE" w:rsidRDefault="007D5B3C" w:rsidP="00E55F5B">
            <w:r w:rsidRPr="00A75FAE">
              <w:t>Descrizione</w:t>
            </w:r>
          </w:p>
        </w:tc>
        <w:tc>
          <w:tcPr>
            <w:tcW w:w="8273" w:type="dxa"/>
            <w:tcBorders>
              <w:left w:val="single" w:sz="18" w:space="0" w:color="AB2F2F"/>
            </w:tcBorders>
            <w:vAlign w:val="center"/>
          </w:tcPr>
          <w:p w14:paraId="667368C9" w14:textId="77777777" w:rsidR="007D5B3C" w:rsidRDefault="007D5B3C" w:rsidP="007D5B3C">
            <w:pPr>
              <w:jc w:val="both"/>
            </w:pPr>
            <w:r>
              <w:t xml:space="preserve">Il progetto mira a promuovere l’innovazione nel </w:t>
            </w:r>
            <w:r w:rsidRPr="007D5B3C">
              <w:rPr>
                <w:b/>
                <w:bCs/>
              </w:rPr>
              <w:t>Design for Sustainable Behaviour (DfSB)</w:t>
            </w:r>
            <w:r>
              <w:t xml:space="preserve"> attraverso un </w:t>
            </w:r>
            <w:r w:rsidRPr="007D5B3C">
              <w:rPr>
                <w:b/>
                <w:bCs/>
              </w:rPr>
              <w:t>concorso di idee</w:t>
            </w:r>
            <w:r>
              <w:t xml:space="preserve"> rivolto a giovani designer. Il DfSB è un approccio progettuale che utilizza il design come strumento per incoraggiare scelte e comportamenti sostenibili, andando oltre l’efficienza tecnica dei dispositivi. Si basa su principi come il </w:t>
            </w:r>
            <w:r w:rsidRPr="007D5B3C">
              <w:rPr>
                <w:b/>
                <w:bCs/>
              </w:rPr>
              <w:t>feedback in tempo reale</w:t>
            </w:r>
            <w:r>
              <w:t>, che informa gli utenti sull’impatto delle loro azioni; il</w:t>
            </w:r>
            <w:r w:rsidRPr="007D5B3C">
              <w:rPr>
                <w:b/>
                <w:bCs/>
              </w:rPr>
              <w:t xml:space="preserve"> nudge design</w:t>
            </w:r>
            <w:r>
              <w:t>, che li guida verso decisioni ecologiche in modo intuitivo; e l’</w:t>
            </w:r>
            <w:r w:rsidRPr="007D5B3C">
              <w:rPr>
                <w:b/>
                <w:bCs/>
              </w:rPr>
              <w:t>educazione comportamentale</w:t>
            </w:r>
            <w:r>
              <w:t>, che integra la sostenibilità nel loro quotidiano.</w:t>
            </w:r>
          </w:p>
          <w:p w14:paraId="293FF5FD" w14:textId="77777777" w:rsidR="007D5B3C" w:rsidRDefault="007D5B3C" w:rsidP="007D5B3C">
            <w:pPr>
              <w:jc w:val="both"/>
            </w:pPr>
          </w:p>
          <w:p w14:paraId="35BA43E5" w14:textId="77777777" w:rsidR="007D5B3C" w:rsidRDefault="007D5B3C" w:rsidP="007D5B3C">
            <w:pPr>
              <w:jc w:val="both"/>
            </w:pPr>
            <w:r>
              <w:t>In collaborazione con l’ADI (Associazione per il Disegno Industriale) e con il supporto dei produttori di apparecchiature domestiche, il concorso stimola la creatività per ideare prodotti innovativi che riducano i consumi e promuovano abitudini responsabili. Le tre idee vincitrici saranno sviluppate come prototipi dai produttori e testate sul campo per valutarne l’impatto reale su comportamenti e consumi. L’obiettivo è diffondere il DfSB come approccio replicabile per creare prodotti che favoriscano una transizione sostenibile e consapevole.</w:t>
            </w:r>
          </w:p>
          <w:p w14:paraId="7CECC7E9" w14:textId="7487CE6B" w:rsidR="007D5B3C" w:rsidRPr="00A75FAE" w:rsidRDefault="007D5B3C" w:rsidP="007D5B3C">
            <w:pPr>
              <w:jc w:val="both"/>
            </w:pPr>
          </w:p>
        </w:tc>
      </w:tr>
      <w:tr w:rsidR="007D5B3C" w:rsidRPr="00A75FAE" w14:paraId="08FDDCAE" w14:textId="77777777" w:rsidTr="00C76F05">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7694B29B" w14:textId="77777777" w:rsidR="007D5B3C" w:rsidRPr="00A75FAE" w:rsidRDefault="007D5B3C" w:rsidP="00E55F5B">
            <w:r w:rsidRPr="00A75FAE">
              <w:t>Partner</w:t>
            </w:r>
          </w:p>
        </w:tc>
        <w:tc>
          <w:tcPr>
            <w:tcW w:w="8273" w:type="dxa"/>
            <w:tcBorders>
              <w:left w:val="single" w:sz="18" w:space="0" w:color="AB2F2F"/>
            </w:tcBorders>
          </w:tcPr>
          <w:p w14:paraId="4194EABB" w14:textId="2BCF090A" w:rsidR="007D5B3C" w:rsidRPr="00A75FAE" w:rsidRDefault="007D5B3C" w:rsidP="00E55F5B">
            <w:pPr>
              <w:jc w:val="both"/>
            </w:pPr>
            <w:r w:rsidRPr="007D5B3C">
              <w:t>ADI</w:t>
            </w:r>
            <w:r w:rsidR="00491512">
              <w:t>,</w:t>
            </w:r>
            <w:r w:rsidRPr="007D5B3C">
              <w:t xml:space="preserve"> Associazioni di categoria</w:t>
            </w:r>
          </w:p>
        </w:tc>
      </w:tr>
      <w:tr w:rsidR="007D5B3C" w:rsidRPr="00A75FAE" w14:paraId="4B5DC7B2" w14:textId="77777777" w:rsidTr="00C76F05">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0E07C366" w14:textId="77777777" w:rsidR="007D5B3C" w:rsidRPr="00A75FAE" w:rsidRDefault="007D5B3C" w:rsidP="00E55F5B">
            <w:r w:rsidRPr="00A75FAE">
              <w:t>Deliverable</w:t>
            </w:r>
          </w:p>
        </w:tc>
        <w:tc>
          <w:tcPr>
            <w:tcW w:w="8273" w:type="dxa"/>
            <w:tcBorders>
              <w:left w:val="single" w:sz="18" w:space="0" w:color="AB2F2F"/>
            </w:tcBorders>
            <w:vAlign w:val="center"/>
          </w:tcPr>
          <w:p w14:paraId="4479B72F" w14:textId="77777777" w:rsidR="007D5B3C" w:rsidRDefault="007D5B3C" w:rsidP="0019764C">
            <w:pPr>
              <w:pStyle w:val="Paragrafoelenco"/>
              <w:numPr>
                <w:ilvl w:val="0"/>
                <w:numId w:val="66"/>
              </w:numPr>
              <w:jc w:val="both"/>
            </w:pPr>
            <w:r>
              <w:t>Concept vincitori del concorso con linee guida per lo sviluppo.</w:t>
            </w:r>
          </w:p>
          <w:p w14:paraId="0C755461" w14:textId="77777777" w:rsidR="007D5B3C" w:rsidRDefault="007D5B3C" w:rsidP="0019764C">
            <w:pPr>
              <w:pStyle w:val="Paragrafoelenco"/>
              <w:numPr>
                <w:ilvl w:val="0"/>
                <w:numId w:val="66"/>
              </w:numPr>
              <w:jc w:val="both"/>
            </w:pPr>
            <w:r>
              <w:t>Prototipi funzionanti sviluppati dai produttori.</w:t>
            </w:r>
          </w:p>
          <w:p w14:paraId="0C32B999" w14:textId="77777777" w:rsidR="007D5B3C" w:rsidRDefault="007D5B3C" w:rsidP="0019764C">
            <w:pPr>
              <w:pStyle w:val="Paragrafoelenco"/>
              <w:numPr>
                <w:ilvl w:val="0"/>
                <w:numId w:val="66"/>
              </w:numPr>
              <w:jc w:val="both"/>
            </w:pPr>
            <w:r>
              <w:t>Report sui risultati della sperimentazione, con raccomandazioni per applicazioni future.</w:t>
            </w:r>
          </w:p>
          <w:p w14:paraId="1845DDE1" w14:textId="77777777" w:rsidR="007D5B3C" w:rsidRPr="00A75FAE" w:rsidRDefault="007D5B3C" w:rsidP="00E55F5B">
            <w:pPr>
              <w:jc w:val="both"/>
            </w:pPr>
          </w:p>
        </w:tc>
      </w:tr>
      <w:tr w:rsidR="007D5B3C" w:rsidRPr="00A75FAE" w14:paraId="07EEF8F8" w14:textId="77777777" w:rsidTr="00C76F05">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67C2D207" w14:textId="77777777" w:rsidR="007D5B3C" w:rsidRPr="00A75FAE" w:rsidRDefault="007D5B3C" w:rsidP="00E55F5B">
            <w:r w:rsidRPr="00A75FAE">
              <w:t>Milestone</w:t>
            </w:r>
          </w:p>
        </w:tc>
        <w:tc>
          <w:tcPr>
            <w:tcW w:w="8273" w:type="dxa"/>
            <w:tcBorders>
              <w:left w:val="single" w:sz="18" w:space="0" w:color="AB2F2F"/>
            </w:tcBorders>
            <w:vAlign w:val="center"/>
          </w:tcPr>
          <w:p w14:paraId="737DC036" w14:textId="77777777" w:rsidR="007D5B3C" w:rsidRDefault="007D5B3C" w:rsidP="0019764C">
            <w:pPr>
              <w:pStyle w:val="Paragrafoelenco"/>
              <w:numPr>
                <w:ilvl w:val="0"/>
                <w:numId w:val="66"/>
              </w:numPr>
              <w:jc w:val="both"/>
            </w:pPr>
            <w:r>
              <w:t>Lancio del concorso e promozione presso scuole di design, università e giovani professionisti.</w:t>
            </w:r>
          </w:p>
          <w:p w14:paraId="3A43D5F2" w14:textId="77777777" w:rsidR="007D5B3C" w:rsidRDefault="007D5B3C" w:rsidP="0019764C">
            <w:pPr>
              <w:pStyle w:val="Paragrafoelenco"/>
              <w:numPr>
                <w:ilvl w:val="0"/>
                <w:numId w:val="66"/>
              </w:numPr>
              <w:jc w:val="both"/>
            </w:pPr>
            <w:r>
              <w:t>Valutazione e premiazione delle tre migliori idee progettuali.</w:t>
            </w:r>
          </w:p>
          <w:p w14:paraId="57738858" w14:textId="77777777" w:rsidR="007D5B3C" w:rsidRDefault="007D5B3C" w:rsidP="0019764C">
            <w:pPr>
              <w:pStyle w:val="Paragrafoelenco"/>
              <w:numPr>
                <w:ilvl w:val="0"/>
                <w:numId w:val="66"/>
              </w:numPr>
              <w:jc w:val="both"/>
            </w:pPr>
            <w:r>
              <w:t>Sviluppo dei prototipi in collaborazione con i produttori e i designer vincitori.</w:t>
            </w:r>
          </w:p>
          <w:p w14:paraId="0642733C" w14:textId="77777777" w:rsidR="007D5B3C" w:rsidRDefault="007D5B3C" w:rsidP="0019764C">
            <w:pPr>
              <w:pStyle w:val="Paragrafoelenco"/>
              <w:numPr>
                <w:ilvl w:val="0"/>
                <w:numId w:val="66"/>
              </w:numPr>
              <w:jc w:val="both"/>
            </w:pPr>
            <w:r>
              <w:t>Test dei prototipi sul campo presso utenti selezionati.</w:t>
            </w:r>
          </w:p>
          <w:p w14:paraId="3E4B816A" w14:textId="77777777" w:rsidR="007D5B3C" w:rsidRDefault="007D5B3C" w:rsidP="0019764C">
            <w:pPr>
              <w:pStyle w:val="Paragrafoelenco"/>
              <w:numPr>
                <w:ilvl w:val="0"/>
                <w:numId w:val="66"/>
              </w:numPr>
              <w:jc w:val="both"/>
            </w:pPr>
            <w:r>
              <w:t>Raccolta di feedback e pubblicazione dei risultati della sperimentazione.</w:t>
            </w:r>
          </w:p>
          <w:p w14:paraId="200F59A6" w14:textId="77777777" w:rsidR="007D5B3C" w:rsidRPr="00A75FAE" w:rsidRDefault="007D5B3C" w:rsidP="00E55F5B">
            <w:pPr>
              <w:jc w:val="both"/>
            </w:pPr>
          </w:p>
        </w:tc>
      </w:tr>
      <w:tr w:rsidR="007D5B3C" w:rsidRPr="00A75FAE" w14:paraId="0239BC93" w14:textId="77777777" w:rsidTr="00C76F05">
        <w:trPr>
          <w:trHeight w:val="680"/>
        </w:trPr>
        <w:tc>
          <w:tcPr>
            <w:tcW w:w="1365" w:type="dxa"/>
            <w:tcBorders>
              <w:top w:val="single" w:sz="2" w:space="0" w:color="D1D1D1" w:themeColor="background2" w:themeShade="E6"/>
              <w:bottom w:val="nil"/>
              <w:right w:val="single" w:sz="18" w:space="0" w:color="AB2F2F"/>
            </w:tcBorders>
          </w:tcPr>
          <w:p w14:paraId="75D1F664" w14:textId="77777777" w:rsidR="007D5B3C" w:rsidRPr="00A75FAE" w:rsidRDefault="007D5B3C" w:rsidP="00E55F5B">
            <w:r w:rsidRPr="00A75FAE">
              <w:t>Indicatori di Performance</w:t>
            </w:r>
          </w:p>
        </w:tc>
        <w:tc>
          <w:tcPr>
            <w:tcW w:w="8273" w:type="dxa"/>
            <w:tcBorders>
              <w:left w:val="single" w:sz="18" w:space="0" w:color="AB2F2F"/>
            </w:tcBorders>
            <w:vAlign w:val="center"/>
          </w:tcPr>
          <w:p w14:paraId="60C624CA" w14:textId="77777777" w:rsidR="007D5B3C" w:rsidRPr="007D5B3C" w:rsidRDefault="007D5B3C" w:rsidP="0019764C">
            <w:pPr>
              <w:pStyle w:val="Paragrafoelenco"/>
              <w:numPr>
                <w:ilvl w:val="0"/>
                <w:numId w:val="66"/>
              </w:numPr>
              <w:jc w:val="both"/>
            </w:pPr>
            <w:r w:rsidRPr="007D5B3C">
              <w:rPr>
                <w:b/>
                <w:bCs/>
              </w:rPr>
              <w:t xml:space="preserve">Partecipazione: </w:t>
            </w:r>
            <w:r w:rsidRPr="007D5B3C">
              <w:t>Numero di designer e istituti coinvolti nel concorso.</w:t>
            </w:r>
          </w:p>
          <w:p w14:paraId="2C7E47E7" w14:textId="77777777" w:rsidR="007D5B3C" w:rsidRPr="007D5B3C" w:rsidRDefault="007D5B3C" w:rsidP="0019764C">
            <w:pPr>
              <w:pStyle w:val="Paragrafoelenco"/>
              <w:numPr>
                <w:ilvl w:val="0"/>
                <w:numId w:val="66"/>
              </w:numPr>
              <w:jc w:val="both"/>
              <w:rPr>
                <w:b/>
                <w:bCs/>
              </w:rPr>
            </w:pPr>
            <w:r w:rsidRPr="007D5B3C">
              <w:rPr>
                <w:b/>
                <w:bCs/>
              </w:rPr>
              <w:t xml:space="preserve">Prototipi sviluppati: </w:t>
            </w:r>
            <w:r w:rsidRPr="007D5B3C">
              <w:t>Numero di prototipi realizzati e testati.</w:t>
            </w:r>
          </w:p>
          <w:p w14:paraId="03993FB0" w14:textId="77777777" w:rsidR="007D5B3C" w:rsidRPr="007D5B3C" w:rsidRDefault="007D5B3C" w:rsidP="0019764C">
            <w:pPr>
              <w:pStyle w:val="Paragrafoelenco"/>
              <w:numPr>
                <w:ilvl w:val="0"/>
                <w:numId w:val="66"/>
              </w:numPr>
              <w:jc w:val="both"/>
            </w:pPr>
            <w:r w:rsidRPr="007D5B3C">
              <w:rPr>
                <w:b/>
                <w:bCs/>
              </w:rPr>
              <w:t>Feedback utenti:</w:t>
            </w:r>
            <w:r w:rsidRPr="007D5B3C">
              <w:t xml:space="preserve"> Percentuale di utenti che riportano miglioramenti nelle pratiche sostenibili.</w:t>
            </w:r>
          </w:p>
          <w:p w14:paraId="292D0374" w14:textId="77777777" w:rsidR="007D5B3C" w:rsidRPr="007D5B3C" w:rsidRDefault="007D5B3C" w:rsidP="0019764C">
            <w:pPr>
              <w:pStyle w:val="Paragrafoelenco"/>
              <w:numPr>
                <w:ilvl w:val="0"/>
                <w:numId w:val="66"/>
              </w:numPr>
              <w:jc w:val="both"/>
            </w:pPr>
            <w:r w:rsidRPr="007D5B3C">
              <w:rPr>
                <w:b/>
                <w:bCs/>
              </w:rPr>
              <w:t xml:space="preserve">Riduzione dei consumi: </w:t>
            </w:r>
            <w:r w:rsidRPr="007D5B3C">
              <w:t>Percentuale di risparmio energetico osservata nei test sul campo.</w:t>
            </w:r>
          </w:p>
          <w:p w14:paraId="3C00B558" w14:textId="77777777" w:rsidR="007D5B3C" w:rsidRPr="00A75FAE" w:rsidRDefault="007D5B3C" w:rsidP="00E55F5B">
            <w:pPr>
              <w:jc w:val="both"/>
            </w:pPr>
          </w:p>
        </w:tc>
      </w:tr>
    </w:tbl>
    <w:p w14:paraId="4666BD4B" w14:textId="77777777" w:rsidR="009C72B3" w:rsidRDefault="009C72B3" w:rsidP="009C72B3">
      <w:pPr>
        <w:jc w:val="both"/>
        <w:rPr>
          <w:rFonts w:ascii="Calibri" w:hAnsi="Calibri" w:cs="Calibri"/>
          <w:b/>
          <w:bCs/>
        </w:rPr>
      </w:pPr>
      <w:bookmarkStart w:id="20" w:name="_Hlk183749216"/>
    </w:p>
    <w:p w14:paraId="13CD5EF4" w14:textId="48C08371" w:rsidR="007D5B3C" w:rsidRDefault="007D5B3C">
      <w:pPr>
        <w:rPr>
          <w:rFonts w:ascii="Calibri" w:hAnsi="Calibri" w:cs="Calibri"/>
          <w:b/>
          <w:bCs/>
        </w:rPr>
      </w:pPr>
      <w:r>
        <w:rPr>
          <w:rFonts w:ascii="Calibri" w:hAnsi="Calibri" w:cs="Calibri"/>
          <w:b/>
          <w:bCs/>
        </w:rPr>
        <w:br w:type="page"/>
      </w:r>
    </w:p>
    <w:tbl>
      <w:tblPr>
        <w:tblStyle w:val="Grigliatabella"/>
        <w:tblW w:w="0" w:type="auto"/>
        <w:tblBorders>
          <w:top w:val="none" w:sz="0" w:space="0" w:color="auto"/>
          <w:left w:val="none" w:sz="0" w:space="0" w:color="auto"/>
          <w:bottom w:val="none" w:sz="0" w:space="0" w:color="auto"/>
          <w:right w:val="none" w:sz="0" w:space="0" w:color="auto"/>
          <w:insideH w:val="single" w:sz="2" w:space="0" w:color="D1D1D1" w:themeColor="background2" w:themeShade="E6"/>
          <w:insideV w:val="single" w:sz="2" w:space="0" w:color="D1D1D1" w:themeColor="background2" w:themeShade="E6"/>
        </w:tblBorders>
        <w:tblLook w:val="04A0" w:firstRow="1" w:lastRow="0" w:firstColumn="1" w:lastColumn="0" w:noHBand="0" w:noVBand="1"/>
      </w:tblPr>
      <w:tblGrid>
        <w:gridCol w:w="1365"/>
        <w:gridCol w:w="8273"/>
      </w:tblGrid>
      <w:tr w:rsidR="007D5B3C" w:rsidRPr="00A75FAE" w14:paraId="532B7E98" w14:textId="77777777" w:rsidTr="00C76F05">
        <w:trPr>
          <w:trHeight w:val="680"/>
        </w:trPr>
        <w:tc>
          <w:tcPr>
            <w:tcW w:w="1365" w:type="dxa"/>
            <w:tcBorders>
              <w:top w:val="nil"/>
              <w:bottom w:val="single" w:sz="2" w:space="0" w:color="D1D1D1" w:themeColor="background2" w:themeShade="E6"/>
              <w:right w:val="single" w:sz="18" w:space="0" w:color="AB2F2F"/>
            </w:tcBorders>
            <w:vAlign w:val="center"/>
          </w:tcPr>
          <w:p w14:paraId="4C5575B9" w14:textId="20F552C6" w:rsidR="007D5B3C" w:rsidRPr="0072491D" w:rsidRDefault="007D5B3C" w:rsidP="00E55F5B">
            <w:pPr>
              <w:rPr>
                <w:b/>
                <w:bCs/>
                <w:color w:val="0A2F41" w:themeColor="accent1" w:themeShade="80"/>
              </w:rPr>
            </w:pPr>
            <w:r w:rsidRPr="00106D3D">
              <w:rPr>
                <w:b/>
                <w:bCs/>
                <w:color w:val="0A2F41" w:themeColor="accent1" w:themeShade="80"/>
              </w:rPr>
              <w:lastRenderedPageBreak/>
              <w:t xml:space="preserve">Task </w:t>
            </w:r>
            <w:r>
              <w:rPr>
                <w:b/>
                <w:bCs/>
                <w:color w:val="0A2F41" w:themeColor="accent1" w:themeShade="80"/>
              </w:rPr>
              <w:t>3.6</w:t>
            </w:r>
          </w:p>
        </w:tc>
        <w:tc>
          <w:tcPr>
            <w:tcW w:w="8273" w:type="dxa"/>
            <w:tcBorders>
              <w:left w:val="single" w:sz="18" w:space="0" w:color="AB2F2F"/>
            </w:tcBorders>
            <w:vAlign w:val="center"/>
          </w:tcPr>
          <w:p w14:paraId="05922895" w14:textId="169055E3" w:rsidR="007D5B3C" w:rsidRPr="0072491D" w:rsidRDefault="007D5B3C" w:rsidP="00E55F5B">
            <w:pPr>
              <w:rPr>
                <w:b/>
                <w:bCs/>
                <w:color w:val="0A2F41" w:themeColor="accent1" w:themeShade="80"/>
              </w:rPr>
            </w:pPr>
            <w:r w:rsidRPr="007D5B3C">
              <w:rPr>
                <w:b/>
                <w:bCs/>
                <w:color w:val="0A2F41" w:themeColor="accent1" w:themeShade="80"/>
              </w:rPr>
              <w:t>Accessibilità ai temi dell’energia e del risparmio per persone con disabilità sensoriali</w:t>
            </w:r>
          </w:p>
        </w:tc>
      </w:tr>
      <w:tr w:rsidR="007D5B3C" w:rsidRPr="00A75FAE" w14:paraId="2BE29B66" w14:textId="77777777" w:rsidTr="00C76F05">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46A47C56" w14:textId="77777777" w:rsidR="007D5B3C" w:rsidRPr="00A75FAE" w:rsidRDefault="007D5B3C" w:rsidP="00E55F5B">
            <w:r w:rsidRPr="00A75FAE">
              <w:t>Descrizione</w:t>
            </w:r>
          </w:p>
        </w:tc>
        <w:tc>
          <w:tcPr>
            <w:tcW w:w="8273" w:type="dxa"/>
            <w:tcBorders>
              <w:left w:val="single" w:sz="18" w:space="0" w:color="AB2F2F"/>
            </w:tcBorders>
            <w:vAlign w:val="center"/>
          </w:tcPr>
          <w:p w14:paraId="18338CD2" w14:textId="27A28D21" w:rsidR="007D5B3C" w:rsidRDefault="004C3FD2" w:rsidP="007D5B3C">
            <w:pPr>
              <w:jc w:val="both"/>
            </w:pPr>
            <w:r>
              <w:t xml:space="preserve">Il progetto </w:t>
            </w:r>
            <w:r w:rsidR="007D5B3C">
              <w:t>mira a garantire l’accessibilità alle informazioni e agli strumenti relativi al risparmio energetico per persone con disabilità sensoriali, attraverso un approccio inclusivo e collaborativo con le associazioni di categoria. L’obiettivo è identificare le criticità e le buone pratiche esistenti per sviluppare soluzioni mirate, sensibilizzando sia i fornitori di energia che le persone con disabilità sensoriali.</w:t>
            </w:r>
          </w:p>
          <w:p w14:paraId="4A9B4DC3" w14:textId="77777777" w:rsidR="007D5B3C" w:rsidRDefault="007D5B3C" w:rsidP="007D5B3C">
            <w:pPr>
              <w:jc w:val="both"/>
            </w:pPr>
          </w:p>
          <w:p w14:paraId="67AFFAB3" w14:textId="65318CBA" w:rsidR="007D5B3C" w:rsidRDefault="007D5B3C" w:rsidP="007D5B3C">
            <w:pPr>
              <w:jc w:val="both"/>
            </w:pPr>
            <w:r>
              <w:t>Le attività includono:</w:t>
            </w:r>
          </w:p>
          <w:p w14:paraId="0D47068A" w14:textId="6E24C694" w:rsidR="007D5B3C" w:rsidRDefault="007D5B3C" w:rsidP="0019764C">
            <w:pPr>
              <w:pStyle w:val="Paragrafoelenco"/>
              <w:numPr>
                <w:ilvl w:val="0"/>
                <w:numId w:val="100"/>
              </w:numPr>
              <w:jc w:val="both"/>
            </w:pPr>
            <w:r w:rsidRPr="007D5B3C">
              <w:rPr>
                <w:b/>
                <w:bCs/>
              </w:rPr>
              <w:t xml:space="preserve">Analisi della situazione attuale: </w:t>
            </w:r>
            <w:r>
              <w:t>Collaborazione con associazioni come l’Unione Italiana Ciechi e Ipovedenti (UICI) e l’Ente Nazionale Sordi (ENS) per raccogliere dati su difficoltà, bisogni e barriere nell’accesso alle informazioni energetiche. L’analisi include interviste, focus group e una revisione delle normative e delle best practice nazionali e internazionali.</w:t>
            </w:r>
          </w:p>
          <w:p w14:paraId="78D299B9" w14:textId="455CD36E" w:rsidR="007D5B3C" w:rsidRDefault="007D5B3C" w:rsidP="0019764C">
            <w:pPr>
              <w:pStyle w:val="Paragrafoelenco"/>
              <w:numPr>
                <w:ilvl w:val="0"/>
                <w:numId w:val="100"/>
              </w:numPr>
              <w:jc w:val="both"/>
            </w:pPr>
            <w:r w:rsidRPr="007D5B3C">
              <w:rPr>
                <w:b/>
                <w:bCs/>
              </w:rPr>
              <w:t xml:space="preserve">Progettazione di soluzioni: </w:t>
            </w:r>
            <w:r>
              <w:t>Creazione di linee guida per i fornitori di energia per migliorare l’accessibilità delle bollette, contratti e piattaforme digitali, utilizzando formati accessibili come HTML compatibili con screen reader, audio e braille.</w:t>
            </w:r>
          </w:p>
          <w:p w14:paraId="426033E3" w14:textId="4E42A910" w:rsidR="007D5B3C" w:rsidRDefault="007D5B3C" w:rsidP="0019764C">
            <w:pPr>
              <w:pStyle w:val="Paragrafoelenco"/>
              <w:numPr>
                <w:ilvl w:val="0"/>
                <w:numId w:val="100"/>
              </w:numPr>
              <w:jc w:val="both"/>
            </w:pPr>
            <w:r w:rsidRPr="007D5B3C">
              <w:rPr>
                <w:b/>
                <w:bCs/>
              </w:rPr>
              <w:t>Sviluppo di strumenti informativi e formativi:</w:t>
            </w:r>
            <w:r>
              <w:t xml:space="preserve"> Produzione di materiali accessibili come video sottotitolati e tradotti in LIS, guide audio e manuali in braille, per educare le persone con disabilità sensoriali sui temi dell’efficienza energetica.</w:t>
            </w:r>
          </w:p>
          <w:p w14:paraId="528C9F3F" w14:textId="77777777" w:rsidR="007D5B3C" w:rsidRDefault="007D5B3C" w:rsidP="0019764C">
            <w:pPr>
              <w:pStyle w:val="Paragrafoelenco"/>
              <w:numPr>
                <w:ilvl w:val="0"/>
                <w:numId w:val="100"/>
              </w:numPr>
              <w:jc w:val="both"/>
            </w:pPr>
            <w:r w:rsidRPr="007D5B3C">
              <w:rPr>
                <w:b/>
                <w:bCs/>
              </w:rPr>
              <w:t xml:space="preserve">Campagna di sensibilizzazione: </w:t>
            </w:r>
            <w:r>
              <w:t>Lancio di una campagna di informazione per promuovere l’adozione delle soluzioni da parte dei fornitori di energia e per sensibilizzare le persone con disabilità sensoriali sull’importanza del risparmio energetico.</w:t>
            </w:r>
          </w:p>
          <w:p w14:paraId="1DD267BE" w14:textId="58315197" w:rsidR="007D5B3C" w:rsidRPr="00A75FAE" w:rsidRDefault="007D5B3C" w:rsidP="007D5B3C">
            <w:pPr>
              <w:pStyle w:val="Paragrafoelenco"/>
              <w:jc w:val="both"/>
            </w:pPr>
          </w:p>
        </w:tc>
      </w:tr>
      <w:tr w:rsidR="007D5B3C" w:rsidRPr="00A75FAE" w14:paraId="41F67BA5" w14:textId="77777777" w:rsidTr="00C76F05">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2F705473" w14:textId="77777777" w:rsidR="007D5B3C" w:rsidRPr="00A75FAE" w:rsidRDefault="007D5B3C" w:rsidP="00E55F5B">
            <w:r w:rsidRPr="00A75FAE">
              <w:t>Partner</w:t>
            </w:r>
          </w:p>
        </w:tc>
        <w:tc>
          <w:tcPr>
            <w:tcW w:w="8273" w:type="dxa"/>
            <w:tcBorders>
              <w:left w:val="single" w:sz="18" w:space="0" w:color="AB2F2F"/>
            </w:tcBorders>
          </w:tcPr>
          <w:p w14:paraId="036482B1" w14:textId="15FA451C" w:rsidR="007D5B3C" w:rsidRPr="00A75FAE" w:rsidRDefault="007D5B3C" w:rsidP="00E55F5B">
            <w:pPr>
              <w:jc w:val="both"/>
            </w:pPr>
            <w:r w:rsidRPr="007D5B3C">
              <w:t>Unione Italiana Ciechi e Ipovedenti (UICI) e l’Ente Nazionale Sordi (ENS)</w:t>
            </w:r>
          </w:p>
        </w:tc>
      </w:tr>
      <w:tr w:rsidR="007D5B3C" w:rsidRPr="00A75FAE" w14:paraId="10DBD6E6" w14:textId="77777777" w:rsidTr="00C76F05">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27F23D63" w14:textId="77777777" w:rsidR="007D5B3C" w:rsidRPr="00A75FAE" w:rsidRDefault="007D5B3C" w:rsidP="00E55F5B">
            <w:r w:rsidRPr="00A75FAE">
              <w:t>Deliverable</w:t>
            </w:r>
          </w:p>
        </w:tc>
        <w:tc>
          <w:tcPr>
            <w:tcW w:w="8273" w:type="dxa"/>
            <w:tcBorders>
              <w:left w:val="single" w:sz="18" w:space="0" w:color="AB2F2F"/>
            </w:tcBorders>
            <w:vAlign w:val="center"/>
          </w:tcPr>
          <w:p w14:paraId="4282B458" w14:textId="77777777" w:rsidR="007D5B3C" w:rsidRDefault="007D5B3C" w:rsidP="0019764C">
            <w:pPr>
              <w:pStyle w:val="Paragrafoelenco"/>
              <w:numPr>
                <w:ilvl w:val="0"/>
                <w:numId w:val="66"/>
              </w:numPr>
              <w:jc w:val="both"/>
            </w:pPr>
            <w:r>
              <w:t>Rapporto sull’accessibilità dei servizi energetici per persone con disabilità sensoriali.</w:t>
            </w:r>
          </w:p>
          <w:p w14:paraId="2B4D6CD6" w14:textId="77777777" w:rsidR="007D5B3C" w:rsidRDefault="007D5B3C" w:rsidP="0019764C">
            <w:pPr>
              <w:pStyle w:val="Paragrafoelenco"/>
              <w:numPr>
                <w:ilvl w:val="0"/>
                <w:numId w:val="66"/>
              </w:numPr>
              <w:jc w:val="both"/>
            </w:pPr>
            <w:r>
              <w:t>Linee guida per i fornitori di energia sull’accessibilità dei servizi.</w:t>
            </w:r>
          </w:p>
          <w:p w14:paraId="5455118D" w14:textId="77777777" w:rsidR="007D5B3C" w:rsidRDefault="007D5B3C" w:rsidP="0019764C">
            <w:pPr>
              <w:pStyle w:val="Paragrafoelenco"/>
              <w:numPr>
                <w:ilvl w:val="0"/>
                <w:numId w:val="66"/>
              </w:numPr>
              <w:jc w:val="both"/>
            </w:pPr>
            <w:r>
              <w:t>Set di materiali informativi e formativi accessibili (video, guide, app).</w:t>
            </w:r>
          </w:p>
          <w:p w14:paraId="5E8F36D2" w14:textId="77777777" w:rsidR="007D5B3C" w:rsidRDefault="007D5B3C" w:rsidP="0019764C">
            <w:pPr>
              <w:pStyle w:val="Paragrafoelenco"/>
              <w:numPr>
                <w:ilvl w:val="0"/>
                <w:numId w:val="66"/>
              </w:numPr>
              <w:jc w:val="both"/>
            </w:pPr>
            <w:r>
              <w:t>Report finale sui risultati della campagna di sensibilizzazione e sull’adozione delle soluzioni proposte.</w:t>
            </w:r>
          </w:p>
          <w:p w14:paraId="55BEB969" w14:textId="77777777" w:rsidR="007D5B3C" w:rsidRPr="00A75FAE" w:rsidRDefault="007D5B3C" w:rsidP="00E55F5B">
            <w:pPr>
              <w:jc w:val="both"/>
            </w:pPr>
          </w:p>
        </w:tc>
      </w:tr>
      <w:tr w:rsidR="007D5B3C" w:rsidRPr="00A75FAE" w14:paraId="211F30A8" w14:textId="77777777" w:rsidTr="00C76F05">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5CD002A8" w14:textId="77777777" w:rsidR="007D5B3C" w:rsidRPr="00A75FAE" w:rsidRDefault="007D5B3C" w:rsidP="00E55F5B">
            <w:r w:rsidRPr="00A75FAE">
              <w:t>Milestone</w:t>
            </w:r>
          </w:p>
        </w:tc>
        <w:tc>
          <w:tcPr>
            <w:tcW w:w="8273" w:type="dxa"/>
            <w:tcBorders>
              <w:left w:val="single" w:sz="18" w:space="0" w:color="AB2F2F"/>
            </w:tcBorders>
            <w:vAlign w:val="center"/>
          </w:tcPr>
          <w:p w14:paraId="61AC9C5D" w14:textId="77777777" w:rsidR="007D5B3C" w:rsidRDefault="007D5B3C" w:rsidP="0019764C">
            <w:pPr>
              <w:pStyle w:val="Paragrafoelenco"/>
              <w:numPr>
                <w:ilvl w:val="0"/>
                <w:numId w:val="66"/>
              </w:numPr>
              <w:jc w:val="both"/>
            </w:pPr>
            <w:r>
              <w:t>Completamento dell’analisi della situazione e pubblicazione di un rapporto sulle criticità e buone pratiche.</w:t>
            </w:r>
          </w:p>
          <w:p w14:paraId="35F796F8" w14:textId="77777777" w:rsidR="007D5B3C" w:rsidRDefault="007D5B3C" w:rsidP="0019764C">
            <w:pPr>
              <w:pStyle w:val="Paragrafoelenco"/>
              <w:numPr>
                <w:ilvl w:val="0"/>
                <w:numId w:val="66"/>
              </w:numPr>
              <w:jc w:val="both"/>
            </w:pPr>
            <w:r>
              <w:t>Pubblicazione delle linee guida operative per i fornitori di energia.</w:t>
            </w:r>
          </w:p>
          <w:p w14:paraId="7667733E" w14:textId="77777777" w:rsidR="007D5B3C" w:rsidRDefault="007D5B3C" w:rsidP="0019764C">
            <w:pPr>
              <w:pStyle w:val="Paragrafoelenco"/>
              <w:numPr>
                <w:ilvl w:val="0"/>
                <w:numId w:val="66"/>
              </w:numPr>
              <w:jc w:val="both"/>
            </w:pPr>
            <w:r>
              <w:t>Produzione e test di materiali informativi e formativi accessibili.</w:t>
            </w:r>
          </w:p>
          <w:p w14:paraId="79BD18D7" w14:textId="77777777" w:rsidR="007D5B3C" w:rsidRPr="004C3FD2" w:rsidRDefault="007D5B3C" w:rsidP="0019764C">
            <w:pPr>
              <w:pStyle w:val="Paragrafoelenco"/>
              <w:numPr>
                <w:ilvl w:val="0"/>
                <w:numId w:val="66"/>
              </w:numPr>
              <w:jc w:val="both"/>
              <w:rPr>
                <w:b/>
                <w:bCs/>
              </w:rPr>
            </w:pPr>
            <w:r w:rsidRPr="004C3FD2">
              <w:rPr>
                <w:b/>
                <w:bCs/>
              </w:rPr>
              <w:t>Lancio della campagna di sensibilizzazione.</w:t>
            </w:r>
          </w:p>
          <w:p w14:paraId="085ADEBA" w14:textId="77777777" w:rsidR="007D5B3C" w:rsidRPr="00A75FAE" w:rsidRDefault="007D5B3C" w:rsidP="00E55F5B">
            <w:pPr>
              <w:jc w:val="both"/>
            </w:pPr>
          </w:p>
        </w:tc>
      </w:tr>
      <w:tr w:rsidR="007D5B3C" w:rsidRPr="00A75FAE" w14:paraId="4F3EE801" w14:textId="77777777" w:rsidTr="00C76F05">
        <w:trPr>
          <w:trHeight w:val="680"/>
        </w:trPr>
        <w:tc>
          <w:tcPr>
            <w:tcW w:w="1365" w:type="dxa"/>
            <w:tcBorders>
              <w:top w:val="single" w:sz="2" w:space="0" w:color="D1D1D1" w:themeColor="background2" w:themeShade="E6"/>
              <w:bottom w:val="nil"/>
              <w:right w:val="single" w:sz="18" w:space="0" w:color="AB2F2F"/>
            </w:tcBorders>
          </w:tcPr>
          <w:p w14:paraId="449A6184" w14:textId="77777777" w:rsidR="007D5B3C" w:rsidRPr="00A75FAE" w:rsidRDefault="007D5B3C" w:rsidP="00E55F5B">
            <w:r w:rsidRPr="00A75FAE">
              <w:t>Indicatori di Performance</w:t>
            </w:r>
          </w:p>
        </w:tc>
        <w:tc>
          <w:tcPr>
            <w:tcW w:w="8273" w:type="dxa"/>
            <w:tcBorders>
              <w:left w:val="single" w:sz="18" w:space="0" w:color="AB2F2F"/>
            </w:tcBorders>
            <w:vAlign w:val="center"/>
          </w:tcPr>
          <w:p w14:paraId="5A5FE871" w14:textId="77777777" w:rsidR="007D5B3C" w:rsidRPr="007D5B3C" w:rsidRDefault="007D5B3C" w:rsidP="0019764C">
            <w:pPr>
              <w:pStyle w:val="Paragrafoelenco"/>
              <w:numPr>
                <w:ilvl w:val="0"/>
                <w:numId w:val="66"/>
              </w:numPr>
              <w:jc w:val="both"/>
              <w:rPr>
                <w:b/>
                <w:bCs/>
              </w:rPr>
            </w:pPr>
            <w:r w:rsidRPr="007D5B3C">
              <w:rPr>
                <w:b/>
                <w:bCs/>
              </w:rPr>
              <w:t xml:space="preserve">Accessibilità: </w:t>
            </w:r>
            <w:r w:rsidRPr="007D5B3C">
              <w:t>Numero di fornitori di energia che adottano le linee guida proposte.</w:t>
            </w:r>
          </w:p>
          <w:p w14:paraId="2C651D41" w14:textId="77777777" w:rsidR="007D5B3C" w:rsidRPr="007D5B3C" w:rsidRDefault="007D5B3C" w:rsidP="0019764C">
            <w:pPr>
              <w:pStyle w:val="Paragrafoelenco"/>
              <w:numPr>
                <w:ilvl w:val="0"/>
                <w:numId w:val="66"/>
              </w:numPr>
              <w:jc w:val="both"/>
            </w:pPr>
            <w:r w:rsidRPr="007D5B3C">
              <w:rPr>
                <w:b/>
                <w:bCs/>
              </w:rPr>
              <w:t xml:space="preserve">Coinvolgimento: </w:t>
            </w:r>
            <w:r w:rsidRPr="007D5B3C">
              <w:t>Numero di persone con disabilità sensoriali raggiunte dalla campagna di sensibilizzazione.</w:t>
            </w:r>
          </w:p>
          <w:p w14:paraId="3E201729" w14:textId="77777777" w:rsidR="007D5B3C" w:rsidRPr="007D5B3C" w:rsidRDefault="007D5B3C" w:rsidP="0019764C">
            <w:pPr>
              <w:pStyle w:val="Paragrafoelenco"/>
              <w:numPr>
                <w:ilvl w:val="0"/>
                <w:numId w:val="66"/>
              </w:numPr>
              <w:jc w:val="both"/>
            </w:pPr>
            <w:r w:rsidRPr="007D5B3C">
              <w:rPr>
                <w:b/>
                <w:bCs/>
              </w:rPr>
              <w:t xml:space="preserve">Materiali utilizzati: </w:t>
            </w:r>
            <w:r w:rsidRPr="007D5B3C">
              <w:t>Quantità di materiali informativi e formativi distribuiti o scaricati.</w:t>
            </w:r>
          </w:p>
          <w:p w14:paraId="702563D9" w14:textId="77777777" w:rsidR="007D5B3C" w:rsidRPr="007D5B3C" w:rsidRDefault="007D5B3C" w:rsidP="0019764C">
            <w:pPr>
              <w:pStyle w:val="Paragrafoelenco"/>
              <w:numPr>
                <w:ilvl w:val="0"/>
                <w:numId w:val="66"/>
              </w:numPr>
              <w:jc w:val="both"/>
            </w:pPr>
            <w:r w:rsidRPr="007D5B3C">
              <w:rPr>
                <w:b/>
                <w:bCs/>
              </w:rPr>
              <w:t xml:space="preserve">Feedback positivo: </w:t>
            </w:r>
            <w:r w:rsidRPr="007D5B3C">
              <w:t>Percentuale di persone con disabilità sensoriali che riportano un miglioramento nell’accesso alle informazioni energetiche.</w:t>
            </w:r>
          </w:p>
          <w:p w14:paraId="2061491F" w14:textId="77777777" w:rsidR="007D5B3C" w:rsidRPr="00A75FAE" w:rsidRDefault="007D5B3C" w:rsidP="00E55F5B">
            <w:pPr>
              <w:jc w:val="both"/>
            </w:pPr>
          </w:p>
        </w:tc>
      </w:tr>
    </w:tbl>
    <w:p w14:paraId="40364272" w14:textId="72CFD0F2" w:rsidR="008E17C1" w:rsidRDefault="008E17C1">
      <w:pPr>
        <w:rPr>
          <w:rFonts w:ascii="Calibri" w:hAnsi="Calibri" w:cs="Calibri"/>
          <w:b/>
          <w:bCs/>
        </w:rPr>
      </w:pPr>
      <w:r>
        <w:rPr>
          <w:rFonts w:ascii="Calibri" w:hAnsi="Calibri" w:cs="Calibri"/>
          <w:b/>
          <w:bCs/>
        </w:rPr>
        <w:br w:type="page"/>
      </w:r>
    </w:p>
    <w:p w14:paraId="298FBCF7" w14:textId="77777777" w:rsidR="007D5B3C" w:rsidRDefault="007D5B3C" w:rsidP="002F7FD4">
      <w:pPr>
        <w:jc w:val="both"/>
        <w:rPr>
          <w:rFonts w:ascii="Calibri" w:hAnsi="Calibri" w:cs="Calibri"/>
          <w:b/>
          <w:bCs/>
        </w:rPr>
      </w:pPr>
    </w:p>
    <w:tbl>
      <w:tblPr>
        <w:tblStyle w:val="Grigliatabella"/>
        <w:tblW w:w="0" w:type="auto"/>
        <w:tblBorders>
          <w:top w:val="none" w:sz="0" w:space="0" w:color="auto"/>
          <w:left w:val="none" w:sz="0" w:space="0" w:color="auto"/>
          <w:bottom w:val="none" w:sz="0" w:space="0" w:color="auto"/>
          <w:right w:val="none" w:sz="0" w:space="0" w:color="auto"/>
          <w:insideH w:val="single" w:sz="2" w:space="0" w:color="D1D1D1" w:themeColor="background2" w:themeShade="E6"/>
          <w:insideV w:val="single" w:sz="2" w:space="0" w:color="D1D1D1" w:themeColor="background2" w:themeShade="E6"/>
        </w:tblBorders>
        <w:tblLook w:val="04A0" w:firstRow="1" w:lastRow="0" w:firstColumn="1" w:lastColumn="0" w:noHBand="0" w:noVBand="1"/>
      </w:tblPr>
      <w:tblGrid>
        <w:gridCol w:w="1365"/>
        <w:gridCol w:w="8273"/>
      </w:tblGrid>
      <w:tr w:rsidR="00AA5472" w:rsidRPr="00A75FAE" w14:paraId="74014F7D" w14:textId="77777777" w:rsidTr="00C76F05">
        <w:trPr>
          <w:trHeight w:val="680"/>
        </w:trPr>
        <w:tc>
          <w:tcPr>
            <w:tcW w:w="1365" w:type="dxa"/>
            <w:tcBorders>
              <w:top w:val="nil"/>
              <w:bottom w:val="single" w:sz="2" w:space="0" w:color="D1D1D1" w:themeColor="background2" w:themeShade="E6"/>
              <w:right w:val="single" w:sz="18" w:space="0" w:color="AB2F2F"/>
            </w:tcBorders>
            <w:vAlign w:val="center"/>
          </w:tcPr>
          <w:p w14:paraId="492B289A" w14:textId="269D9681" w:rsidR="00AA5472" w:rsidRPr="0072491D" w:rsidRDefault="00AA5472" w:rsidP="00E55F5B">
            <w:pPr>
              <w:rPr>
                <w:b/>
                <w:bCs/>
                <w:color w:val="0A2F41" w:themeColor="accent1" w:themeShade="80"/>
              </w:rPr>
            </w:pPr>
            <w:r w:rsidRPr="00106D3D">
              <w:rPr>
                <w:b/>
                <w:bCs/>
                <w:color w:val="0A2F41" w:themeColor="accent1" w:themeShade="80"/>
              </w:rPr>
              <w:t xml:space="preserve">Task </w:t>
            </w:r>
            <w:r>
              <w:rPr>
                <w:b/>
                <w:bCs/>
                <w:color w:val="0A2F41" w:themeColor="accent1" w:themeShade="80"/>
              </w:rPr>
              <w:t>3.7</w:t>
            </w:r>
          </w:p>
        </w:tc>
        <w:tc>
          <w:tcPr>
            <w:tcW w:w="8273" w:type="dxa"/>
            <w:tcBorders>
              <w:left w:val="single" w:sz="18" w:space="0" w:color="AB2F2F"/>
            </w:tcBorders>
            <w:vAlign w:val="center"/>
          </w:tcPr>
          <w:p w14:paraId="17C17710" w14:textId="47396260" w:rsidR="00AA5472" w:rsidRPr="0072491D" w:rsidRDefault="00AA5472" w:rsidP="00E55F5B">
            <w:pPr>
              <w:rPr>
                <w:b/>
                <w:bCs/>
                <w:color w:val="0A2F41" w:themeColor="accent1" w:themeShade="80"/>
              </w:rPr>
            </w:pPr>
            <w:r w:rsidRPr="00AA5472">
              <w:rPr>
                <w:b/>
                <w:bCs/>
                <w:color w:val="0A2F41" w:themeColor="accent1" w:themeShade="80"/>
              </w:rPr>
              <w:t>Sviluppo di strumenti per la riqualificazione energetica e l’accettabilità sociale degli interventi nell’edilizia residenziale pubblica (ERP)</w:t>
            </w:r>
          </w:p>
        </w:tc>
      </w:tr>
      <w:tr w:rsidR="00AA5472" w:rsidRPr="00A75FAE" w14:paraId="55145363" w14:textId="77777777" w:rsidTr="00C76F05">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715374D4" w14:textId="77777777" w:rsidR="00AA5472" w:rsidRPr="00A75FAE" w:rsidRDefault="00AA5472" w:rsidP="00E55F5B">
            <w:r w:rsidRPr="00A75FAE">
              <w:t>Descrizione</w:t>
            </w:r>
          </w:p>
        </w:tc>
        <w:tc>
          <w:tcPr>
            <w:tcW w:w="8273" w:type="dxa"/>
            <w:tcBorders>
              <w:left w:val="single" w:sz="18" w:space="0" w:color="AB2F2F"/>
            </w:tcBorders>
            <w:vAlign w:val="center"/>
          </w:tcPr>
          <w:p w14:paraId="367490A4" w14:textId="481E9985" w:rsidR="00AA5472" w:rsidRDefault="00E65FC1" w:rsidP="00AA5472">
            <w:pPr>
              <w:jc w:val="both"/>
            </w:pPr>
            <w:r>
              <w:t xml:space="preserve">L’azione ha l’obiettivo di </w:t>
            </w:r>
            <w:r w:rsidR="00AA5472">
              <w:t>supportare Regioni, Enti di Edilizia Residenziale Pubblica (ERP) e professionisti del settore nella promozione di interventi di riqualificazione energetica, con un focus sull’adozione di tecnologie innovative e sull’incremento dell’accettabilità sociale da parte degli inquilini.</w:t>
            </w:r>
          </w:p>
          <w:p w14:paraId="6170F809" w14:textId="77777777" w:rsidR="00AA5472" w:rsidRDefault="00AA5472" w:rsidP="00AA5472">
            <w:pPr>
              <w:jc w:val="both"/>
            </w:pPr>
          </w:p>
          <w:p w14:paraId="30DDA943" w14:textId="3EF8EE2A" w:rsidR="00AA5472" w:rsidRDefault="00AA5472" w:rsidP="00AA5472">
            <w:pPr>
              <w:jc w:val="both"/>
            </w:pPr>
            <w:r>
              <w:t>Partendo da</w:t>
            </w:r>
            <w:r w:rsidR="00040396">
              <w:t xml:space="preserve">lle esperienze ENEA (es. </w:t>
            </w:r>
            <w:r w:rsidR="00F176B2">
              <w:t xml:space="preserve">i </w:t>
            </w:r>
            <w:r>
              <w:t>risultati del progetto europeo REHOUSE</w:t>
            </w:r>
            <w:r w:rsidR="00F176B2">
              <w:t>)</w:t>
            </w:r>
            <w:r>
              <w:t xml:space="preserve"> e da un’indagine nazionale sulle buone pratiche tecnologiche e sociali, verranno sviluppati strumenti informativi e formativi per:</w:t>
            </w:r>
          </w:p>
          <w:p w14:paraId="42B34655" w14:textId="7575763E" w:rsidR="00AA5472" w:rsidRDefault="00EE3C6C" w:rsidP="0019764C">
            <w:pPr>
              <w:pStyle w:val="Paragrafoelenco"/>
              <w:numPr>
                <w:ilvl w:val="0"/>
                <w:numId w:val="101"/>
              </w:numPr>
              <w:jc w:val="both"/>
            </w:pPr>
            <w:r>
              <w:rPr>
                <w:b/>
                <w:bCs/>
              </w:rPr>
              <w:t xml:space="preserve">Supportare </w:t>
            </w:r>
            <w:r w:rsidR="003C136D">
              <w:rPr>
                <w:b/>
                <w:bCs/>
              </w:rPr>
              <w:t>la definizione delle misure dedicate</w:t>
            </w:r>
            <w:r w:rsidR="00AA5472" w:rsidRPr="00AA5472">
              <w:rPr>
                <w:b/>
                <w:bCs/>
              </w:rPr>
              <w:t>:</w:t>
            </w:r>
            <w:r w:rsidR="00AA5472">
              <w:t xml:space="preserve"> Fornire alle Regioni linee guida per promuovere interventi di riqualificazione nel patrimonio ERP.</w:t>
            </w:r>
          </w:p>
          <w:p w14:paraId="729E004B" w14:textId="77777777" w:rsidR="00AA5472" w:rsidRDefault="00AA5472" w:rsidP="0019764C">
            <w:pPr>
              <w:pStyle w:val="Paragrafoelenco"/>
              <w:numPr>
                <w:ilvl w:val="0"/>
                <w:numId w:val="101"/>
              </w:numPr>
              <w:jc w:val="both"/>
            </w:pPr>
            <w:r w:rsidRPr="00AA5472">
              <w:rPr>
                <w:b/>
                <w:bCs/>
              </w:rPr>
              <w:t>Supportare gli ERP:</w:t>
            </w:r>
            <w:r>
              <w:t xml:space="preserve"> Creare manuali operativi per la pianificazione e realizzazione degli interventi.</w:t>
            </w:r>
          </w:p>
          <w:p w14:paraId="327E4026" w14:textId="77777777" w:rsidR="00AA5472" w:rsidRDefault="00AA5472" w:rsidP="0019764C">
            <w:pPr>
              <w:pStyle w:val="Paragrafoelenco"/>
              <w:numPr>
                <w:ilvl w:val="0"/>
                <w:numId w:val="101"/>
              </w:numPr>
              <w:jc w:val="both"/>
            </w:pPr>
            <w:r w:rsidRPr="00AA5472">
              <w:rPr>
                <w:b/>
                <w:bCs/>
              </w:rPr>
              <w:t>Formare professionisti:</w:t>
            </w:r>
            <w:r>
              <w:t xml:space="preserve"> Offrire corsi e materiali formativi su tecnologie innovative, diagnosi integrate e strategie di coinvolgimento degli inquilini.</w:t>
            </w:r>
          </w:p>
          <w:p w14:paraId="7D878C78" w14:textId="77777777" w:rsidR="00AA5472" w:rsidRDefault="00AA5472" w:rsidP="00AA5472">
            <w:pPr>
              <w:jc w:val="both"/>
            </w:pPr>
          </w:p>
          <w:p w14:paraId="306FB1DF" w14:textId="77777777" w:rsidR="00AA5472" w:rsidRDefault="00AA5472" w:rsidP="00AA5472">
            <w:pPr>
              <w:jc w:val="both"/>
            </w:pPr>
            <w:r>
              <w:t>Gli strumenti verranno testati in un progetto pilota e promossi attraverso una campagna di disseminazione, con l’obiettivo di garantire la replicabilità delle soluzioni a livello nazionale.</w:t>
            </w:r>
          </w:p>
          <w:p w14:paraId="07BF6863" w14:textId="77777777" w:rsidR="00AA5472" w:rsidRPr="00A75FAE" w:rsidRDefault="00AA5472" w:rsidP="00E55F5B">
            <w:pPr>
              <w:pStyle w:val="Paragrafoelenco"/>
              <w:jc w:val="both"/>
            </w:pPr>
          </w:p>
        </w:tc>
      </w:tr>
      <w:tr w:rsidR="00AA5472" w:rsidRPr="00A75FAE" w14:paraId="21164015" w14:textId="77777777" w:rsidTr="00C76F05">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07CFEA5D" w14:textId="77777777" w:rsidR="00AA5472" w:rsidRPr="00A75FAE" w:rsidRDefault="00AA5472" w:rsidP="00E55F5B">
            <w:r w:rsidRPr="00A75FAE">
              <w:t>Partner</w:t>
            </w:r>
          </w:p>
        </w:tc>
        <w:tc>
          <w:tcPr>
            <w:tcW w:w="8273" w:type="dxa"/>
            <w:tcBorders>
              <w:left w:val="single" w:sz="18" w:space="0" w:color="AB2F2F"/>
            </w:tcBorders>
          </w:tcPr>
          <w:p w14:paraId="4E5EACC1" w14:textId="69B424CF" w:rsidR="00AA5472" w:rsidRPr="00A75FAE" w:rsidRDefault="00AA5472" w:rsidP="00E55F5B">
            <w:pPr>
              <w:jc w:val="both"/>
            </w:pPr>
            <w:r w:rsidRPr="00AA5472">
              <w:t>ERP, Regioni, Conferenza Unificata Stato Regioni</w:t>
            </w:r>
          </w:p>
        </w:tc>
      </w:tr>
      <w:tr w:rsidR="00AA5472" w:rsidRPr="00A75FAE" w14:paraId="2BE24F8C" w14:textId="77777777" w:rsidTr="00C76F05">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6DA5228B" w14:textId="77777777" w:rsidR="00AA5472" w:rsidRPr="00A75FAE" w:rsidRDefault="00AA5472" w:rsidP="00E55F5B">
            <w:r w:rsidRPr="00A75FAE">
              <w:t>Deliverable</w:t>
            </w:r>
          </w:p>
        </w:tc>
        <w:tc>
          <w:tcPr>
            <w:tcW w:w="8273" w:type="dxa"/>
            <w:tcBorders>
              <w:left w:val="single" w:sz="18" w:space="0" w:color="AB2F2F"/>
            </w:tcBorders>
            <w:vAlign w:val="center"/>
          </w:tcPr>
          <w:p w14:paraId="0E624213" w14:textId="77777777" w:rsidR="00AA5472" w:rsidRDefault="00AA5472" w:rsidP="0019764C">
            <w:pPr>
              <w:pStyle w:val="Paragrafoelenco"/>
              <w:numPr>
                <w:ilvl w:val="0"/>
                <w:numId w:val="66"/>
              </w:numPr>
              <w:jc w:val="both"/>
            </w:pPr>
            <w:r w:rsidRPr="00AA5472">
              <w:rPr>
                <w:b/>
                <w:bCs/>
              </w:rPr>
              <w:t>Report sulle buone pratiche:</w:t>
            </w:r>
            <w:r>
              <w:t xml:space="preserve"> Documento che sintetizza le esperienze tecnologiche e sociali più rilevanti per la riqualificazione energetica nell’ERP.</w:t>
            </w:r>
          </w:p>
          <w:p w14:paraId="6A8D9908" w14:textId="77777777" w:rsidR="00AA5472" w:rsidRDefault="00AA5472" w:rsidP="0019764C">
            <w:pPr>
              <w:pStyle w:val="Paragrafoelenco"/>
              <w:numPr>
                <w:ilvl w:val="0"/>
                <w:numId w:val="66"/>
              </w:numPr>
              <w:jc w:val="both"/>
            </w:pPr>
            <w:r w:rsidRPr="00AA5472">
              <w:rPr>
                <w:b/>
                <w:bCs/>
              </w:rPr>
              <w:t>Linee guida normative:</w:t>
            </w:r>
            <w:r>
              <w:t xml:space="preserve"> Indicazioni per le Regioni su standard, incentivi e normative per il patrimonio ERP.</w:t>
            </w:r>
          </w:p>
          <w:p w14:paraId="5534C8B5" w14:textId="77777777" w:rsidR="00AA5472" w:rsidRDefault="00AA5472" w:rsidP="0019764C">
            <w:pPr>
              <w:pStyle w:val="Paragrafoelenco"/>
              <w:numPr>
                <w:ilvl w:val="0"/>
                <w:numId w:val="66"/>
              </w:numPr>
              <w:jc w:val="both"/>
            </w:pPr>
            <w:r w:rsidRPr="00AA5472">
              <w:rPr>
                <w:b/>
                <w:bCs/>
              </w:rPr>
              <w:t>Manuali operativi:</w:t>
            </w:r>
            <w:r>
              <w:t xml:space="preserve"> Procedure dettagliate per gli interventi tecnici e sociali dedicate agli ERP e ai professionisti.</w:t>
            </w:r>
          </w:p>
          <w:p w14:paraId="6504AACF" w14:textId="77777777" w:rsidR="00AA5472" w:rsidRDefault="00AA5472" w:rsidP="0019764C">
            <w:pPr>
              <w:pStyle w:val="Paragrafoelenco"/>
              <w:numPr>
                <w:ilvl w:val="0"/>
                <w:numId w:val="66"/>
              </w:numPr>
              <w:jc w:val="both"/>
            </w:pPr>
            <w:r w:rsidRPr="00AA5472">
              <w:rPr>
                <w:b/>
                <w:bCs/>
              </w:rPr>
              <w:t>Materiali formativi</w:t>
            </w:r>
            <w:r>
              <w:t>: Corsi online, webinar e moduli interattivi multimediali.</w:t>
            </w:r>
          </w:p>
          <w:p w14:paraId="7F19A5FB" w14:textId="77777777" w:rsidR="00AA5472" w:rsidRDefault="00AA5472" w:rsidP="0019764C">
            <w:pPr>
              <w:pStyle w:val="Paragrafoelenco"/>
              <w:numPr>
                <w:ilvl w:val="0"/>
                <w:numId w:val="66"/>
              </w:numPr>
              <w:jc w:val="both"/>
            </w:pPr>
            <w:r w:rsidRPr="00AA5472">
              <w:rPr>
                <w:b/>
                <w:bCs/>
              </w:rPr>
              <w:t>Report finale:</w:t>
            </w:r>
            <w:r>
              <w:t xml:space="preserve"> Valutazione dei risultati del test pilota e raccomandazioni per l’implementazione nazionale.</w:t>
            </w:r>
          </w:p>
          <w:p w14:paraId="19995F1B" w14:textId="77777777" w:rsidR="00AA5472" w:rsidRPr="00A75FAE" w:rsidRDefault="00AA5472" w:rsidP="00E55F5B">
            <w:pPr>
              <w:jc w:val="both"/>
            </w:pPr>
          </w:p>
        </w:tc>
      </w:tr>
      <w:tr w:rsidR="00AA5472" w:rsidRPr="00A75FAE" w14:paraId="049703FD" w14:textId="77777777" w:rsidTr="00C76F05">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2412854D" w14:textId="77777777" w:rsidR="00AA5472" w:rsidRPr="00A75FAE" w:rsidRDefault="00AA5472" w:rsidP="00E55F5B">
            <w:r w:rsidRPr="00A75FAE">
              <w:t>Milestone</w:t>
            </w:r>
          </w:p>
        </w:tc>
        <w:tc>
          <w:tcPr>
            <w:tcW w:w="8273" w:type="dxa"/>
            <w:tcBorders>
              <w:left w:val="single" w:sz="18" w:space="0" w:color="AB2F2F"/>
            </w:tcBorders>
            <w:vAlign w:val="center"/>
          </w:tcPr>
          <w:p w14:paraId="3EDE4813" w14:textId="77777777" w:rsidR="00AA5472" w:rsidRDefault="00AA5472" w:rsidP="0019764C">
            <w:pPr>
              <w:pStyle w:val="Paragrafoelenco"/>
              <w:numPr>
                <w:ilvl w:val="0"/>
                <w:numId w:val="66"/>
              </w:numPr>
              <w:jc w:val="both"/>
            </w:pPr>
            <w:r>
              <w:t>Completamento dell’indagine nazionale sulle buone pratiche tecnologiche e sociali.</w:t>
            </w:r>
          </w:p>
          <w:p w14:paraId="707FCF5A" w14:textId="77777777" w:rsidR="00AA5472" w:rsidRDefault="00AA5472" w:rsidP="0019764C">
            <w:pPr>
              <w:pStyle w:val="Paragrafoelenco"/>
              <w:numPr>
                <w:ilvl w:val="0"/>
                <w:numId w:val="66"/>
              </w:numPr>
              <w:jc w:val="both"/>
            </w:pPr>
            <w:r>
              <w:t>Pubblicazione delle linee guida normative per le Regioni.</w:t>
            </w:r>
          </w:p>
          <w:p w14:paraId="7242A75A" w14:textId="77777777" w:rsidR="00AA5472" w:rsidRDefault="00AA5472" w:rsidP="0019764C">
            <w:pPr>
              <w:pStyle w:val="Paragrafoelenco"/>
              <w:numPr>
                <w:ilvl w:val="0"/>
                <w:numId w:val="66"/>
              </w:numPr>
              <w:jc w:val="both"/>
            </w:pPr>
            <w:r>
              <w:t>Produzione dei manuali operativi e dei materiali formativi multimediali.</w:t>
            </w:r>
          </w:p>
          <w:p w14:paraId="021B2B0C" w14:textId="77777777" w:rsidR="00AA5472" w:rsidRDefault="00AA5472" w:rsidP="0019764C">
            <w:pPr>
              <w:pStyle w:val="Paragrafoelenco"/>
              <w:numPr>
                <w:ilvl w:val="0"/>
                <w:numId w:val="66"/>
              </w:numPr>
              <w:jc w:val="both"/>
            </w:pPr>
            <w:r>
              <w:t>Conclusione del test pilota e raccolta di feedback.</w:t>
            </w:r>
          </w:p>
          <w:p w14:paraId="674F2EDE" w14:textId="77777777" w:rsidR="00AA5472" w:rsidRDefault="00AA5472" w:rsidP="0019764C">
            <w:pPr>
              <w:pStyle w:val="Paragrafoelenco"/>
              <w:numPr>
                <w:ilvl w:val="0"/>
                <w:numId w:val="66"/>
              </w:numPr>
              <w:jc w:val="both"/>
            </w:pPr>
            <w:r>
              <w:t>Avvio della campagna di disseminazione e integrazione degli strumenti nella piattaforma www.italiainclassea.enea.it.</w:t>
            </w:r>
          </w:p>
          <w:p w14:paraId="6E53169A" w14:textId="77777777" w:rsidR="00AA5472" w:rsidRPr="00A75FAE" w:rsidRDefault="00AA5472" w:rsidP="00E55F5B">
            <w:pPr>
              <w:jc w:val="both"/>
            </w:pPr>
          </w:p>
        </w:tc>
      </w:tr>
      <w:tr w:rsidR="00AA5472" w:rsidRPr="00A75FAE" w14:paraId="0D853A5E" w14:textId="77777777" w:rsidTr="00C76F05">
        <w:trPr>
          <w:trHeight w:val="680"/>
        </w:trPr>
        <w:tc>
          <w:tcPr>
            <w:tcW w:w="1365" w:type="dxa"/>
            <w:tcBorders>
              <w:top w:val="single" w:sz="2" w:space="0" w:color="D1D1D1" w:themeColor="background2" w:themeShade="E6"/>
              <w:bottom w:val="nil"/>
              <w:right w:val="single" w:sz="18" w:space="0" w:color="AB2F2F"/>
            </w:tcBorders>
          </w:tcPr>
          <w:p w14:paraId="3080C612" w14:textId="77777777" w:rsidR="00AA5472" w:rsidRPr="00A75FAE" w:rsidRDefault="00AA5472" w:rsidP="00E55F5B">
            <w:r w:rsidRPr="00A75FAE">
              <w:t>Indicatori di Performance</w:t>
            </w:r>
          </w:p>
        </w:tc>
        <w:tc>
          <w:tcPr>
            <w:tcW w:w="8273" w:type="dxa"/>
            <w:tcBorders>
              <w:left w:val="single" w:sz="18" w:space="0" w:color="AB2F2F"/>
            </w:tcBorders>
            <w:vAlign w:val="center"/>
          </w:tcPr>
          <w:p w14:paraId="2D85EA42" w14:textId="77777777" w:rsidR="00AA5472" w:rsidRPr="00AA5472" w:rsidRDefault="00AA5472" w:rsidP="0019764C">
            <w:pPr>
              <w:pStyle w:val="Paragrafoelenco"/>
              <w:numPr>
                <w:ilvl w:val="0"/>
                <w:numId w:val="66"/>
              </w:numPr>
              <w:jc w:val="both"/>
            </w:pPr>
            <w:r w:rsidRPr="00AA5472">
              <w:rPr>
                <w:b/>
                <w:bCs/>
              </w:rPr>
              <w:t xml:space="preserve">Strumenti sviluppati: </w:t>
            </w:r>
            <w:r w:rsidRPr="00AA5472">
              <w:t>Numero di linee guida, manuali e materiali formativi prodotti.</w:t>
            </w:r>
          </w:p>
          <w:p w14:paraId="0578A7B1" w14:textId="77777777" w:rsidR="00AA5472" w:rsidRPr="00AA5472" w:rsidRDefault="00AA5472" w:rsidP="0019764C">
            <w:pPr>
              <w:pStyle w:val="Paragrafoelenco"/>
              <w:numPr>
                <w:ilvl w:val="0"/>
                <w:numId w:val="66"/>
              </w:numPr>
              <w:jc w:val="both"/>
            </w:pPr>
            <w:r w:rsidRPr="00AA5472">
              <w:rPr>
                <w:b/>
                <w:bCs/>
              </w:rPr>
              <w:t>Partecipazione al test pilota:</w:t>
            </w:r>
            <w:r w:rsidRPr="00AA5472">
              <w:t xml:space="preserve"> Numero di progetti ERP coinvolti e feedback raccolti.</w:t>
            </w:r>
          </w:p>
          <w:p w14:paraId="00C5F03F" w14:textId="77777777" w:rsidR="00AA5472" w:rsidRPr="00AA5472" w:rsidRDefault="00AA5472" w:rsidP="0019764C">
            <w:pPr>
              <w:pStyle w:val="Paragrafoelenco"/>
              <w:numPr>
                <w:ilvl w:val="0"/>
                <w:numId w:val="66"/>
              </w:numPr>
              <w:jc w:val="both"/>
            </w:pPr>
            <w:r w:rsidRPr="00AA5472">
              <w:rPr>
                <w:b/>
                <w:bCs/>
              </w:rPr>
              <w:t xml:space="preserve">Formazione: </w:t>
            </w:r>
            <w:r w:rsidRPr="00AA5472">
              <w:t>Numero di professionisti e operatori che completano i corsi o partecipano ai webinar.</w:t>
            </w:r>
          </w:p>
          <w:p w14:paraId="449E442E" w14:textId="77777777" w:rsidR="00AA5472" w:rsidRPr="00AA5472" w:rsidRDefault="00AA5472" w:rsidP="0019764C">
            <w:pPr>
              <w:pStyle w:val="Paragrafoelenco"/>
              <w:numPr>
                <w:ilvl w:val="0"/>
                <w:numId w:val="66"/>
              </w:numPr>
              <w:jc w:val="both"/>
              <w:rPr>
                <w:b/>
                <w:bCs/>
              </w:rPr>
            </w:pPr>
            <w:r w:rsidRPr="00AA5472">
              <w:rPr>
                <w:b/>
                <w:bCs/>
              </w:rPr>
              <w:t xml:space="preserve">Disseminazione: </w:t>
            </w:r>
            <w:r w:rsidRPr="00AA5472">
              <w:t>Numero di eventi organizzati e partecipanti coinvolti.</w:t>
            </w:r>
          </w:p>
          <w:p w14:paraId="06AA6165" w14:textId="77777777" w:rsidR="00AA5472" w:rsidRPr="00AA5472" w:rsidRDefault="00AA5472" w:rsidP="0019764C">
            <w:pPr>
              <w:pStyle w:val="Paragrafoelenco"/>
              <w:numPr>
                <w:ilvl w:val="0"/>
                <w:numId w:val="66"/>
              </w:numPr>
              <w:jc w:val="both"/>
            </w:pPr>
            <w:r w:rsidRPr="00AA5472">
              <w:rPr>
                <w:b/>
                <w:bCs/>
              </w:rPr>
              <w:t xml:space="preserve">Replicabilità: </w:t>
            </w:r>
            <w:r w:rsidRPr="00AA5472">
              <w:t>Percentuale di Regioni ed ERP che adottano gli strumenti sviluppati.</w:t>
            </w:r>
          </w:p>
          <w:p w14:paraId="458B5694" w14:textId="77777777" w:rsidR="00AA5472" w:rsidRPr="00A75FAE" w:rsidRDefault="00AA5472" w:rsidP="00E55F5B">
            <w:pPr>
              <w:jc w:val="both"/>
            </w:pPr>
          </w:p>
        </w:tc>
      </w:tr>
    </w:tbl>
    <w:p w14:paraId="68890768" w14:textId="28ABFF4F" w:rsidR="004B60EB" w:rsidRDefault="004B60EB" w:rsidP="009C2DA6">
      <w:pPr>
        <w:jc w:val="both"/>
        <w:rPr>
          <w:rFonts w:ascii="Calibri" w:hAnsi="Calibri" w:cs="Calibri"/>
          <w:highlight w:val="yellow"/>
        </w:rPr>
      </w:pPr>
    </w:p>
    <w:p w14:paraId="696E4620" w14:textId="77777777" w:rsidR="004B60EB" w:rsidRDefault="004B60EB">
      <w:pPr>
        <w:rPr>
          <w:rFonts w:ascii="Calibri" w:hAnsi="Calibri" w:cs="Calibri"/>
          <w:highlight w:val="yellow"/>
        </w:rPr>
      </w:pPr>
      <w:r>
        <w:rPr>
          <w:rFonts w:ascii="Calibri" w:hAnsi="Calibri" w:cs="Calibri"/>
          <w:highlight w:val="yellow"/>
        </w:rPr>
        <w:br w:type="page"/>
      </w:r>
    </w:p>
    <w:tbl>
      <w:tblPr>
        <w:tblStyle w:val="Grigliatabella"/>
        <w:tblW w:w="0" w:type="auto"/>
        <w:tblBorders>
          <w:top w:val="none" w:sz="0" w:space="0" w:color="auto"/>
          <w:left w:val="none" w:sz="0" w:space="0" w:color="auto"/>
          <w:bottom w:val="none" w:sz="0" w:space="0" w:color="auto"/>
          <w:right w:val="none" w:sz="0" w:space="0" w:color="auto"/>
          <w:insideH w:val="single" w:sz="2" w:space="0" w:color="D1D1D1" w:themeColor="background2" w:themeShade="E6"/>
          <w:insideV w:val="single" w:sz="2" w:space="0" w:color="D1D1D1" w:themeColor="background2" w:themeShade="E6"/>
        </w:tblBorders>
        <w:tblLook w:val="04A0" w:firstRow="1" w:lastRow="0" w:firstColumn="1" w:lastColumn="0" w:noHBand="0" w:noVBand="1"/>
      </w:tblPr>
      <w:tblGrid>
        <w:gridCol w:w="1365"/>
        <w:gridCol w:w="8273"/>
      </w:tblGrid>
      <w:tr w:rsidR="004B60EB" w:rsidRPr="00A75FAE" w14:paraId="721B04B1" w14:textId="77777777" w:rsidTr="00C76F05">
        <w:trPr>
          <w:trHeight w:val="680"/>
        </w:trPr>
        <w:tc>
          <w:tcPr>
            <w:tcW w:w="1365" w:type="dxa"/>
            <w:tcBorders>
              <w:top w:val="nil"/>
              <w:bottom w:val="single" w:sz="2" w:space="0" w:color="D1D1D1" w:themeColor="background2" w:themeShade="E6"/>
              <w:right w:val="single" w:sz="18" w:space="0" w:color="AB2F2F"/>
            </w:tcBorders>
            <w:vAlign w:val="center"/>
          </w:tcPr>
          <w:p w14:paraId="3026BB62" w14:textId="22DBE48A" w:rsidR="004B60EB" w:rsidRPr="0072491D" w:rsidRDefault="004B60EB" w:rsidP="00E55F5B">
            <w:pPr>
              <w:rPr>
                <w:b/>
                <w:bCs/>
                <w:color w:val="0A2F41" w:themeColor="accent1" w:themeShade="80"/>
              </w:rPr>
            </w:pPr>
            <w:r w:rsidRPr="00106D3D">
              <w:rPr>
                <w:b/>
                <w:bCs/>
                <w:color w:val="0A2F41" w:themeColor="accent1" w:themeShade="80"/>
              </w:rPr>
              <w:lastRenderedPageBreak/>
              <w:t xml:space="preserve">Task </w:t>
            </w:r>
            <w:r>
              <w:rPr>
                <w:b/>
                <w:bCs/>
                <w:color w:val="0A2F41" w:themeColor="accent1" w:themeShade="80"/>
              </w:rPr>
              <w:t>3.8</w:t>
            </w:r>
          </w:p>
        </w:tc>
        <w:tc>
          <w:tcPr>
            <w:tcW w:w="8273" w:type="dxa"/>
            <w:tcBorders>
              <w:left w:val="single" w:sz="18" w:space="0" w:color="AB2F2F"/>
            </w:tcBorders>
            <w:vAlign w:val="center"/>
          </w:tcPr>
          <w:p w14:paraId="58EF5EF7" w14:textId="58F4719C" w:rsidR="004B60EB" w:rsidRPr="0072491D" w:rsidRDefault="00E915DF" w:rsidP="00E55F5B">
            <w:pPr>
              <w:rPr>
                <w:b/>
                <w:bCs/>
                <w:color w:val="0A2F41" w:themeColor="accent1" w:themeShade="80"/>
              </w:rPr>
            </w:pPr>
            <w:r w:rsidRPr="00E65FC1">
              <w:rPr>
                <w:b/>
                <w:bCs/>
                <w:color w:val="0A2F41" w:themeColor="accent1" w:themeShade="80"/>
              </w:rPr>
              <w:t xml:space="preserve">Ideazione </w:t>
            </w:r>
            <w:r w:rsidR="004B60EB" w:rsidRPr="00E65FC1">
              <w:rPr>
                <w:b/>
                <w:bCs/>
                <w:color w:val="0A2F41" w:themeColor="accent1" w:themeShade="80"/>
              </w:rPr>
              <w:t>di una fiction o sit-com per la TV ambientata in un condominio con campagna dedicata</w:t>
            </w:r>
            <w:r w:rsidR="000E59FA" w:rsidRPr="00E65FC1">
              <w:rPr>
                <w:b/>
                <w:bCs/>
                <w:color w:val="0A2F41" w:themeColor="accent1" w:themeShade="80"/>
              </w:rPr>
              <w:t>- e spin-off su coinquilini</w:t>
            </w:r>
          </w:p>
        </w:tc>
      </w:tr>
      <w:tr w:rsidR="004B60EB" w:rsidRPr="00A75FAE" w14:paraId="0AC85DB1" w14:textId="77777777" w:rsidTr="00C76F05">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118FE7C6" w14:textId="77777777" w:rsidR="004B60EB" w:rsidRPr="00A75FAE" w:rsidRDefault="004B60EB" w:rsidP="00E55F5B">
            <w:r w:rsidRPr="00A75FAE">
              <w:t>Descrizione</w:t>
            </w:r>
          </w:p>
        </w:tc>
        <w:tc>
          <w:tcPr>
            <w:tcW w:w="8273" w:type="dxa"/>
            <w:tcBorders>
              <w:left w:val="single" w:sz="18" w:space="0" w:color="AB2F2F"/>
            </w:tcBorders>
            <w:vAlign w:val="center"/>
          </w:tcPr>
          <w:p w14:paraId="6AA44EB4" w14:textId="05ACC187" w:rsidR="004B60EB" w:rsidRDefault="00E65FC1" w:rsidP="004B60EB">
            <w:pPr>
              <w:jc w:val="both"/>
            </w:pPr>
            <w:r>
              <w:t>Il task prevede l’ideazione</w:t>
            </w:r>
            <w:r w:rsidR="0012219A">
              <w:t xml:space="preserve"> e </w:t>
            </w:r>
            <w:r w:rsidR="00C27523">
              <w:t>tutte le azioni propedeutiche alla produzione e messa in onda di</w:t>
            </w:r>
            <w:r w:rsidR="004B60EB">
              <w:t xml:space="preserve"> una sit-com televisiva ambientata in un condominio</w:t>
            </w:r>
            <w:r w:rsidR="0012219A">
              <w:t>. Il format</w:t>
            </w:r>
            <w:r w:rsidR="004B60EB">
              <w:t xml:space="preserve"> raccont</w:t>
            </w:r>
            <w:r w:rsidR="0012219A">
              <w:t>erà</w:t>
            </w:r>
            <w:r w:rsidR="004B60EB">
              <w:t xml:space="preserve"> con ironia e leggerezza le dinamiche quotidiane tra diversi tipi di inquilini: famiglie, single, anziani e, in particolare, giovani studenti fuori sede. </w:t>
            </w:r>
            <w:r w:rsidR="0012219A">
              <w:t>T</w:t>
            </w:r>
            <w:r w:rsidR="004B60EB">
              <w:t>emi come l’efficienza energetica e la sostenibilità</w:t>
            </w:r>
            <w:r w:rsidR="0012219A">
              <w:t xml:space="preserve"> saranno affrontati </w:t>
            </w:r>
            <w:r w:rsidR="004B60EB">
              <w:t xml:space="preserve"> mostrando situazioni tipiche della vita condominiale, dai piccoli conflitti alla collaborazione necessaria per migliorare l’efficienza delle abitazioni e abbattere i costi.</w:t>
            </w:r>
          </w:p>
          <w:p w14:paraId="3C6C3764" w14:textId="71C63CA9" w:rsidR="004B60EB" w:rsidRDefault="004B60EB" w:rsidP="004B60EB">
            <w:pPr>
              <w:jc w:val="both"/>
            </w:pPr>
            <w:r>
              <w:t>Un focus specifico sarà dedicato al mondo degli studenti fuori sede, affrontando temi come il disagio abitativo, l</w:t>
            </w:r>
            <w:r w:rsidR="006A3E00">
              <w:t xml:space="preserve">o split -incentive, </w:t>
            </w:r>
            <w:r>
              <w:t>difficoltà di gestione dei consumi in case condivise, e l’importanza di adottare abitudini sostenibili per risparmiare energia e ridurre le spese. La serie mira a sensibilizzare un pubblico ampio, con un linguaggio accessibile e situazioni realistiche che combinano educazione e intrattenimento.</w:t>
            </w:r>
          </w:p>
          <w:p w14:paraId="30224617" w14:textId="77777777" w:rsidR="004B60EB" w:rsidRDefault="004B60EB" w:rsidP="004B60EB">
            <w:pPr>
              <w:jc w:val="both"/>
            </w:pPr>
          </w:p>
          <w:p w14:paraId="1E95D5AA" w14:textId="77777777" w:rsidR="004B60EB" w:rsidRDefault="004B60EB" w:rsidP="004B60EB">
            <w:pPr>
              <w:jc w:val="both"/>
            </w:pPr>
            <w:r>
              <w:t>In parallelo alla sit-com, verrà lanciata una campagna di comunicazione multicanale dedicata a promuovere l’efficienza energetica nelle abitazioni condivise e nei condomini. La campagna includerà:</w:t>
            </w:r>
          </w:p>
          <w:p w14:paraId="2E93F9B1" w14:textId="77777777" w:rsidR="004B60EB" w:rsidRDefault="004B60EB" w:rsidP="004B60EB">
            <w:pPr>
              <w:jc w:val="both"/>
            </w:pPr>
          </w:p>
          <w:p w14:paraId="7532A888" w14:textId="77777777" w:rsidR="004B60EB" w:rsidRDefault="004B60EB" w:rsidP="0019764C">
            <w:pPr>
              <w:pStyle w:val="Paragrafoelenco"/>
              <w:numPr>
                <w:ilvl w:val="0"/>
                <w:numId w:val="102"/>
              </w:numPr>
              <w:jc w:val="both"/>
            </w:pPr>
            <w:r w:rsidRPr="004B60EB">
              <w:rPr>
                <w:b/>
                <w:bCs/>
              </w:rPr>
              <w:t>Mini-documentari e video tutorial</w:t>
            </w:r>
            <w:r>
              <w:t xml:space="preserve"> rivolti ai giovani, pubblicati su piattaforme social.</w:t>
            </w:r>
          </w:p>
          <w:p w14:paraId="33785814" w14:textId="77777777" w:rsidR="004B60EB" w:rsidRDefault="004B60EB" w:rsidP="0019764C">
            <w:pPr>
              <w:pStyle w:val="Paragrafoelenco"/>
              <w:numPr>
                <w:ilvl w:val="0"/>
                <w:numId w:val="102"/>
              </w:numPr>
              <w:jc w:val="both"/>
            </w:pPr>
            <w:r w:rsidRPr="004B60EB">
              <w:rPr>
                <w:b/>
                <w:bCs/>
              </w:rPr>
              <w:t xml:space="preserve">Webinar e workshop interattivi </w:t>
            </w:r>
            <w:r>
              <w:t>per studenti universitari e giovani lavoratori, condotti da esperti.</w:t>
            </w:r>
          </w:p>
          <w:p w14:paraId="2AD7B5AF" w14:textId="77777777" w:rsidR="004B60EB" w:rsidRDefault="004B60EB" w:rsidP="0019764C">
            <w:pPr>
              <w:pStyle w:val="Paragrafoelenco"/>
              <w:numPr>
                <w:ilvl w:val="0"/>
                <w:numId w:val="102"/>
              </w:numPr>
              <w:jc w:val="both"/>
            </w:pPr>
            <w:r w:rsidRPr="004B60EB">
              <w:rPr>
                <w:b/>
                <w:bCs/>
              </w:rPr>
              <w:t>Forum digitale</w:t>
            </w:r>
            <w:r>
              <w:t xml:space="preserve"> di supporto, ospitato sulla piattaforma "Italia in Classe A", per rispondere a dubbi pratici sull’efficienza energetica nelle abitazioni.</w:t>
            </w:r>
          </w:p>
          <w:p w14:paraId="39BAC9E0" w14:textId="77777777" w:rsidR="00C27523" w:rsidRDefault="00C27523" w:rsidP="00C27523">
            <w:pPr>
              <w:jc w:val="both"/>
            </w:pPr>
          </w:p>
          <w:p w14:paraId="2F2A749C" w14:textId="77777777" w:rsidR="00C27523" w:rsidRPr="00A75FAE" w:rsidRDefault="00C27523" w:rsidP="00C27523">
            <w:pPr>
              <w:jc w:val="both"/>
            </w:pPr>
          </w:p>
        </w:tc>
      </w:tr>
      <w:tr w:rsidR="004B60EB" w:rsidRPr="00A75FAE" w14:paraId="7B9EF9ED" w14:textId="77777777" w:rsidTr="00C76F05">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43BEFAAF" w14:textId="77777777" w:rsidR="004B60EB" w:rsidRPr="00A75FAE" w:rsidRDefault="004B60EB" w:rsidP="00E55F5B">
            <w:r w:rsidRPr="00A75FAE">
              <w:t>Partner</w:t>
            </w:r>
          </w:p>
        </w:tc>
        <w:tc>
          <w:tcPr>
            <w:tcW w:w="8273" w:type="dxa"/>
            <w:tcBorders>
              <w:left w:val="single" w:sz="18" w:space="0" w:color="AB2F2F"/>
            </w:tcBorders>
          </w:tcPr>
          <w:p w14:paraId="10A3EBEF" w14:textId="5771DCA0" w:rsidR="004B60EB" w:rsidRPr="00A75FAE" w:rsidRDefault="001A518E" w:rsidP="00E55F5B">
            <w:pPr>
              <w:jc w:val="both"/>
            </w:pPr>
            <w:r>
              <w:t xml:space="preserve">Emittente Radiotelevisiva nazionale </w:t>
            </w:r>
          </w:p>
        </w:tc>
      </w:tr>
      <w:tr w:rsidR="004B60EB" w:rsidRPr="00A75FAE" w14:paraId="531FA6BD" w14:textId="77777777" w:rsidTr="00C76F05">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1CE6EB97" w14:textId="77777777" w:rsidR="004B60EB" w:rsidRPr="00A75FAE" w:rsidRDefault="004B60EB" w:rsidP="00E55F5B">
            <w:r w:rsidRPr="00A75FAE">
              <w:t>Deliverable</w:t>
            </w:r>
          </w:p>
        </w:tc>
        <w:tc>
          <w:tcPr>
            <w:tcW w:w="8273" w:type="dxa"/>
            <w:tcBorders>
              <w:left w:val="single" w:sz="18" w:space="0" w:color="AB2F2F"/>
            </w:tcBorders>
            <w:vAlign w:val="center"/>
          </w:tcPr>
          <w:p w14:paraId="6980D75B" w14:textId="77777777" w:rsidR="002B7E12" w:rsidRPr="002B7E12" w:rsidRDefault="002B7E12" w:rsidP="0019764C">
            <w:pPr>
              <w:pStyle w:val="Paragrafoelenco"/>
              <w:numPr>
                <w:ilvl w:val="0"/>
                <w:numId w:val="66"/>
              </w:numPr>
              <w:jc w:val="both"/>
            </w:pPr>
            <w:r w:rsidRPr="002B7E12">
              <w:t>Concept e sceneggiatura della sit-com.</w:t>
            </w:r>
          </w:p>
          <w:p w14:paraId="0ED2B413" w14:textId="6290C763" w:rsidR="002B7E12" w:rsidRPr="002B7E12" w:rsidRDefault="00C27523" w:rsidP="0019764C">
            <w:pPr>
              <w:pStyle w:val="Paragrafoelenco"/>
              <w:numPr>
                <w:ilvl w:val="0"/>
                <w:numId w:val="66"/>
              </w:numPr>
              <w:jc w:val="both"/>
            </w:pPr>
            <w:r>
              <w:t>Criteri per la p</w:t>
            </w:r>
            <w:r w:rsidR="002B7E12" w:rsidRPr="002B7E12">
              <w:t>roduzione e trasmissione della serie TV</w:t>
            </w:r>
            <w:r>
              <w:t xml:space="preserve"> (oggetto di affidamento tramite gara, prevista nel WP4)</w:t>
            </w:r>
          </w:p>
          <w:p w14:paraId="4452F39A" w14:textId="77777777" w:rsidR="002B7E12" w:rsidRPr="002B7E12" w:rsidRDefault="002B7E12" w:rsidP="0019764C">
            <w:pPr>
              <w:pStyle w:val="Paragrafoelenco"/>
              <w:numPr>
                <w:ilvl w:val="0"/>
                <w:numId w:val="66"/>
              </w:numPr>
              <w:jc w:val="both"/>
            </w:pPr>
            <w:r w:rsidRPr="002B7E12">
              <w:t>Mini-documentari, video tutorial e materiali social per la campagna.</w:t>
            </w:r>
          </w:p>
          <w:p w14:paraId="3D582559" w14:textId="77777777" w:rsidR="002B7E12" w:rsidRPr="002B7E12" w:rsidRDefault="002B7E12" w:rsidP="0019764C">
            <w:pPr>
              <w:pStyle w:val="Paragrafoelenco"/>
              <w:numPr>
                <w:ilvl w:val="0"/>
                <w:numId w:val="66"/>
              </w:numPr>
              <w:jc w:val="both"/>
            </w:pPr>
            <w:r w:rsidRPr="002B7E12">
              <w:t>Webinar e workshop dedicati al pubblico giovane.</w:t>
            </w:r>
          </w:p>
          <w:p w14:paraId="799DAF54" w14:textId="77777777" w:rsidR="002B7E12" w:rsidRPr="002B7E12" w:rsidRDefault="002B7E12" w:rsidP="0019764C">
            <w:pPr>
              <w:pStyle w:val="Paragrafoelenco"/>
              <w:numPr>
                <w:ilvl w:val="0"/>
                <w:numId w:val="66"/>
              </w:numPr>
              <w:jc w:val="both"/>
            </w:pPr>
            <w:r w:rsidRPr="002B7E12">
              <w:t>Report finale sull’impatto della sit-com e della campagna.</w:t>
            </w:r>
          </w:p>
          <w:p w14:paraId="0E1B9494" w14:textId="77777777" w:rsidR="004B60EB" w:rsidRPr="002B7E12" w:rsidRDefault="004B60EB" w:rsidP="00E55F5B">
            <w:pPr>
              <w:jc w:val="both"/>
            </w:pPr>
          </w:p>
        </w:tc>
      </w:tr>
      <w:tr w:rsidR="004B60EB" w:rsidRPr="00A75FAE" w14:paraId="16B8E001" w14:textId="77777777" w:rsidTr="00C76F05">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004C8A9D" w14:textId="77777777" w:rsidR="004B60EB" w:rsidRPr="00A75FAE" w:rsidRDefault="004B60EB" w:rsidP="00E55F5B">
            <w:r w:rsidRPr="00A75FAE">
              <w:t>Milestone</w:t>
            </w:r>
          </w:p>
        </w:tc>
        <w:tc>
          <w:tcPr>
            <w:tcW w:w="8273" w:type="dxa"/>
            <w:tcBorders>
              <w:left w:val="single" w:sz="18" w:space="0" w:color="AB2F2F"/>
            </w:tcBorders>
            <w:vAlign w:val="center"/>
          </w:tcPr>
          <w:p w14:paraId="5B15DD06" w14:textId="77777777" w:rsidR="002B7E12" w:rsidRDefault="002B7E12" w:rsidP="0019764C">
            <w:pPr>
              <w:pStyle w:val="Paragrafoelenco"/>
              <w:numPr>
                <w:ilvl w:val="0"/>
                <w:numId w:val="66"/>
              </w:numPr>
              <w:jc w:val="both"/>
            </w:pPr>
            <w:r>
              <w:t>Sviluppo creativo: Creazione del concept della sit-com, selezione dei personaggi e progettazione della campagna multicanale.</w:t>
            </w:r>
          </w:p>
          <w:p w14:paraId="70CD16F4" w14:textId="77777777" w:rsidR="002B7E12" w:rsidRDefault="002B7E12" w:rsidP="0019764C">
            <w:pPr>
              <w:pStyle w:val="Paragrafoelenco"/>
              <w:numPr>
                <w:ilvl w:val="0"/>
                <w:numId w:val="66"/>
              </w:numPr>
              <w:jc w:val="both"/>
            </w:pPr>
            <w:r>
              <w:t>Produzione e trasmissione: Realizzazione della sit-com e lancio dei primi materiali della campagna (video, webinar, social media).</w:t>
            </w:r>
          </w:p>
          <w:p w14:paraId="06F67E70" w14:textId="77777777" w:rsidR="002B7E12" w:rsidRDefault="002B7E12" w:rsidP="0019764C">
            <w:pPr>
              <w:pStyle w:val="Paragrafoelenco"/>
              <w:numPr>
                <w:ilvl w:val="0"/>
                <w:numId w:val="66"/>
              </w:numPr>
              <w:jc w:val="both"/>
            </w:pPr>
            <w:r>
              <w:t>Messa in onda e promozione: Trasmissione della sit-com sulla RAI e attività di engagement tramite social media e workshop interattivi.</w:t>
            </w:r>
          </w:p>
          <w:p w14:paraId="322A2ACE" w14:textId="77777777" w:rsidR="004B60EB" w:rsidRPr="00A75FAE" w:rsidRDefault="004B60EB" w:rsidP="00E55F5B">
            <w:pPr>
              <w:jc w:val="both"/>
            </w:pPr>
          </w:p>
        </w:tc>
      </w:tr>
      <w:tr w:rsidR="004B60EB" w:rsidRPr="00A75FAE" w14:paraId="07242368" w14:textId="77777777" w:rsidTr="00C76F05">
        <w:trPr>
          <w:trHeight w:val="680"/>
        </w:trPr>
        <w:tc>
          <w:tcPr>
            <w:tcW w:w="1365" w:type="dxa"/>
            <w:tcBorders>
              <w:top w:val="single" w:sz="2" w:space="0" w:color="D1D1D1" w:themeColor="background2" w:themeShade="E6"/>
              <w:bottom w:val="nil"/>
              <w:right w:val="single" w:sz="18" w:space="0" w:color="AB2F2F"/>
            </w:tcBorders>
          </w:tcPr>
          <w:p w14:paraId="4D763E8F" w14:textId="77777777" w:rsidR="004B60EB" w:rsidRPr="00A75FAE" w:rsidRDefault="004B60EB" w:rsidP="00E55F5B">
            <w:r w:rsidRPr="00A75FAE">
              <w:t>Indicatori di Performance</w:t>
            </w:r>
          </w:p>
        </w:tc>
        <w:tc>
          <w:tcPr>
            <w:tcW w:w="8273" w:type="dxa"/>
            <w:tcBorders>
              <w:left w:val="single" w:sz="18" w:space="0" w:color="AB2F2F"/>
            </w:tcBorders>
            <w:vAlign w:val="center"/>
          </w:tcPr>
          <w:p w14:paraId="20D0E211" w14:textId="77777777" w:rsidR="007B5FDC" w:rsidRPr="007B5FDC" w:rsidRDefault="007B5FDC" w:rsidP="0019764C">
            <w:pPr>
              <w:pStyle w:val="Paragrafoelenco"/>
              <w:numPr>
                <w:ilvl w:val="0"/>
                <w:numId w:val="66"/>
              </w:numPr>
              <w:jc w:val="both"/>
            </w:pPr>
            <w:r w:rsidRPr="007B5FDC">
              <w:rPr>
                <w:b/>
                <w:bCs/>
              </w:rPr>
              <w:t>Audience TV:</w:t>
            </w:r>
            <w:r w:rsidRPr="007B5FDC">
              <w:t xml:space="preserve"> Numero di spettatori della sit-com durante la messa in onda.</w:t>
            </w:r>
          </w:p>
          <w:p w14:paraId="087D602D" w14:textId="77777777" w:rsidR="007B5FDC" w:rsidRPr="007B5FDC" w:rsidRDefault="007B5FDC" w:rsidP="0019764C">
            <w:pPr>
              <w:pStyle w:val="Paragrafoelenco"/>
              <w:numPr>
                <w:ilvl w:val="0"/>
                <w:numId w:val="66"/>
              </w:numPr>
              <w:jc w:val="both"/>
            </w:pPr>
            <w:r w:rsidRPr="007B5FDC">
              <w:rPr>
                <w:b/>
                <w:bCs/>
              </w:rPr>
              <w:t>Visualizzazioni digitali:</w:t>
            </w:r>
            <w:r w:rsidRPr="007B5FDC">
              <w:t xml:space="preserve"> Numero di visualizzazioni dei video della campagna su piattaforme social e web.</w:t>
            </w:r>
          </w:p>
          <w:p w14:paraId="4CDF4217" w14:textId="77777777" w:rsidR="007B5FDC" w:rsidRPr="007B5FDC" w:rsidRDefault="007B5FDC" w:rsidP="0019764C">
            <w:pPr>
              <w:pStyle w:val="Paragrafoelenco"/>
              <w:numPr>
                <w:ilvl w:val="0"/>
                <w:numId w:val="66"/>
              </w:numPr>
              <w:jc w:val="both"/>
            </w:pPr>
            <w:r w:rsidRPr="007B5FDC">
              <w:rPr>
                <w:b/>
                <w:bCs/>
              </w:rPr>
              <w:t>Partecipazione agli eventi:</w:t>
            </w:r>
            <w:r w:rsidRPr="007B5FDC">
              <w:t xml:space="preserve"> Numero di partecipanti a webinar e workshop interattivi.</w:t>
            </w:r>
          </w:p>
          <w:p w14:paraId="2BF7387C" w14:textId="77777777" w:rsidR="007B5FDC" w:rsidRPr="007B5FDC" w:rsidRDefault="007B5FDC" w:rsidP="0019764C">
            <w:pPr>
              <w:pStyle w:val="Paragrafoelenco"/>
              <w:numPr>
                <w:ilvl w:val="0"/>
                <w:numId w:val="66"/>
              </w:numPr>
              <w:jc w:val="both"/>
            </w:pPr>
            <w:r w:rsidRPr="007B5FDC">
              <w:rPr>
                <w:b/>
                <w:bCs/>
              </w:rPr>
              <w:t>Coinvolgimento digitale:</w:t>
            </w:r>
            <w:r w:rsidRPr="007B5FDC">
              <w:t xml:space="preserve"> Interazioni sui social media (like, condivisioni, commenti) correlate alla sit-com e alla campagna.</w:t>
            </w:r>
          </w:p>
          <w:p w14:paraId="463EB581" w14:textId="77777777" w:rsidR="007B5FDC" w:rsidRPr="007B5FDC" w:rsidRDefault="007B5FDC" w:rsidP="0019764C">
            <w:pPr>
              <w:pStyle w:val="Paragrafoelenco"/>
              <w:numPr>
                <w:ilvl w:val="0"/>
                <w:numId w:val="66"/>
              </w:numPr>
              <w:jc w:val="both"/>
            </w:pPr>
            <w:r w:rsidRPr="007B5FDC">
              <w:rPr>
                <w:b/>
                <w:bCs/>
              </w:rPr>
              <w:t xml:space="preserve">Consapevolezza e interesse: </w:t>
            </w:r>
            <w:r w:rsidRPr="007B5FDC">
              <w:t>Percentuale di spettatori, soprattutto giovani, che dichiarano di aver acquisito maggiore consapevolezza sui temi dell’efficienza energetica.</w:t>
            </w:r>
          </w:p>
          <w:p w14:paraId="647211DC" w14:textId="77777777" w:rsidR="004B60EB" w:rsidRPr="007B5FDC" w:rsidRDefault="004B60EB" w:rsidP="00E55F5B">
            <w:pPr>
              <w:jc w:val="both"/>
            </w:pPr>
          </w:p>
        </w:tc>
      </w:tr>
      <w:bookmarkEnd w:id="20"/>
    </w:tbl>
    <w:p w14:paraId="5B795A8D" w14:textId="77777777" w:rsidR="009C2DA6" w:rsidRPr="00A75FAE" w:rsidRDefault="009C2DA6" w:rsidP="009C2DA6">
      <w:pPr>
        <w:jc w:val="both"/>
        <w:rPr>
          <w:rFonts w:ascii="Calibri" w:hAnsi="Calibri" w:cs="Calibri"/>
        </w:rPr>
      </w:pPr>
    </w:p>
    <w:p w14:paraId="7131D4DA" w14:textId="1D18D8C3" w:rsidR="00EB72F6" w:rsidRDefault="00EB72F6" w:rsidP="00A204EA">
      <w:pPr>
        <w:rPr>
          <w:rFonts w:ascii="Calibri" w:hAnsi="Calibri" w:cs="Calibri"/>
        </w:rPr>
      </w:pPr>
    </w:p>
    <w:p w14:paraId="5EBFBAEB" w14:textId="77777777" w:rsidR="004A2903" w:rsidRPr="00A75FAE" w:rsidRDefault="004A2903" w:rsidP="00A204EA">
      <w:pPr>
        <w:rPr>
          <w:rFonts w:ascii="Calibri" w:hAnsi="Calibri" w:cs="Calibri"/>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6"/>
        <w:gridCol w:w="8212"/>
      </w:tblGrid>
      <w:tr w:rsidR="008B3108" w14:paraId="72E946C4" w14:textId="77777777" w:rsidTr="008B3108">
        <w:trPr>
          <w:trHeight w:val="794"/>
        </w:trPr>
        <w:tc>
          <w:tcPr>
            <w:tcW w:w="1416" w:type="dxa"/>
            <w:vAlign w:val="center"/>
          </w:tcPr>
          <w:p w14:paraId="13DEB5B5" w14:textId="099BFBEB" w:rsidR="008B3108" w:rsidRDefault="008B3108" w:rsidP="008B3108">
            <w:pPr>
              <w:jc w:val="center"/>
            </w:pPr>
            <w:r>
              <w:rPr>
                <w:noProof/>
                <w:lang w:eastAsia="it-IT"/>
              </w:rPr>
              <w:lastRenderedPageBreak/>
              <w:drawing>
                <wp:inline distT="0" distB="0" distL="0" distR="0" wp14:anchorId="401C1919" wp14:editId="73A936C1">
                  <wp:extent cx="761007" cy="720000"/>
                  <wp:effectExtent l="0" t="0" r="1270" b="4445"/>
                  <wp:docPr id="1728560612"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61007" cy="720000"/>
                          </a:xfrm>
                          <a:prstGeom prst="rect">
                            <a:avLst/>
                          </a:prstGeom>
                          <a:noFill/>
                          <a:ln>
                            <a:noFill/>
                          </a:ln>
                        </pic:spPr>
                      </pic:pic>
                    </a:graphicData>
                  </a:graphic>
                </wp:inline>
              </w:drawing>
            </w:r>
          </w:p>
        </w:tc>
        <w:tc>
          <w:tcPr>
            <w:tcW w:w="8212" w:type="dxa"/>
          </w:tcPr>
          <w:p w14:paraId="1F0709BB" w14:textId="77777777" w:rsidR="008B3108" w:rsidRDefault="008B3108" w:rsidP="008B3108">
            <w:pPr>
              <w:pStyle w:val="Titolo2"/>
            </w:pPr>
            <w:bookmarkStart w:id="21" w:name="_Toc184314654"/>
            <w:r w:rsidRPr="00A75FAE">
              <w:t>WP4</w:t>
            </w:r>
            <w:r>
              <w:t xml:space="preserve"> </w:t>
            </w:r>
            <w:r w:rsidRPr="00A75FAE">
              <w:t>GESTIONE, MONITORAGGIO, RENDICONTAZIONE E DISSEMINAZIONE</w:t>
            </w:r>
            <w:bookmarkEnd w:id="21"/>
          </w:p>
          <w:p w14:paraId="61ED97E6" w14:textId="77777777" w:rsidR="008B3108" w:rsidRDefault="008B3108" w:rsidP="00D113AB"/>
        </w:tc>
      </w:tr>
    </w:tbl>
    <w:p w14:paraId="2095D63E" w14:textId="4B8E8C4C" w:rsidR="00D113AB" w:rsidRPr="00D113AB" w:rsidRDefault="00D113AB" w:rsidP="00D113AB"/>
    <w:p w14:paraId="28BE2A17" w14:textId="77777777" w:rsidR="00057EAC" w:rsidRPr="00A75FAE" w:rsidRDefault="00057EAC" w:rsidP="007143E6">
      <w:pPr>
        <w:pStyle w:val="Titolo3"/>
      </w:pPr>
      <w:r w:rsidRPr="00A75FAE">
        <w:t>Obiettivi</w:t>
      </w:r>
    </w:p>
    <w:p w14:paraId="22617BC4" w14:textId="3ECF5842" w:rsidR="00057EAC" w:rsidRPr="00A75FAE" w:rsidRDefault="00057EAC" w:rsidP="007A4679">
      <w:pPr>
        <w:jc w:val="both"/>
      </w:pPr>
      <w:r w:rsidRPr="00A75FAE">
        <w:t>Il WP4 si pone l’obiettivo di garantire la gestione, il monitoraggio, la rendicontazione e la disseminazione delle attività previste dal Programma di Informazione e Formazione per l’Efficienza Energetica (PIF) 2025-2027, assicurando il raggiungimento degli obiettivi di transizione energetica sostenibile nel settore edilizio in Italia.</w:t>
      </w:r>
    </w:p>
    <w:p w14:paraId="10D5C5A7" w14:textId="77777777" w:rsidR="00057EAC" w:rsidRPr="00A75FAE" w:rsidRDefault="00057EAC" w:rsidP="007A4679">
      <w:pPr>
        <w:jc w:val="both"/>
      </w:pPr>
      <w:r w:rsidRPr="00A75FAE">
        <w:t>Gli obiettivi specifici includono:</w:t>
      </w:r>
    </w:p>
    <w:p w14:paraId="740C5B07" w14:textId="77777777" w:rsidR="00057EAC" w:rsidRDefault="00057EAC" w:rsidP="0019764C">
      <w:pPr>
        <w:pStyle w:val="Paragrafoelenco"/>
        <w:numPr>
          <w:ilvl w:val="0"/>
          <w:numId w:val="103"/>
        </w:numPr>
        <w:jc w:val="both"/>
      </w:pPr>
      <w:r w:rsidRPr="007143E6">
        <w:rPr>
          <w:b/>
          <w:bCs/>
        </w:rPr>
        <w:t xml:space="preserve">Coordinamento e gestione: </w:t>
      </w:r>
      <w:r w:rsidRPr="00A75FAE">
        <w:t>Pianificare, monitorare e controllare l’attuazione dei vari Work Package (WP) del PIF, garantendo coerenza, efficienza e allineamento agli obiettivi strategici.</w:t>
      </w:r>
    </w:p>
    <w:p w14:paraId="57CE7E9B" w14:textId="77777777" w:rsidR="007A4679" w:rsidRPr="00A75FAE" w:rsidRDefault="007A4679" w:rsidP="007A4679">
      <w:pPr>
        <w:pStyle w:val="Paragrafoelenco"/>
        <w:jc w:val="both"/>
      </w:pPr>
    </w:p>
    <w:p w14:paraId="0995A6F0" w14:textId="77777777" w:rsidR="00057EAC" w:rsidRDefault="00057EAC" w:rsidP="0019764C">
      <w:pPr>
        <w:pStyle w:val="Paragrafoelenco"/>
        <w:numPr>
          <w:ilvl w:val="0"/>
          <w:numId w:val="103"/>
        </w:numPr>
        <w:jc w:val="both"/>
      </w:pPr>
      <w:r w:rsidRPr="007143E6">
        <w:rPr>
          <w:b/>
          <w:bCs/>
        </w:rPr>
        <w:t>Evidenza pubblica per la selezione di operatori qualificati:</w:t>
      </w:r>
      <w:r w:rsidRPr="00A75FAE">
        <w:t xml:space="preserve"> Avviare procedure di evidenza pubblica per individuare operatori altamente qualificati nei settori della comunicazione e dell’informazione, incaricati di svolgere attività chiave previste dal programma.</w:t>
      </w:r>
    </w:p>
    <w:p w14:paraId="3AF8D6B3" w14:textId="77777777" w:rsidR="007A4679" w:rsidRPr="00A75FAE" w:rsidRDefault="007A4679" w:rsidP="007A4679">
      <w:pPr>
        <w:pStyle w:val="Paragrafoelenco"/>
        <w:jc w:val="both"/>
      </w:pPr>
    </w:p>
    <w:p w14:paraId="5BA04821" w14:textId="77777777" w:rsidR="00057EAC" w:rsidRDefault="00057EAC" w:rsidP="0019764C">
      <w:pPr>
        <w:pStyle w:val="Paragrafoelenco"/>
        <w:numPr>
          <w:ilvl w:val="0"/>
          <w:numId w:val="103"/>
        </w:numPr>
        <w:jc w:val="both"/>
      </w:pPr>
      <w:r w:rsidRPr="007143E6">
        <w:rPr>
          <w:b/>
          <w:bCs/>
        </w:rPr>
        <w:t>Coinvolgimento degli stakeholder:</w:t>
      </w:r>
      <w:r w:rsidRPr="00A75FAE">
        <w:t xml:space="preserve"> Sviluppare una rete partecipativa attraverso un piano di adesione e fidelizzazione, mantenendo gli stakeholder coinvolti e aggiornati sulle attività del programma.</w:t>
      </w:r>
    </w:p>
    <w:p w14:paraId="58B6F5F4" w14:textId="77777777" w:rsidR="007A4679" w:rsidRPr="00A75FAE" w:rsidRDefault="007A4679" w:rsidP="007A4679">
      <w:pPr>
        <w:pStyle w:val="Paragrafoelenco"/>
        <w:jc w:val="both"/>
      </w:pPr>
    </w:p>
    <w:p w14:paraId="411FB3B3" w14:textId="77777777" w:rsidR="00057EAC" w:rsidRDefault="00057EAC" w:rsidP="0019764C">
      <w:pPr>
        <w:pStyle w:val="Paragrafoelenco"/>
        <w:numPr>
          <w:ilvl w:val="0"/>
          <w:numId w:val="103"/>
        </w:numPr>
        <w:jc w:val="both"/>
      </w:pPr>
      <w:r w:rsidRPr="007143E6">
        <w:rPr>
          <w:b/>
          <w:bCs/>
        </w:rPr>
        <w:t>Stipula di accordi di collaborazione:</w:t>
      </w:r>
      <w:r w:rsidRPr="00A75FAE">
        <w:t xml:space="preserve"> Creare e formalizzare accordi strategici con partner selezionati per supportare la formazione, l’informazione e la promozione dell’efficienza energetica.</w:t>
      </w:r>
    </w:p>
    <w:p w14:paraId="0036B115" w14:textId="77777777" w:rsidR="007A4679" w:rsidRPr="00A75FAE" w:rsidRDefault="007A4679" w:rsidP="007A4679">
      <w:pPr>
        <w:pStyle w:val="Paragrafoelenco"/>
        <w:jc w:val="both"/>
      </w:pPr>
    </w:p>
    <w:p w14:paraId="7A25ADDE" w14:textId="734AE2C3" w:rsidR="00057EAC" w:rsidRDefault="00057EAC" w:rsidP="0019764C">
      <w:pPr>
        <w:pStyle w:val="Paragrafoelenco"/>
        <w:numPr>
          <w:ilvl w:val="0"/>
          <w:numId w:val="103"/>
        </w:numPr>
        <w:jc w:val="both"/>
      </w:pPr>
      <w:r w:rsidRPr="007143E6">
        <w:rPr>
          <w:b/>
          <w:bCs/>
        </w:rPr>
        <w:t>Disseminazione:</w:t>
      </w:r>
      <w:r w:rsidRPr="00A75FAE">
        <w:t xml:space="preserve"> Implementare una strategia integrata di comunicazione per massimizzare la visibilità dei risultati del PIF sia a livello na</w:t>
      </w:r>
      <w:r w:rsidR="007143E6">
        <w:t>zi</w:t>
      </w:r>
      <w:r w:rsidRPr="00A75FAE">
        <w:t>onale che internazionale</w:t>
      </w:r>
    </w:p>
    <w:p w14:paraId="73371999" w14:textId="77777777" w:rsidR="007143E6" w:rsidRPr="00A75FAE" w:rsidRDefault="007143E6" w:rsidP="007A4679">
      <w:pPr>
        <w:jc w:val="both"/>
      </w:pPr>
    </w:p>
    <w:p w14:paraId="5917BFD3" w14:textId="092BF5FC" w:rsidR="007143E6" w:rsidRPr="007143E6" w:rsidRDefault="00FB3893" w:rsidP="00003EF4">
      <w:pPr>
        <w:pStyle w:val="Titolo3"/>
        <w:jc w:val="both"/>
      </w:pPr>
      <w:r w:rsidRPr="00A75FAE">
        <w:t>Soggetti</w:t>
      </w:r>
      <w:r w:rsidR="003D30BE" w:rsidRPr="00A75FAE">
        <w:t xml:space="preserve"> </w:t>
      </w:r>
      <w:r w:rsidR="00CE17FB" w:rsidRPr="00A75FAE">
        <w:t>c</w:t>
      </w:r>
      <w:r w:rsidR="003D30BE" w:rsidRPr="00A75FAE">
        <w:t>oinvolti</w:t>
      </w:r>
    </w:p>
    <w:p w14:paraId="49BC55AE" w14:textId="7B5F72B3" w:rsidR="00E10F69" w:rsidRDefault="003D30BE" w:rsidP="00E10F69">
      <w:pPr>
        <w:jc w:val="both"/>
      </w:pPr>
      <w:r w:rsidRPr="00A75FAE">
        <w:t xml:space="preserve">Il WP4 </w:t>
      </w:r>
      <w:r w:rsidR="00485B5F">
        <w:t xml:space="preserve">è di responsabilità ENEA </w:t>
      </w:r>
      <w:r w:rsidR="000A6DB4">
        <w:t xml:space="preserve">che opera </w:t>
      </w:r>
      <w:r w:rsidR="00620508">
        <w:t xml:space="preserve">attraverso varie funzioni interne e </w:t>
      </w:r>
      <w:r w:rsidR="00E10F69">
        <w:t>la rete di</w:t>
      </w:r>
      <w:r w:rsidRPr="00A75FAE">
        <w:t xml:space="preserve"> soggetti responsabili per il coordinamento, la gestione e l’implementazione delle attività</w:t>
      </w:r>
      <w:r w:rsidR="00E10F69">
        <w:t>, e la rendicontazione</w:t>
      </w:r>
      <w:r w:rsidRPr="00A75FAE">
        <w:t xml:space="preserve">. La sinergia </w:t>
      </w:r>
      <w:r w:rsidR="00EC237A">
        <w:t>con i partner stra</w:t>
      </w:r>
      <w:r w:rsidR="00B42AAA">
        <w:t xml:space="preserve">tegici </w:t>
      </w:r>
      <w:r w:rsidRPr="00A75FAE">
        <w:t xml:space="preserve">sarà fondamentale per il successo del progetto. </w:t>
      </w:r>
    </w:p>
    <w:p w14:paraId="2575C39B" w14:textId="77777777" w:rsidR="003D30BE" w:rsidRDefault="003D30BE" w:rsidP="0019764C">
      <w:pPr>
        <w:pStyle w:val="Paragrafoelenco"/>
        <w:numPr>
          <w:ilvl w:val="0"/>
          <w:numId w:val="104"/>
        </w:numPr>
        <w:jc w:val="both"/>
      </w:pPr>
      <w:r w:rsidRPr="007143E6">
        <w:rPr>
          <w:b/>
          <w:bCs/>
        </w:rPr>
        <w:t xml:space="preserve">Partner strategici e stipula di accordi di collaborazione: </w:t>
      </w:r>
      <w:r w:rsidRPr="00A75FAE">
        <w:t>I partner con cui si stipuleranno accordi di collaborazione rivestiranno un ruolo essenziale nel progetto. Essi verranno selezionati in base alla capacità di supportare il PIF nelle attività di formazione, informazione e promozione dell’efficienza energetica. Gli accordi definiranno chiaramente i ruoli e le responsabilità di ciascun partner, garantendo il massimo impatto delle azioni intraprese. Un processo strutturato di stipula e gestione degli accordi di collaborazione assicurerà un contributo continuativo e mirato di ciascun partner per il successo del progetto.</w:t>
      </w:r>
    </w:p>
    <w:p w14:paraId="1BE700BA" w14:textId="76886ECE" w:rsidR="009B61BA" w:rsidRPr="009B61BA" w:rsidRDefault="00E60D0C" w:rsidP="00003EF4">
      <w:pPr>
        <w:pStyle w:val="Titolo3"/>
      </w:pPr>
      <w:r w:rsidRPr="00A75FAE">
        <w:t>Struttura del WP4</w:t>
      </w:r>
    </w:p>
    <w:p w14:paraId="0C88B97F" w14:textId="7D4C3D32" w:rsidR="00E60D0C" w:rsidRPr="00A75FAE" w:rsidRDefault="00E60D0C" w:rsidP="009B61BA">
      <w:pPr>
        <w:jc w:val="both"/>
      </w:pPr>
      <w:r w:rsidRPr="00A75FAE">
        <w:t>Il WP4 si articola in 5 task principali, ciascuna suddivisa in sub-task che rendono concreta l’attuazione delle attività, con milestone, deliverable e indicatori di performance (KPI) per valutare l’efficacia delle azioni.</w:t>
      </w:r>
    </w:p>
    <w:p w14:paraId="522F8766" w14:textId="77777777" w:rsidR="00E60D0C" w:rsidRPr="009B61BA" w:rsidRDefault="00E60D0C" w:rsidP="0019764C">
      <w:pPr>
        <w:pStyle w:val="Paragrafoelenco"/>
        <w:numPr>
          <w:ilvl w:val="0"/>
          <w:numId w:val="105"/>
        </w:numPr>
        <w:jc w:val="both"/>
      </w:pPr>
      <w:r w:rsidRPr="009B61BA">
        <w:rPr>
          <w:b/>
          <w:bCs/>
        </w:rPr>
        <w:t xml:space="preserve">Task 4.1: </w:t>
      </w:r>
      <w:r w:rsidRPr="009B61BA">
        <w:t>Coordinamento e Gestione</w:t>
      </w:r>
    </w:p>
    <w:p w14:paraId="7B413A30" w14:textId="61C75588" w:rsidR="00E60D0C" w:rsidRPr="009B61BA" w:rsidRDefault="00E60D0C" w:rsidP="0019764C">
      <w:pPr>
        <w:pStyle w:val="Paragrafoelenco"/>
        <w:numPr>
          <w:ilvl w:val="0"/>
          <w:numId w:val="105"/>
        </w:numPr>
        <w:jc w:val="both"/>
        <w:rPr>
          <w:rFonts w:eastAsia="Times New Roman"/>
          <w:kern w:val="0"/>
          <w:lang w:eastAsia="it-IT"/>
          <w14:ligatures w14:val="none"/>
        </w:rPr>
      </w:pPr>
      <w:r w:rsidRPr="009B61BA">
        <w:rPr>
          <w:rFonts w:eastAsia="Times New Roman"/>
          <w:b/>
          <w:bCs/>
          <w:kern w:val="0"/>
          <w:lang w:eastAsia="it-IT"/>
          <w14:ligatures w14:val="none"/>
        </w:rPr>
        <w:t xml:space="preserve">Task 4.2: </w:t>
      </w:r>
      <w:r w:rsidR="00C27523">
        <w:rPr>
          <w:rFonts w:eastAsia="Times New Roman"/>
          <w:b/>
          <w:bCs/>
          <w:kern w:val="0"/>
          <w:lang w:eastAsia="it-IT"/>
          <w14:ligatures w14:val="none"/>
        </w:rPr>
        <w:t>Gara</w:t>
      </w:r>
      <w:r w:rsidR="00A1416D">
        <w:rPr>
          <w:rFonts w:eastAsia="Times New Roman"/>
          <w:b/>
          <w:bCs/>
          <w:kern w:val="0"/>
          <w:lang w:eastAsia="it-IT"/>
          <w14:ligatures w14:val="none"/>
        </w:rPr>
        <w:t xml:space="preserve"> - </w:t>
      </w:r>
      <w:r w:rsidRPr="009B61BA">
        <w:rPr>
          <w:rFonts w:eastAsia="Times New Roman"/>
          <w:kern w:val="0"/>
          <w:lang w:eastAsia="it-IT"/>
          <w14:ligatures w14:val="none"/>
        </w:rPr>
        <w:t>Evidenza Pubblica per la Selezione di Operatori Qualificati</w:t>
      </w:r>
    </w:p>
    <w:p w14:paraId="0620E4A9" w14:textId="77777777" w:rsidR="00E60D0C" w:rsidRPr="009B61BA" w:rsidRDefault="00E60D0C" w:rsidP="0019764C">
      <w:pPr>
        <w:pStyle w:val="Paragrafoelenco"/>
        <w:numPr>
          <w:ilvl w:val="0"/>
          <w:numId w:val="105"/>
        </w:numPr>
        <w:jc w:val="both"/>
        <w:rPr>
          <w:rFonts w:eastAsia="Times New Roman"/>
          <w:b/>
          <w:bCs/>
          <w:kern w:val="0"/>
          <w:lang w:eastAsia="it-IT"/>
          <w14:ligatures w14:val="none"/>
        </w:rPr>
      </w:pPr>
      <w:r w:rsidRPr="009B61BA">
        <w:rPr>
          <w:rFonts w:eastAsia="Times New Roman"/>
          <w:b/>
          <w:bCs/>
          <w:kern w:val="0"/>
          <w:lang w:eastAsia="it-IT"/>
          <w14:ligatures w14:val="none"/>
        </w:rPr>
        <w:t xml:space="preserve">Task 4.3: </w:t>
      </w:r>
      <w:r w:rsidRPr="009B61BA">
        <w:rPr>
          <w:rFonts w:eastAsia="Times New Roman"/>
          <w:kern w:val="0"/>
          <w:lang w:eastAsia="it-IT"/>
          <w14:ligatures w14:val="none"/>
        </w:rPr>
        <w:t>Coinvolgimento degli Stakeholder</w:t>
      </w:r>
    </w:p>
    <w:p w14:paraId="48D40A20" w14:textId="77777777" w:rsidR="00E60D0C" w:rsidRPr="009B61BA" w:rsidRDefault="00E60D0C" w:rsidP="0019764C">
      <w:pPr>
        <w:pStyle w:val="Paragrafoelenco"/>
        <w:numPr>
          <w:ilvl w:val="0"/>
          <w:numId w:val="105"/>
        </w:numPr>
        <w:jc w:val="both"/>
        <w:rPr>
          <w:rFonts w:eastAsia="Times New Roman"/>
          <w:b/>
          <w:bCs/>
          <w:kern w:val="0"/>
          <w:lang w:eastAsia="it-IT"/>
          <w14:ligatures w14:val="none"/>
        </w:rPr>
      </w:pPr>
      <w:r w:rsidRPr="009B61BA">
        <w:rPr>
          <w:rFonts w:eastAsia="Times New Roman"/>
          <w:b/>
          <w:bCs/>
          <w:kern w:val="0"/>
          <w:lang w:eastAsia="it-IT"/>
          <w14:ligatures w14:val="none"/>
        </w:rPr>
        <w:t xml:space="preserve">Task 4.4: </w:t>
      </w:r>
      <w:r w:rsidRPr="009B61BA">
        <w:rPr>
          <w:rFonts w:eastAsia="Times New Roman"/>
          <w:kern w:val="0"/>
          <w:lang w:eastAsia="it-IT"/>
          <w14:ligatures w14:val="none"/>
        </w:rPr>
        <w:t>Stipula di Accordi di Collaborazione</w:t>
      </w:r>
    </w:p>
    <w:p w14:paraId="381432D2" w14:textId="1E2AE2F8" w:rsidR="00E60D0C" w:rsidRPr="009B61BA" w:rsidRDefault="00E60D0C" w:rsidP="0019764C">
      <w:pPr>
        <w:pStyle w:val="Paragrafoelenco"/>
        <w:numPr>
          <w:ilvl w:val="0"/>
          <w:numId w:val="105"/>
        </w:numPr>
        <w:jc w:val="both"/>
        <w:rPr>
          <w:b/>
          <w:bCs/>
          <w:lang w:eastAsia="it-IT"/>
        </w:rPr>
      </w:pPr>
      <w:r w:rsidRPr="009B61BA">
        <w:rPr>
          <w:b/>
          <w:bCs/>
          <w:lang w:eastAsia="it-IT"/>
        </w:rPr>
        <w:t xml:space="preserve">Task 4.5: </w:t>
      </w:r>
      <w:r w:rsidRPr="009B61BA">
        <w:rPr>
          <w:lang w:eastAsia="it-IT"/>
        </w:rPr>
        <w:t>Disseminazione</w:t>
      </w:r>
    </w:p>
    <w:p w14:paraId="09872028" w14:textId="77777777" w:rsidR="009B61BA" w:rsidRDefault="009B61BA" w:rsidP="009B61BA">
      <w:pPr>
        <w:jc w:val="both"/>
        <w:rPr>
          <w:b/>
          <w:bCs/>
          <w:lang w:eastAsia="it-IT"/>
        </w:rPr>
      </w:pPr>
    </w:p>
    <w:tbl>
      <w:tblPr>
        <w:tblStyle w:val="Grigliatabella"/>
        <w:tblW w:w="0" w:type="auto"/>
        <w:tblBorders>
          <w:top w:val="none" w:sz="0" w:space="0" w:color="auto"/>
          <w:left w:val="none" w:sz="0" w:space="0" w:color="auto"/>
          <w:bottom w:val="none" w:sz="0" w:space="0" w:color="auto"/>
          <w:right w:val="none" w:sz="0" w:space="0" w:color="auto"/>
          <w:insideH w:val="single" w:sz="2" w:space="0" w:color="D1D1D1" w:themeColor="background2" w:themeShade="E6"/>
          <w:insideV w:val="single" w:sz="2" w:space="0" w:color="D1D1D1" w:themeColor="background2" w:themeShade="E6"/>
        </w:tblBorders>
        <w:tblLook w:val="04A0" w:firstRow="1" w:lastRow="0" w:firstColumn="1" w:lastColumn="0" w:noHBand="0" w:noVBand="1"/>
      </w:tblPr>
      <w:tblGrid>
        <w:gridCol w:w="1365"/>
        <w:gridCol w:w="8273"/>
      </w:tblGrid>
      <w:tr w:rsidR="00321A3F" w:rsidRPr="00A75FAE" w14:paraId="1CE6B481" w14:textId="77777777" w:rsidTr="00C76F05">
        <w:trPr>
          <w:trHeight w:val="680"/>
        </w:trPr>
        <w:tc>
          <w:tcPr>
            <w:tcW w:w="1365" w:type="dxa"/>
            <w:tcBorders>
              <w:top w:val="nil"/>
              <w:bottom w:val="single" w:sz="2" w:space="0" w:color="D1D1D1" w:themeColor="background2" w:themeShade="E6"/>
              <w:right w:val="single" w:sz="18" w:space="0" w:color="AB2F2F"/>
            </w:tcBorders>
            <w:vAlign w:val="center"/>
          </w:tcPr>
          <w:p w14:paraId="244D22F4" w14:textId="66F63064" w:rsidR="00321A3F" w:rsidRPr="0072491D" w:rsidRDefault="00321A3F" w:rsidP="00E55F5B">
            <w:pPr>
              <w:rPr>
                <w:b/>
                <w:bCs/>
                <w:color w:val="0A2F41" w:themeColor="accent1" w:themeShade="80"/>
              </w:rPr>
            </w:pPr>
            <w:r w:rsidRPr="00106D3D">
              <w:rPr>
                <w:b/>
                <w:bCs/>
                <w:color w:val="0A2F41" w:themeColor="accent1" w:themeShade="80"/>
              </w:rPr>
              <w:t xml:space="preserve">Task </w:t>
            </w:r>
            <w:r>
              <w:rPr>
                <w:b/>
                <w:bCs/>
                <w:color w:val="0A2F41" w:themeColor="accent1" w:themeShade="80"/>
              </w:rPr>
              <w:t>4.1</w:t>
            </w:r>
          </w:p>
        </w:tc>
        <w:tc>
          <w:tcPr>
            <w:tcW w:w="8273" w:type="dxa"/>
            <w:tcBorders>
              <w:left w:val="single" w:sz="18" w:space="0" w:color="AB2F2F"/>
            </w:tcBorders>
            <w:vAlign w:val="center"/>
          </w:tcPr>
          <w:p w14:paraId="3E429F51" w14:textId="6D8C7B6C" w:rsidR="00321A3F" w:rsidRPr="0072491D" w:rsidRDefault="00321A3F" w:rsidP="00E55F5B">
            <w:pPr>
              <w:rPr>
                <w:b/>
                <w:bCs/>
                <w:color w:val="0A2F41" w:themeColor="accent1" w:themeShade="80"/>
              </w:rPr>
            </w:pPr>
            <w:r w:rsidRPr="00321A3F">
              <w:rPr>
                <w:b/>
                <w:bCs/>
                <w:color w:val="0A2F41" w:themeColor="accent1" w:themeShade="80"/>
              </w:rPr>
              <w:t>Coordinamento e Gestione</w:t>
            </w:r>
          </w:p>
        </w:tc>
      </w:tr>
      <w:tr w:rsidR="00321A3F" w:rsidRPr="00A75FAE" w14:paraId="110AFE06" w14:textId="77777777" w:rsidTr="00C76F05">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59A776AE" w14:textId="77777777" w:rsidR="00321A3F" w:rsidRPr="00A75FAE" w:rsidRDefault="00321A3F" w:rsidP="00E55F5B">
            <w:r w:rsidRPr="00A75FAE">
              <w:t>Descrizione</w:t>
            </w:r>
          </w:p>
        </w:tc>
        <w:tc>
          <w:tcPr>
            <w:tcW w:w="8273" w:type="dxa"/>
            <w:tcBorders>
              <w:left w:val="single" w:sz="18" w:space="0" w:color="AB2F2F"/>
            </w:tcBorders>
            <w:vAlign w:val="center"/>
          </w:tcPr>
          <w:p w14:paraId="78C35CCD" w14:textId="0A767095" w:rsidR="00321A3F" w:rsidRDefault="00C27523" w:rsidP="00321A3F">
            <w:pPr>
              <w:jc w:val="both"/>
            </w:pPr>
            <w:r>
              <w:t>I</w:t>
            </w:r>
            <w:r w:rsidR="00321A3F">
              <w:t xml:space="preserve">l coordinamento complessivo del </w:t>
            </w:r>
            <w:r w:rsidR="00321A3F" w:rsidRPr="00F0799D">
              <w:rPr>
                <w:b/>
                <w:bCs/>
              </w:rPr>
              <w:t>Programma di Informazione e Formazione per l’Efficienza Energetica (PIF)</w:t>
            </w:r>
            <w:r w:rsidR="00321A3F">
              <w:t xml:space="preserve"> </w:t>
            </w:r>
            <w:r>
              <w:t xml:space="preserve">ha </w:t>
            </w:r>
            <w:r w:rsidR="00321A3F">
              <w:t>l’obiettivo di assicurare che tutte le attività previste dai vari Work Package (WP) siano pianificate, monitorate e realizzate in maniera coerente con gli obiettivi strategici.</w:t>
            </w:r>
          </w:p>
          <w:p w14:paraId="79CC2E30" w14:textId="77777777" w:rsidR="00321A3F" w:rsidRDefault="00321A3F" w:rsidP="00321A3F">
            <w:pPr>
              <w:jc w:val="both"/>
            </w:pPr>
            <w:r>
              <w:t>Il coordinamento sarà supportato da un sistema integrato di gestione e monitoraggio, che consentirà di tracciare costantemente i progressi, identificare eventuali criticità e intervenire tempestivamente per correggere deviazioni. Saranno prodotti report periodici per documentare lo stato di avanzamento del programma, che verranno utilizzati per informare gli stakeholder e migliorare il processo decisionale.</w:t>
            </w:r>
          </w:p>
          <w:p w14:paraId="588EBFB1" w14:textId="1BA6679A" w:rsidR="00321A3F" w:rsidRDefault="00321A3F" w:rsidP="00321A3F">
            <w:pPr>
              <w:pStyle w:val="Paragrafoelenco"/>
              <w:ind w:left="0"/>
              <w:jc w:val="both"/>
            </w:pPr>
            <w:r>
              <w:t>L’implementazione del</w:t>
            </w:r>
            <w:r w:rsidR="00F8088B">
              <w:t xml:space="preserve"> </w:t>
            </w:r>
            <w:r>
              <w:t>task richiederà un’interazione regolare tra il team di gestione del programma, i responsabili dei WP e il Ministero dell’Ambiente e della Sicurezza Energetica (MASE), per garantire trasparenza e allineamento con gli obiettivi nazionali.</w:t>
            </w:r>
          </w:p>
          <w:p w14:paraId="79B0DC93" w14:textId="2914E23F" w:rsidR="00321A3F" w:rsidRPr="00A75FAE" w:rsidRDefault="00321A3F" w:rsidP="00321A3F">
            <w:pPr>
              <w:pStyle w:val="Paragrafoelenco"/>
              <w:ind w:left="0"/>
              <w:jc w:val="both"/>
            </w:pPr>
          </w:p>
        </w:tc>
      </w:tr>
      <w:tr w:rsidR="00321A3F" w:rsidRPr="00A75FAE" w14:paraId="6C43AB89" w14:textId="77777777" w:rsidTr="00C76F05">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5B1BDDC0" w14:textId="77777777" w:rsidR="00321A3F" w:rsidRPr="00A75FAE" w:rsidRDefault="00321A3F" w:rsidP="00E55F5B">
            <w:r w:rsidRPr="00A75FAE">
              <w:t>Deliverable</w:t>
            </w:r>
          </w:p>
        </w:tc>
        <w:tc>
          <w:tcPr>
            <w:tcW w:w="8273" w:type="dxa"/>
            <w:tcBorders>
              <w:left w:val="single" w:sz="18" w:space="0" w:color="AB2F2F"/>
            </w:tcBorders>
            <w:vAlign w:val="center"/>
          </w:tcPr>
          <w:p w14:paraId="286857C8" w14:textId="44E2081F" w:rsidR="00321A3F" w:rsidRDefault="00321A3F" w:rsidP="0019764C">
            <w:pPr>
              <w:pStyle w:val="Paragrafoelenco"/>
              <w:numPr>
                <w:ilvl w:val="0"/>
                <w:numId w:val="66"/>
              </w:numPr>
              <w:jc w:val="both"/>
            </w:pPr>
            <w:r>
              <w:t xml:space="preserve">Report </w:t>
            </w:r>
            <w:r w:rsidR="00B05F4F">
              <w:t xml:space="preserve">periodici </w:t>
            </w:r>
          </w:p>
          <w:p w14:paraId="1A98A020" w14:textId="77777777" w:rsidR="00321A3F" w:rsidRPr="002B7E12" w:rsidRDefault="00321A3F" w:rsidP="00E55F5B">
            <w:pPr>
              <w:jc w:val="both"/>
            </w:pPr>
          </w:p>
        </w:tc>
      </w:tr>
      <w:tr w:rsidR="00321A3F" w:rsidRPr="00A75FAE" w14:paraId="513C0584" w14:textId="77777777" w:rsidTr="00C76F05">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7B18A4A5" w14:textId="77777777" w:rsidR="00321A3F" w:rsidRPr="00A75FAE" w:rsidRDefault="00321A3F" w:rsidP="00E55F5B">
            <w:r w:rsidRPr="00A75FAE">
              <w:t>Milestone</w:t>
            </w:r>
          </w:p>
        </w:tc>
        <w:tc>
          <w:tcPr>
            <w:tcW w:w="8273" w:type="dxa"/>
            <w:tcBorders>
              <w:left w:val="single" w:sz="18" w:space="0" w:color="AB2F2F"/>
            </w:tcBorders>
            <w:vAlign w:val="center"/>
          </w:tcPr>
          <w:p w14:paraId="19E36E9D" w14:textId="77777777" w:rsidR="00321A3F" w:rsidRDefault="00321A3F" w:rsidP="0019764C">
            <w:pPr>
              <w:pStyle w:val="Paragrafoelenco"/>
              <w:numPr>
                <w:ilvl w:val="0"/>
                <w:numId w:val="66"/>
              </w:numPr>
              <w:jc w:val="both"/>
            </w:pPr>
            <w:r>
              <w:t>Creazione del piano di gestione e monitoraggio.</w:t>
            </w:r>
          </w:p>
          <w:p w14:paraId="4517353B" w14:textId="77777777" w:rsidR="00321A3F" w:rsidRDefault="00321A3F" w:rsidP="0019764C">
            <w:pPr>
              <w:pStyle w:val="Paragrafoelenco"/>
              <w:numPr>
                <w:ilvl w:val="0"/>
                <w:numId w:val="66"/>
              </w:numPr>
              <w:jc w:val="both"/>
            </w:pPr>
            <w:r>
              <w:t>Implementazione del sistema di controllo dei progressi.</w:t>
            </w:r>
          </w:p>
          <w:p w14:paraId="5F12044E" w14:textId="77777777" w:rsidR="00321A3F" w:rsidRPr="00A75FAE" w:rsidRDefault="00321A3F" w:rsidP="003D324B">
            <w:pPr>
              <w:pStyle w:val="Paragrafoelenco"/>
              <w:jc w:val="both"/>
            </w:pPr>
          </w:p>
        </w:tc>
      </w:tr>
      <w:tr w:rsidR="00321A3F" w:rsidRPr="00A75FAE" w14:paraId="47708EEA" w14:textId="77777777" w:rsidTr="00C76F05">
        <w:trPr>
          <w:trHeight w:val="680"/>
        </w:trPr>
        <w:tc>
          <w:tcPr>
            <w:tcW w:w="1365" w:type="dxa"/>
            <w:tcBorders>
              <w:top w:val="single" w:sz="2" w:space="0" w:color="D1D1D1" w:themeColor="background2" w:themeShade="E6"/>
              <w:bottom w:val="nil"/>
              <w:right w:val="single" w:sz="18" w:space="0" w:color="AB2F2F"/>
            </w:tcBorders>
          </w:tcPr>
          <w:p w14:paraId="06AC8959" w14:textId="77777777" w:rsidR="00321A3F" w:rsidRPr="00A75FAE" w:rsidRDefault="00321A3F" w:rsidP="00E55F5B">
            <w:r w:rsidRPr="00A75FAE">
              <w:t>Indicatori di Performance</w:t>
            </w:r>
          </w:p>
        </w:tc>
        <w:tc>
          <w:tcPr>
            <w:tcW w:w="8273" w:type="dxa"/>
            <w:tcBorders>
              <w:left w:val="single" w:sz="18" w:space="0" w:color="AB2F2F"/>
            </w:tcBorders>
            <w:vAlign w:val="center"/>
          </w:tcPr>
          <w:p w14:paraId="355B40B7" w14:textId="4C33C17C" w:rsidR="00321A3F" w:rsidRPr="00321A3F" w:rsidRDefault="00321A3F" w:rsidP="0019764C">
            <w:pPr>
              <w:pStyle w:val="Paragrafoelenco"/>
              <w:numPr>
                <w:ilvl w:val="0"/>
                <w:numId w:val="66"/>
              </w:numPr>
              <w:jc w:val="both"/>
              <w:rPr>
                <w:b/>
                <w:bCs/>
              </w:rPr>
            </w:pPr>
            <w:r w:rsidRPr="00321A3F">
              <w:rPr>
                <w:b/>
                <w:bCs/>
              </w:rPr>
              <w:t>P</w:t>
            </w:r>
            <w:r w:rsidR="00522023">
              <w:rPr>
                <w:b/>
                <w:bCs/>
              </w:rPr>
              <w:t>rogettazione esecutiva</w:t>
            </w:r>
            <w:r w:rsidRPr="00321A3F">
              <w:rPr>
                <w:b/>
                <w:bCs/>
              </w:rPr>
              <w:t xml:space="preserve">: </w:t>
            </w:r>
            <w:r w:rsidRPr="00321A3F">
              <w:t>Percentuale di attività pianificate rispetto alle attività previste.</w:t>
            </w:r>
          </w:p>
          <w:p w14:paraId="08CE81D4" w14:textId="77777777" w:rsidR="00321A3F" w:rsidRPr="00321A3F" w:rsidRDefault="00321A3F" w:rsidP="0019764C">
            <w:pPr>
              <w:pStyle w:val="Paragrafoelenco"/>
              <w:numPr>
                <w:ilvl w:val="0"/>
                <w:numId w:val="66"/>
              </w:numPr>
              <w:jc w:val="both"/>
            </w:pPr>
            <w:r w:rsidRPr="00321A3F">
              <w:rPr>
                <w:b/>
                <w:bCs/>
              </w:rPr>
              <w:t xml:space="preserve">Monitoraggio: </w:t>
            </w:r>
            <w:r w:rsidRPr="00321A3F">
              <w:t>Numero di report di avanzamento completati.</w:t>
            </w:r>
          </w:p>
          <w:p w14:paraId="75575138" w14:textId="77777777" w:rsidR="00321A3F" w:rsidRPr="00321A3F" w:rsidRDefault="00321A3F" w:rsidP="0019764C">
            <w:pPr>
              <w:pStyle w:val="Paragrafoelenco"/>
              <w:numPr>
                <w:ilvl w:val="0"/>
                <w:numId w:val="66"/>
              </w:numPr>
              <w:jc w:val="both"/>
              <w:rPr>
                <w:b/>
                <w:bCs/>
              </w:rPr>
            </w:pPr>
            <w:r w:rsidRPr="00321A3F">
              <w:rPr>
                <w:b/>
                <w:bCs/>
              </w:rPr>
              <w:t xml:space="preserve">Efficienza operativa: </w:t>
            </w:r>
            <w:r w:rsidRPr="00321A3F">
              <w:t>Percentuale di WP che rispettano i tempi e i budget previsti.</w:t>
            </w:r>
          </w:p>
          <w:p w14:paraId="0ECC1C91" w14:textId="77777777" w:rsidR="00321A3F" w:rsidRPr="007B5FDC" w:rsidRDefault="00321A3F" w:rsidP="00E55F5B">
            <w:pPr>
              <w:jc w:val="both"/>
            </w:pPr>
          </w:p>
        </w:tc>
      </w:tr>
    </w:tbl>
    <w:p w14:paraId="54CB0A99" w14:textId="77777777" w:rsidR="009B61BA" w:rsidRDefault="009B61BA" w:rsidP="009B61BA">
      <w:pPr>
        <w:jc w:val="both"/>
        <w:rPr>
          <w:b/>
          <w:bCs/>
          <w:lang w:eastAsia="it-IT"/>
        </w:rPr>
      </w:pPr>
    </w:p>
    <w:p w14:paraId="35621231" w14:textId="77777777" w:rsidR="009B61BA" w:rsidRPr="00A75FAE" w:rsidRDefault="009B61BA" w:rsidP="009B61BA">
      <w:pPr>
        <w:jc w:val="both"/>
        <w:rPr>
          <w:b/>
          <w:bCs/>
          <w:lang w:eastAsia="it-IT"/>
        </w:rPr>
      </w:pPr>
    </w:p>
    <w:p w14:paraId="5C3D3F8B" w14:textId="6B0FBFC2" w:rsidR="00003EF4" w:rsidRDefault="00003EF4">
      <w:pPr>
        <w:rPr>
          <w:rFonts w:ascii="Calibri" w:eastAsia="Times New Roman" w:hAnsi="Calibri" w:cs="Calibri"/>
          <w:kern w:val="0"/>
          <w:lang w:eastAsia="it-IT"/>
          <w14:ligatures w14:val="none"/>
        </w:rPr>
      </w:pPr>
      <w:r>
        <w:rPr>
          <w:rFonts w:ascii="Calibri" w:eastAsia="Times New Roman" w:hAnsi="Calibri" w:cs="Calibri"/>
          <w:kern w:val="0"/>
          <w:lang w:eastAsia="it-IT"/>
          <w14:ligatures w14:val="none"/>
        </w:rPr>
        <w:br w:type="page"/>
      </w:r>
    </w:p>
    <w:tbl>
      <w:tblPr>
        <w:tblStyle w:val="Grigliatabella"/>
        <w:tblW w:w="0" w:type="auto"/>
        <w:tblBorders>
          <w:top w:val="none" w:sz="0" w:space="0" w:color="auto"/>
          <w:left w:val="none" w:sz="0" w:space="0" w:color="auto"/>
          <w:bottom w:val="none" w:sz="0" w:space="0" w:color="auto"/>
          <w:right w:val="none" w:sz="0" w:space="0" w:color="auto"/>
          <w:insideH w:val="single" w:sz="2" w:space="0" w:color="D1D1D1" w:themeColor="background2" w:themeShade="E6"/>
          <w:insideV w:val="single" w:sz="2" w:space="0" w:color="D1D1D1" w:themeColor="background2" w:themeShade="E6"/>
        </w:tblBorders>
        <w:tblLook w:val="04A0" w:firstRow="1" w:lastRow="0" w:firstColumn="1" w:lastColumn="0" w:noHBand="0" w:noVBand="1"/>
      </w:tblPr>
      <w:tblGrid>
        <w:gridCol w:w="1365"/>
        <w:gridCol w:w="8273"/>
      </w:tblGrid>
      <w:tr w:rsidR="000E6106" w:rsidRPr="00A75FAE" w14:paraId="45368ECE" w14:textId="77777777" w:rsidTr="00C76F05">
        <w:trPr>
          <w:trHeight w:val="680"/>
        </w:trPr>
        <w:tc>
          <w:tcPr>
            <w:tcW w:w="1365" w:type="dxa"/>
            <w:tcBorders>
              <w:top w:val="nil"/>
              <w:bottom w:val="single" w:sz="2" w:space="0" w:color="D1D1D1" w:themeColor="background2" w:themeShade="E6"/>
              <w:right w:val="single" w:sz="18" w:space="0" w:color="AB2F2F"/>
            </w:tcBorders>
            <w:vAlign w:val="center"/>
          </w:tcPr>
          <w:p w14:paraId="119A9089" w14:textId="2C59EDB1" w:rsidR="000E6106" w:rsidRPr="0072491D" w:rsidRDefault="000E6106" w:rsidP="00E55F5B">
            <w:pPr>
              <w:rPr>
                <w:b/>
                <w:bCs/>
                <w:color w:val="0A2F41" w:themeColor="accent1" w:themeShade="80"/>
              </w:rPr>
            </w:pPr>
            <w:r w:rsidRPr="00106D3D">
              <w:rPr>
                <w:b/>
                <w:bCs/>
                <w:color w:val="0A2F41" w:themeColor="accent1" w:themeShade="80"/>
              </w:rPr>
              <w:lastRenderedPageBreak/>
              <w:t xml:space="preserve">Task </w:t>
            </w:r>
            <w:r>
              <w:rPr>
                <w:b/>
                <w:bCs/>
                <w:color w:val="0A2F41" w:themeColor="accent1" w:themeShade="80"/>
              </w:rPr>
              <w:t>4.2</w:t>
            </w:r>
          </w:p>
        </w:tc>
        <w:tc>
          <w:tcPr>
            <w:tcW w:w="8273" w:type="dxa"/>
            <w:tcBorders>
              <w:left w:val="single" w:sz="18" w:space="0" w:color="AB2F2F"/>
            </w:tcBorders>
            <w:vAlign w:val="center"/>
          </w:tcPr>
          <w:p w14:paraId="71A7961B" w14:textId="2765C72B" w:rsidR="000E6106" w:rsidRPr="00C27523" w:rsidRDefault="00E915DF" w:rsidP="00E55F5B">
            <w:pPr>
              <w:rPr>
                <w:b/>
                <w:bCs/>
                <w:color w:val="0A2F41" w:themeColor="accent1" w:themeShade="80"/>
              </w:rPr>
            </w:pPr>
            <w:r w:rsidRPr="00C27523">
              <w:rPr>
                <w:b/>
                <w:bCs/>
                <w:color w:val="0A2F41" w:themeColor="accent1" w:themeShade="80"/>
              </w:rPr>
              <w:t xml:space="preserve">Gara - </w:t>
            </w:r>
            <w:r w:rsidR="000E6106" w:rsidRPr="00C27523">
              <w:rPr>
                <w:b/>
                <w:bCs/>
                <w:color w:val="0A2F41" w:themeColor="accent1" w:themeShade="80"/>
              </w:rPr>
              <w:t>Evidenza Pubblica per la Selezione di Operatori Qualificati</w:t>
            </w:r>
          </w:p>
        </w:tc>
      </w:tr>
      <w:tr w:rsidR="000E6106" w:rsidRPr="00A75FAE" w14:paraId="636E3F54" w14:textId="77777777" w:rsidTr="00C76F05">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59115E8F" w14:textId="77777777" w:rsidR="000E6106" w:rsidRPr="00A75FAE" w:rsidRDefault="000E6106" w:rsidP="00E55F5B">
            <w:r w:rsidRPr="00A75FAE">
              <w:t>Descrizione</w:t>
            </w:r>
          </w:p>
        </w:tc>
        <w:tc>
          <w:tcPr>
            <w:tcW w:w="8273" w:type="dxa"/>
            <w:tcBorders>
              <w:left w:val="single" w:sz="18" w:space="0" w:color="AB2F2F"/>
            </w:tcBorders>
            <w:vAlign w:val="center"/>
          </w:tcPr>
          <w:p w14:paraId="1881B533" w14:textId="77777777" w:rsidR="000327AF" w:rsidRDefault="0093652C" w:rsidP="0093652C">
            <w:pPr>
              <w:jc w:val="both"/>
            </w:pPr>
            <w:r>
              <w:t>Come d</w:t>
            </w:r>
            <w:r w:rsidRPr="00C27523">
              <w:t>a indicazione normativa</w:t>
            </w:r>
            <w:r>
              <w:t xml:space="preserve">, il </w:t>
            </w:r>
            <w:r w:rsidRPr="00C27523">
              <w:t xml:space="preserve">PIF </w:t>
            </w:r>
            <w:r>
              <w:t xml:space="preserve">prevede il coinvolgimento di </w:t>
            </w:r>
            <w:r w:rsidRPr="00C27523">
              <w:t>uno o più soggetti altamente qua</w:t>
            </w:r>
            <w:r>
              <w:t>lificati, attraverso</w:t>
            </w:r>
            <w:r w:rsidR="000E6106" w:rsidRPr="00C27523">
              <w:t xml:space="preserve"> l’attivazione di procedure di evidenza pubblica, fondamentali per garantire trasparenza e qualità nella selezione di operatori qualificati.</w:t>
            </w:r>
          </w:p>
          <w:p w14:paraId="6691CB3C" w14:textId="77777777" w:rsidR="000327AF" w:rsidRDefault="000327AF" w:rsidP="0093652C">
            <w:pPr>
              <w:jc w:val="both"/>
            </w:pPr>
          </w:p>
          <w:p w14:paraId="03029CC4" w14:textId="553B0480" w:rsidR="0093652C" w:rsidRDefault="0093652C" w:rsidP="0093652C">
            <w:pPr>
              <w:jc w:val="both"/>
            </w:pPr>
            <w:r>
              <w:t xml:space="preserve">Il task prevede l’attività di </w:t>
            </w:r>
            <w:r w:rsidRPr="00A1416D">
              <w:rPr>
                <w:b/>
                <w:bCs/>
              </w:rPr>
              <w:t>pianificazione</w:t>
            </w:r>
            <w:r w:rsidRPr="0093652C">
              <w:t xml:space="preserve"> </w:t>
            </w:r>
            <w:r>
              <w:t xml:space="preserve">ed </w:t>
            </w:r>
            <w:r w:rsidRPr="0093652C">
              <w:rPr>
                <w:b/>
                <w:bCs/>
              </w:rPr>
              <w:t>espletamento della gara</w:t>
            </w:r>
            <w:r>
              <w:rPr>
                <w:b/>
                <w:bCs/>
              </w:rPr>
              <w:t>, tutte le azioni necessarie al procedimento amministrativo</w:t>
            </w:r>
            <w:r>
              <w:t xml:space="preserve">. </w:t>
            </w:r>
          </w:p>
          <w:p w14:paraId="31173432" w14:textId="77777777" w:rsidR="000327AF" w:rsidRDefault="000327AF" w:rsidP="0093652C">
            <w:pPr>
              <w:jc w:val="both"/>
            </w:pPr>
          </w:p>
          <w:p w14:paraId="013F3690" w14:textId="4E552D7D" w:rsidR="0093652C" w:rsidRDefault="0093652C" w:rsidP="0093652C">
            <w:pPr>
              <w:jc w:val="both"/>
              <w:rPr>
                <w:b/>
                <w:bCs/>
              </w:rPr>
            </w:pPr>
            <w:r w:rsidRPr="000327AF">
              <w:rPr>
                <w:b/>
                <w:bCs/>
              </w:rPr>
              <w:t>L</w:t>
            </w:r>
            <w:r w:rsidR="000327AF">
              <w:rPr>
                <w:b/>
                <w:bCs/>
              </w:rPr>
              <w:t xml:space="preserve">e attività di </w:t>
            </w:r>
            <w:r w:rsidRPr="000327AF">
              <w:rPr>
                <w:b/>
                <w:bCs/>
              </w:rPr>
              <w:t xml:space="preserve">progettazione </w:t>
            </w:r>
            <w:r w:rsidR="0012219A" w:rsidRPr="000327AF">
              <w:rPr>
                <w:b/>
                <w:bCs/>
              </w:rPr>
              <w:t xml:space="preserve">e produzione </w:t>
            </w:r>
            <w:r w:rsidRPr="000327AF">
              <w:rPr>
                <w:b/>
                <w:bCs/>
              </w:rPr>
              <w:t>dei contenuti</w:t>
            </w:r>
            <w:r w:rsidR="000327AF">
              <w:rPr>
                <w:b/>
                <w:bCs/>
              </w:rPr>
              <w:t xml:space="preserve"> </w:t>
            </w:r>
            <w:r w:rsidRPr="000327AF">
              <w:rPr>
                <w:b/>
                <w:bCs/>
              </w:rPr>
              <w:t>scientifici</w:t>
            </w:r>
            <w:r>
              <w:t xml:space="preserve">, </w:t>
            </w:r>
            <w:r w:rsidR="0012219A">
              <w:t>la definizione delle esigenze</w:t>
            </w:r>
            <w:r w:rsidR="000327AF">
              <w:t xml:space="preserve"> e delle strategie, </w:t>
            </w:r>
            <w:r>
              <w:t xml:space="preserve">il coinvolgimento delle parti interessate, </w:t>
            </w:r>
            <w:r w:rsidR="000327AF">
              <w:t xml:space="preserve">tutte </w:t>
            </w:r>
            <w:r>
              <w:t>le attività propedeutiche all’elaborazione del capitolato</w:t>
            </w:r>
            <w:r w:rsidR="00A04DD0">
              <w:t xml:space="preserve"> tecnico</w:t>
            </w:r>
            <w:r w:rsidR="000327AF">
              <w:t>,</w:t>
            </w:r>
            <w:r w:rsidR="0012219A">
              <w:t xml:space="preserve"> e quelle successive</w:t>
            </w:r>
            <w:r w:rsidR="00A1416D">
              <w:t>,</w:t>
            </w:r>
            <w:r w:rsidR="0012219A">
              <w:t xml:space="preserve"> </w:t>
            </w:r>
            <w:r w:rsidR="00A1416D">
              <w:t xml:space="preserve">quali </w:t>
            </w:r>
            <w:r>
              <w:t>misurazione e controllo d</w:t>
            </w:r>
            <w:r w:rsidR="0012219A">
              <w:t>i</w:t>
            </w:r>
            <w:r>
              <w:t xml:space="preserve"> attività e prodotti, </w:t>
            </w:r>
            <w:r w:rsidRPr="000327AF">
              <w:rPr>
                <w:b/>
                <w:bCs/>
              </w:rPr>
              <w:t xml:space="preserve">sono previste e dettagliate nei WP dedicati ai diversi settori di interesse.  </w:t>
            </w:r>
          </w:p>
          <w:p w14:paraId="1F6A04D4" w14:textId="77777777" w:rsidR="000327AF" w:rsidRPr="000327AF" w:rsidRDefault="000327AF" w:rsidP="0093652C">
            <w:pPr>
              <w:jc w:val="both"/>
              <w:rPr>
                <w:b/>
                <w:bCs/>
              </w:rPr>
            </w:pPr>
          </w:p>
          <w:p w14:paraId="027DCD50" w14:textId="6AE2291F" w:rsidR="000E6106" w:rsidRPr="00C27523" w:rsidRDefault="0093652C" w:rsidP="000E6106">
            <w:pPr>
              <w:jc w:val="both"/>
            </w:pPr>
            <w:r>
              <w:t>I</w:t>
            </w:r>
            <w:r w:rsidR="000E6106" w:rsidRPr="00C27523">
              <w:t xml:space="preserve"> fornitori selezionati saranno responsabili della realizzazione di attività chiave nei settori della comunicazione, dell’informazione e della promozione</w:t>
            </w:r>
            <w:r w:rsidR="0012219A">
              <w:t xml:space="preserve">, come le </w:t>
            </w:r>
            <w:r w:rsidR="0012219A" w:rsidRPr="001B551E">
              <w:t>diverse</w:t>
            </w:r>
            <w:r w:rsidR="0012219A" w:rsidRPr="0012219A">
              <w:rPr>
                <w:b/>
                <w:bCs/>
              </w:rPr>
              <w:t xml:space="preserve"> Campagne</w:t>
            </w:r>
            <w:r w:rsidR="000E6106" w:rsidRPr="00C27523">
              <w:t xml:space="preserve"> previst</w:t>
            </w:r>
            <w:r w:rsidR="0012219A">
              <w:t>e</w:t>
            </w:r>
            <w:r w:rsidR="000E6106" w:rsidRPr="00C27523">
              <w:t xml:space="preserve"> </w:t>
            </w:r>
            <w:r w:rsidR="001B551E">
              <w:t xml:space="preserve">nei diversi </w:t>
            </w:r>
            <w:r w:rsidR="00C27523">
              <w:t>workpackage del</w:t>
            </w:r>
            <w:r w:rsidR="000E6106" w:rsidRPr="00C27523">
              <w:t xml:space="preserve"> PIF.</w:t>
            </w:r>
          </w:p>
          <w:p w14:paraId="2F3A3754" w14:textId="64AB1A65" w:rsidR="000E6106" w:rsidRPr="00C27523" w:rsidRDefault="00C27523" w:rsidP="000E6106">
            <w:pPr>
              <w:jc w:val="both"/>
            </w:pPr>
            <w:r>
              <w:t>Il</w:t>
            </w:r>
            <w:r w:rsidR="000E6106" w:rsidRPr="00C27523">
              <w:t xml:space="preserve"> task include la definizione di requisiti e criteri di selezione rigorosi, la pubblicazione di bandi e la gestione dell’intero processo di valutazione delle candidature. L’obiettivo è identificare operatori con comprovata esperienza nei rispettivi ambiti, in grado di supportare il programma con soluzioni innovative e di alta qualità.</w:t>
            </w:r>
          </w:p>
          <w:p w14:paraId="49CDF8E7" w14:textId="77777777" w:rsidR="000E6106" w:rsidRPr="00C27523" w:rsidRDefault="000E6106" w:rsidP="000E6106">
            <w:pPr>
              <w:pStyle w:val="Paragrafoelenco"/>
              <w:ind w:left="0"/>
              <w:jc w:val="both"/>
            </w:pPr>
            <w:r w:rsidRPr="00C27523">
              <w:t>Una volta selezionati, i fornitori saranno contrattualizzati e il loro lavoro sarà monitorato attraverso un sistema di gestione integrato per garantire l’efficacia delle azioni intraprese.</w:t>
            </w:r>
          </w:p>
          <w:p w14:paraId="2F6F7F2A" w14:textId="67694D02" w:rsidR="000E6106" w:rsidRPr="00C27523" w:rsidRDefault="000E6106" w:rsidP="000E6106">
            <w:pPr>
              <w:pStyle w:val="Paragrafoelenco"/>
              <w:ind w:left="0"/>
              <w:jc w:val="both"/>
            </w:pPr>
          </w:p>
        </w:tc>
      </w:tr>
      <w:tr w:rsidR="000E6106" w:rsidRPr="00A75FAE" w14:paraId="1CAD909E" w14:textId="77777777" w:rsidTr="00C76F05">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178067E3" w14:textId="77777777" w:rsidR="000E6106" w:rsidRPr="00A75FAE" w:rsidRDefault="000E6106" w:rsidP="00E55F5B">
            <w:r w:rsidRPr="00A75FAE">
              <w:t>Deliverable</w:t>
            </w:r>
          </w:p>
        </w:tc>
        <w:tc>
          <w:tcPr>
            <w:tcW w:w="8273" w:type="dxa"/>
            <w:tcBorders>
              <w:left w:val="single" w:sz="18" w:space="0" w:color="AB2F2F"/>
            </w:tcBorders>
            <w:vAlign w:val="center"/>
          </w:tcPr>
          <w:p w14:paraId="79991CE3" w14:textId="77777777" w:rsidR="000E6106" w:rsidRDefault="000E6106" w:rsidP="0019764C">
            <w:pPr>
              <w:pStyle w:val="Paragrafoelenco"/>
              <w:numPr>
                <w:ilvl w:val="0"/>
                <w:numId w:val="66"/>
              </w:numPr>
              <w:jc w:val="both"/>
            </w:pPr>
            <w:r>
              <w:t>Documentazione delle procedure di evidenza pubblica.</w:t>
            </w:r>
          </w:p>
          <w:p w14:paraId="01F6279B" w14:textId="77777777" w:rsidR="000E6106" w:rsidRDefault="000E6106" w:rsidP="0019764C">
            <w:pPr>
              <w:pStyle w:val="Paragrafoelenco"/>
              <w:numPr>
                <w:ilvl w:val="0"/>
                <w:numId w:val="66"/>
              </w:numPr>
              <w:jc w:val="both"/>
            </w:pPr>
            <w:r>
              <w:t>Contratti firmati con gli operatori qualificati.</w:t>
            </w:r>
          </w:p>
          <w:p w14:paraId="2AA87C19" w14:textId="77777777" w:rsidR="000E6106" w:rsidRPr="002B7E12" w:rsidRDefault="000E6106" w:rsidP="00E55F5B">
            <w:pPr>
              <w:jc w:val="both"/>
            </w:pPr>
          </w:p>
        </w:tc>
      </w:tr>
      <w:tr w:rsidR="000E6106" w:rsidRPr="00A75FAE" w14:paraId="70B2E353" w14:textId="77777777" w:rsidTr="00C76F05">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4991C674" w14:textId="77777777" w:rsidR="000E6106" w:rsidRPr="00A75FAE" w:rsidRDefault="000E6106" w:rsidP="00E55F5B">
            <w:r w:rsidRPr="00A75FAE">
              <w:t>Milestone</w:t>
            </w:r>
          </w:p>
        </w:tc>
        <w:tc>
          <w:tcPr>
            <w:tcW w:w="8273" w:type="dxa"/>
            <w:tcBorders>
              <w:left w:val="single" w:sz="18" w:space="0" w:color="AB2F2F"/>
            </w:tcBorders>
            <w:vAlign w:val="center"/>
          </w:tcPr>
          <w:p w14:paraId="2BAAFBE2" w14:textId="77777777" w:rsidR="000E6106" w:rsidRDefault="000E6106" w:rsidP="0019764C">
            <w:pPr>
              <w:pStyle w:val="Paragrafoelenco"/>
              <w:numPr>
                <w:ilvl w:val="0"/>
                <w:numId w:val="66"/>
              </w:numPr>
              <w:jc w:val="both"/>
            </w:pPr>
            <w:r>
              <w:t>Pubblicazione delle procedure di evidenza pubblica.</w:t>
            </w:r>
          </w:p>
          <w:p w14:paraId="598DC539" w14:textId="77777777" w:rsidR="000E6106" w:rsidRDefault="000E6106" w:rsidP="0019764C">
            <w:pPr>
              <w:pStyle w:val="Paragrafoelenco"/>
              <w:numPr>
                <w:ilvl w:val="0"/>
                <w:numId w:val="66"/>
              </w:numPr>
              <w:jc w:val="both"/>
            </w:pPr>
            <w:r>
              <w:t>Conclusione della selezione e stipula dei contratti con gli operatori qualificati.</w:t>
            </w:r>
          </w:p>
          <w:p w14:paraId="4F64FFB7" w14:textId="77777777" w:rsidR="000E6106" w:rsidRPr="00A75FAE" w:rsidRDefault="000E6106" w:rsidP="00E55F5B">
            <w:pPr>
              <w:jc w:val="both"/>
            </w:pPr>
          </w:p>
        </w:tc>
      </w:tr>
      <w:tr w:rsidR="000E6106" w:rsidRPr="00A75FAE" w14:paraId="3140F395" w14:textId="77777777" w:rsidTr="00C76F05">
        <w:trPr>
          <w:trHeight w:val="680"/>
        </w:trPr>
        <w:tc>
          <w:tcPr>
            <w:tcW w:w="1365" w:type="dxa"/>
            <w:tcBorders>
              <w:top w:val="single" w:sz="2" w:space="0" w:color="D1D1D1" w:themeColor="background2" w:themeShade="E6"/>
              <w:bottom w:val="nil"/>
              <w:right w:val="single" w:sz="18" w:space="0" w:color="AB2F2F"/>
            </w:tcBorders>
          </w:tcPr>
          <w:p w14:paraId="19C7CACF" w14:textId="77777777" w:rsidR="000E6106" w:rsidRPr="000E6106" w:rsidRDefault="000E6106" w:rsidP="00E55F5B">
            <w:r w:rsidRPr="000E6106">
              <w:t>Indicatori di Performance</w:t>
            </w:r>
          </w:p>
        </w:tc>
        <w:tc>
          <w:tcPr>
            <w:tcW w:w="8273" w:type="dxa"/>
            <w:tcBorders>
              <w:left w:val="single" w:sz="18" w:space="0" w:color="AB2F2F"/>
            </w:tcBorders>
            <w:vAlign w:val="center"/>
          </w:tcPr>
          <w:p w14:paraId="3CC44B33" w14:textId="77777777" w:rsidR="000E6106" w:rsidRPr="000E6106" w:rsidRDefault="000E6106" w:rsidP="0019764C">
            <w:pPr>
              <w:pStyle w:val="Paragrafoelenco"/>
              <w:numPr>
                <w:ilvl w:val="0"/>
                <w:numId w:val="66"/>
              </w:numPr>
              <w:jc w:val="both"/>
            </w:pPr>
            <w:r w:rsidRPr="000E6106">
              <w:t>Documentazione delle procedure di evidenza pubblica.</w:t>
            </w:r>
          </w:p>
          <w:p w14:paraId="5185AC48" w14:textId="77777777" w:rsidR="000E6106" w:rsidRPr="000E6106" w:rsidRDefault="000E6106" w:rsidP="0019764C">
            <w:pPr>
              <w:pStyle w:val="Paragrafoelenco"/>
              <w:numPr>
                <w:ilvl w:val="0"/>
                <w:numId w:val="66"/>
              </w:numPr>
              <w:jc w:val="both"/>
            </w:pPr>
            <w:r w:rsidRPr="000E6106">
              <w:t>Contratti firmati con gli operatori qualificati.</w:t>
            </w:r>
          </w:p>
          <w:p w14:paraId="64B5E5E2" w14:textId="77777777" w:rsidR="000E6106" w:rsidRPr="000E6106" w:rsidRDefault="000E6106" w:rsidP="00E55F5B">
            <w:pPr>
              <w:jc w:val="both"/>
            </w:pPr>
          </w:p>
        </w:tc>
      </w:tr>
    </w:tbl>
    <w:p w14:paraId="32C20115" w14:textId="77777777" w:rsidR="000E6106" w:rsidRDefault="000E6106" w:rsidP="004F50C3">
      <w:pPr>
        <w:rPr>
          <w:rFonts w:ascii="Calibri" w:eastAsia="Times New Roman" w:hAnsi="Calibri" w:cs="Calibri"/>
          <w:kern w:val="0"/>
          <w:lang w:eastAsia="it-IT"/>
          <w14:ligatures w14:val="none"/>
        </w:rPr>
      </w:pPr>
    </w:p>
    <w:p w14:paraId="71A7A194" w14:textId="77777777" w:rsidR="003173B0" w:rsidRDefault="003173B0" w:rsidP="004F50C3">
      <w:pPr>
        <w:rPr>
          <w:rFonts w:ascii="Calibri" w:eastAsia="Times New Roman" w:hAnsi="Calibri" w:cs="Calibri"/>
          <w:kern w:val="0"/>
          <w:lang w:eastAsia="it-IT"/>
          <w14:ligatures w14:val="none"/>
        </w:rPr>
      </w:pPr>
    </w:p>
    <w:tbl>
      <w:tblPr>
        <w:tblStyle w:val="Grigliatabella"/>
        <w:tblW w:w="0" w:type="auto"/>
        <w:tblBorders>
          <w:top w:val="none" w:sz="0" w:space="0" w:color="auto"/>
          <w:left w:val="none" w:sz="0" w:space="0" w:color="auto"/>
          <w:bottom w:val="none" w:sz="0" w:space="0" w:color="auto"/>
          <w:right w:val="none" w:sz="0" w:space="0" w:color="auto"/>
          <w:insideH w:val="single" w:sz="2" w:space="0" w:color="D1D1D1" w:themeColor="background2" w:themeShade="E6"/>
          <w:insideV w:val="single" w:sz="2" w:space="0" w:color="D1D1D1" w:themeColor="background2" w:themeShade="E6"/>
        </w:tblBorders>
        <w:tblLook w:val="04A0" w:firstRow="1" w:lastRow="0" w:firstColumn="1" w:lastColumn="0" w:noHBand="0" w:noVBand="1"/>
      </w:tblPr>
      <w:tblGrid>
        <w:gridCol w:w="1365"/>
        <w:gridCol w:w="8273"/>
      </w:tblGrid>
      <w:tr w:rsidR="00E33424" w:rsidRPr="00A75FAE" w14:paraId="483D2A2A" w14:textId="77777777" w:rsidTr="00C76F05">
        <w:trPr>
          <w:trHeight w:val="680"/>
        </w:trPr>
        <w:tc>
          <w:tcPr>
            <w:tcW w:w="1365" w:type="dxa"/>
            <w:tcBorders>
              <w:top w:val="nil"/>
              <w:bottom w:val="single" w:sz="2" w:space="0" w:color="D1D1D1" w:themeColor="background2" w:themeShade="E6"/>
              <w:right w:val="single" w:sz="18" w:space="0" w:color="AB2F2F"/>
            </w:tcBorders>
            <w:vAlign w:val="center"/>
          </w:tcPr>
          <w:p w14:paraId="6659CB51" w14:textId="7782AA85" w:rsidR="00E33424" w:rsidRPr="0072491D" w:rsidRDefault="00E33424" w:rsidP="00E55F5B">
            <w:pPr>
              <w:rPr>
                <w:b/>
                <w:bCs/>
                <w:color w:val="0A2F41" w:themeColor="accent1" w:themeShade="80"/>
              </w:rPr>
            </w:pPr>
            <w:r w:rsidRPr="00106D3D">
              <w:rPr>
                <w:b/>
                <w:bCs/>
                <w:color w:val="0A2F41" w:themeColor="accent1" w:themeShade="80"/>
              </w:rPr>
              <w:t xml:space="preserve">Task </w:t>
            </w:r>
            <w:r>
              <w:rPr>
                <w:b/>
                <w:bCs/>
                <w:color w:val="0A2F41" w:themeColor="accent1" w:themeShade="80"/>
              </w:rPr>
              <w:t>4.3</w:t>
            </w:r>
          </w:p>
        </w:tc>
        <w:tc>
          <w:tcPr>
            <w:tcW w:w="8273" w:type="dxa"/>
            <w:tcBorders>
              <w:left w:val="single" w:sz="18" w:space="0" w:color="AB2F2F"/>
            </w:tcBorders>
            <w:vAlign w:val="center"/>
          </w:tcPr>
          <w:p w14:paraId="1DD9D13F" w14:textId="0BBD571B" w:rsidR="00E33424" w:rsidRPr="0072491D" w:rsidRDefault="00E33424" w:rsidP="00E55F5B">
            <w:pPr>
              <w:rPr>
                <w:b/>
                <w:bCs/>
                <w:color w:val="0A2F41" w:themeColor="accent1" w:themeShade="80"/>
              </w:rPr>
            </w:pPr>
            <w:r w:rsidRPr="00E33424">
              <w:rPr>
                <w:b/>
                <w:bCs/>
                <w:color w:val="0A2F41" w:themeColor="accent1" w:themeShade="80"/>
              </w:rPr>
              <w:t>Coinvolgimento degli Stakeholder</w:t>
            </w:r>
          </w:p>
        </w:tc>
      </w:tr>
      <w:tr w:rsidR="00E33424" w:rsidRPr="00A75FAE" w14:paraId="0B512759" w14:textId="77777777" w:rsidTr="00C76F05">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6D8763A6" w14:textId="77777777" w:rsidR="00E33424" w:rsidRPr="00A75FAE" w:rsidRDefault="00E33424" w:rsidP="00E55F5B">
            <w:r w:rsidRPr="00A75FAE">
              <w:t>Descrizione</w:t>
            </w:r>
          </w:p>
        </w:tc>
        <w:tc>
          <w:tcPr>
            <w:tcW w:w="8273" w:type="dxa"/>
            <w:tcBorders>
              <w:left w:val="single" w:sz="18" w:space="0" w:color="AB2F2F"/>
            </w:tcBorders>
            <w:vAlign w:val="center"/>
          </w:tcPr>
          <w:p w14:paraId="7E431493" w14:textId="76D62E1A" w:rsidR="00E33424" w:rsidRDefault="00E33424" w:rsidP="00E33424">
            <w:pPr>
              <w:jc w:val="both"/>
            </w:pPr>
            <w:r>
              <w:t xml:space="preserve">Il coinvolgimento degli stakeholder è fondamentale per il successo del PIF, </w:t>
            </w:r>
            <w:r w:rsidR="0012219A">
              <w:t>pertanto il</w:t>
            </w:r>
            <w:r>
              <w:t xml:space="preserve"> task mira a creare una rete partecipativa di soggetti chiave. Attraverso un piano di adesione e fidelizzazione, il programma punta a garantire che stakeholder quali enti locali, aziende, associazioni di categoria e cittadini siano coinvolti attivamente nel processo di transizione energetica.</w:t>
            </w:r>
          </w:p>
          <w:p w14:paraId="1A5675AC" w14:textId="77777777" w:rsidR="00E33424" w:rsidRDefault="00E33424" w:rsidP="00E33424">
            <w:pPr>
              <w:jc w:val="both"/>
            </w:pPr>
          </w:p>
          <w:p w14:paraId="67CCCFBE" w14:textId="77777777" w:rsidR="00E33424" w:rsidRDefault="00E33424" w:rsidP="00E33424">
            <w:pPr>
              <w:pStyle w:val="Paragrafoelenco"/>
              <w:ind w:left="0"/>
              <w:jc w:val="both"/>
            </w:pPr>
            <w:r>
              <w:t>L’attività prevede l’organizzazione di workshop, incontri e piattaforme interattive per favorire lo scambio di informazioni e l’allineamento degli interessi tra i vari soggetti coinvolti. Inoltre, saranno sviluppati strumenti di comunicazione dedicati per mantenere alta l’attenzione e promuovere il contributo continuativo degli stakeholder, incentivandoli a diventare promotori delle misure di efficienza energetica.</w:t>
            </w:r>
          </w:p>
          <w:p w14:paraId="1D16B602" w14:textId="6E7959D7" w:rsidR="00E33424" w:rsidRPr="00A75FAE" w:rsidRDefault="00E33424" w:rsidP="00E33424">
            <w:pPr>
              <w:pStyle w:val="Paragrafoelenco"/>
              <w:ind w:left="0"/>
              <w:jc w:val="both"/>
            </w:pPr>
          </w:p>
        </w:tc>
      </w:tr>
      <w:tr w:rsidR="00E33424" w:rsidRPr="00A75FAE" w14:paraId="25B6FDBC" w14:textId="77777777" w:rsidTr="00C76F05">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435F32C9" w14:textId="77777777" w:rsidR="00E33424" w:rsidRPr="00A75FAE" w:rsidRDefault="00E33424" w:rsidP="00E55F5B">
            <w:r w:rsidRPr="00A75FAE">
              <w:t>Deliverable</w:t>
            </w:r>
          </w:p>
        </w:tc>
        <w:tc>
          <w:tcPr>
            <w:tcW w:w="8273" w:type="dxa"/>
            <w:tcBorders>
              <w:left w:val="single" w:sz="18" w:space="0" w:color="AB2F2F"/>
            </w:tcBorders>
            <w:vAlign w:val="center"/>
          </w:tcPr>
          <w:p w14:paraId="6484DF7C" w14:textId="77777777" w:rsidR="00E33424" w:rsidRDefault="00E33424" w:rsidP="0019764C">
            <w:pPr>
              <w:pStyle w:val="Paragrafoelenco"/>
              <w:numPr>
                <w:ilvl w:val="0"/>
                <w:numId w:val="66"/>
              </w:numPr>
              <w:jc w:val="both"/>
            </w:pPr>
            <w:r>
              <w:t>Piano di adesione e fidelizzazione degli stakeholder.</w:t>
            </w:r>
          </w:p>
          <w:p w14:paraId="587E8644" w14:textId="77777777" w:rsidR="00E33424" w:rsidRDefault="00E33424" w:rsidP="0019764C">
            <w:pPr>
              <w:pStyle w:val="Paragrafoelenco"/>
              <w:numPr>
                <w:ilvl w:val="0"/>
                <w:numId w:val="66"/>
              </w:numPr>
              <w:jc w:val="both"/>
            </w:pPr>
            <w:r>
              <w:t>Report sui workshop e incontri di consultazione.</w:t>
            </w:r>
          </w:p>
          <w:p w14:paraId="69DB862B" w14:textId="77777777" w:rsidR="00E33424" w:rsidRPr="002B7E12" w:rsidRDefault="00E33424" w:rsidP="00E55F5B">
            <w:pPr>
              <w:jc w:val="both"/>
            </w:pPr>
          </w:p>
        </w:tc>
      </w:tr>
      <w:tr w:rsidR="00E33424" w:rsidRPr="00A75FAE" w14:paraId="267948B2" w14:textId="77777777" w:rsidTr="00C76F05">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7830CE2A" w14:textId="77777777" w:rsidR="00E33424" w:rsidRPr="00A75FAE" w:rsidRDefault="00E33424" w:rsidP="00E55F5B">
            <w:r w:rsidRPr="00A75FAE">
              <w:t>Milestone</w:t>
            </w:r>
          </w:p>
        </w:tc>
        <w:tc>
          <w:tcPr>
            <w:tcW w:w="8273" w:type="dxa"/>
            <w:tcBorders>
              <w:left w:val="single" w:sz="18" w:space="0" w:color="AB2F2F"/>
            </w:tcBorders>
            <w:vAlign w:val="center"/>
          </w:tcPr>
          <w:p w14:paraId="6F2D7996" w14:textId="77777777" w:rsidR="00E33424" w:rsidRDefault="00E33424" w:rsidP="0019764C">
            <w:pPr>
              <w:pStyle w:val="Paragrafoelenco"/>
              <w:numPr>
                <w:ilvl w:val="0"/>
                <w:numId w:val="66"/>
              </w:numPr>
              <w:jc w:val="both"/>
            </w:pPr>
            <w:r>
              <w:t>Definizione del piano di coinvolgimento e fidelizzazione.</w:t>
            </w:r>
          </w:p>
          <w:p w14:paraId="3E9E5FCF" w14:textId="77777777" w:rsidR="00E33424" w:rsidRDefault="00E33424" w:rsidP="0019764C">
            <w:pPr>
              <w:pStyle w:val="Paragrafoelenco"/>
              <w:numPr>
                <w:ilvl w:val="0"/>
                <w:numId w:val="66"/>
              </w:numPr>
              <w:jc w:val="both"/>
            </w:pPr>
            <w:r>
              <w:t>Organizzazione di incontri e workshop con gli stakeholder.</w:t>
            </w:r>
          </w:p>
          <w:p w14:paraId="7CAA25CE" w14:textId="77777777" w:rsidR="00E33424" w:rsidRPr="00A75FAE" w:rsidRDefault="00E33424" w:rsidP="00E55F5B">
            <w:pPr>
              <w:jc w:val="both"/>
            </w:pPr>
          </w:p>
        </w:tc>
      </w:tr>
      <w:tr w:rsidR="00E33424" w:rsidRPr="00A75FAE" w14:paraId="52B9A0F3" w14:textId="77777777" w:rsidTr="00C76F05">
        <w:trPr>
          <w:trHeight w:val="680"/>
        </w:trPr>
        <w:tc>
          <w:tcPr>
            <w:tcW w:w="1365" w:type="dxa"/>
            <w:tcBorders>
              <w:top w:val="single" w:sz="2" w:space="0" w:color="D1D1D1" w:themeColor="background2" w:themeShade="E6"/>
              <w:bottom w:val="nil"/>
              <w:right w:val="single" w:sz="18" w:space="0" w:color="AB2F2F"/>
            </w:tcBorders>
          </w:tcPr>
          <w:p w14:paraId="15E6AE0E" w14:textId="77777777" w:rsidR="00E33424" w:rsidRPr="000E6106" w:rsidRDefault="00E33424" w:rsidP="00E55F5B">
            <w:r w:rsidRPr="000E6106">
              <w:lastRenderedPageBreak/>
              <w:t>Indicatori di Performance</w:t>
            </w:r>
          </w:p>
        </w:tc>
        <w:tc>
          <w:tcPr>
            <w:tcW w:w="8273" w:type="dxa"/>
            <w:tcBorders>
              <w:left w:val="single" w:sz="18" w:space="0" w:color="AB2F2F"/>
            </w:tcBorders>
            <w:vAlign w:val="center"/>
          </w:tcPr>
          <w:p w14:paraId="16CFE899" w14:textId="77777777" w:rsidR="00E33424" w:rsidRDefault="00E33424" w:rsidP="0019764C">
            <w:pPr>
              <w:pStyle w:val="Paragrafoelenco"/>
              <w:numPr>
                <w:ilvl w:val="0"/>
                <w:numId w:val="66"/>
              </w:numPr>
              <w:jc w:val="both"/>
            </w:pPr>
            <w:r w:rsidRPr="00E33424">
              <w:rPr>
                <w:b/>
                <w:bCs/>
              </w:rPr>
              <w:t xml:space="preserve">Coinvolgimento: </w:t>
            </w:r>
            <w:r>
              <w:t>Numero di stakeholder aderenti al piano.</w:t>
            </w:r>
          </w:p>
          <w:p w14:paraId="411AF472" w14:textId="77777777" w:rsidR="00E33424" w:rsidRDefault="00E33424" w:rsidP="0019764C">
            <w:pPr>
              <w:pStyle w:val="Paragrafoelenco"/>
              <w:numPr>
                <w:ilvl w:val="0"/>
                <w:numId w:val="66"/>
              </w:numPr>
              <w:jc w:val="both"/>
            </w:pPr>
            <w:r w:rsidRPr="00E33424">
              <w:rPr>
                <w:b/>
                <w:bCs/>
              </w:rPr>
              <w:t>Partecipazione:</w:t>
            </w:r>
            <w:r>
              <w:t xml:space="preserve"> Numero di partecipanti agli incontri e ai workshop.</w:t>
            </w:r>
          </w:p>
          <w:p w14:paraId="4220A277" w14:textId="77777777" w:rsidR="00E33424" w:rsidRDefault="00E33424" w:rsidP="0019764C">
            <w:pPr>
              <w:pStyle w:val="Paragrafoelenco"/>
              <w:numPr>
                <w:ilvl w:val="0"/>
                <w:numId w:val="66"/>
              </w:numPr>
              <w:jc w:val="both"/>
            </w:pPr>
            <w:r w:rsidRPr="00E33424">
              <w:rPr>
                <w:b/>
                <w:bCs/>
              </w:rPr>
              <w:t>Soddisfazione:</w:t>
            </w:r>
            <w:r>
              <w:t xml:space="preserve"> Feedback positivo raccolto dagli stakeholder coinvolti.</w:t>
            </w:r>
          </w:p>
          <w:p w14:paraId="488C8AE7" w14:textId="77777777" w:rsidR="00E33424" w:rsidRPr="000E6106" w:rsidRDefault="00E33424" w:rsidP="00E55F5B">
            <w:pPr>
              <w:jc w:val="both"/>
            </w:pPr>
          </w:p>
        </w:tc>
      </w:tr>
    </w:tbl>
    <w:p w14:paraId="0A824F6F" w14:textId="360E86E5" w:rsidR="00E33424" w:rsidRDefault="00E33424" w:rsidP="004F50C3">
      <w:pPr>
        <w:rPr>
          <w:rFonts w:ascii="Calibri" w:eastAsia="Times New Roman" w:hAnsi="Calibri" w:cs="Calibri"/>
          <w:kern w:val="0"/>
          <w:lang w:eastAsia="it-IT"/>
          <w14:ligatures w14:val="none"/>
        </w:rPr>
      </w:pPr>
    </w:p>
    <w:p w14:paraId="6A93CE35" w14:textId="77777777" w:rsidR="005C1004" w:rsidRDefault="005C1004" w:rsidP="004F50C3">
      <w:pPr>
        <w:spacing w:before="100" w:beforeAutospacing="1"/>
        <w:rPr>
          <w:rFonts w:ascii="Calibri" w:eastAsia="Times New Roman" w:hAnsi="Calibri" w:cs="Calibri"/>
          <w:kern w:val="0"/>
          <w:lang w:eastAsia="it-IT"/>
          <w14:ligatures w14:val="none"/>
        </w:rPr>
      </w:pPr>
    </w:p>
    <w:p w14:paraId="4A40B1D7" w14:textId="77777777" w:rsidR="003173B0" w:rsidRDefault="003173B0" w:rsidP="004F50C3">
      <w:pPr>
        <w:spacing w:before="100" w:beforeAutospacing="1"/>
        <w:rPr>
          <w:rFonts w:ascii="Calibri" w:eastAsia="Times New Roman" w:hAnsi="Calibri" w:cs="Calibri"/>
          <w:kern w:val="0"/>
          <w:lang w:eastAsia="it-IT"/>
          <w14:ligatures w14:val="none"/>
        </w:rPr>
      </w:pPr>
    </w:p>
    <w:tbl>
      <w:tblPr>
        <w:tblStyle w:val="Grigliatabella"/>
        <w:tblW w:w="0" w:type="auto"/>
        <w:tblBorders>
          <w:top w:val="none" w:sz="0" w:space="0" w:color="auto"/>
          <w:left w:val="none" w:sz="0" w:space="0" w:color="auto"/>
          <w:bottom w:val="none" w:sz="0" w:space="0" w:color="auto"/>
          <w:right w:val="none" w:sz="0" w:space="0" w:color="auto"/>
          <w:insideH w:val="single" w:sz="2" w:space="0" w:color="D1D1D1" w:themeColor="background2" w:themeShade="E6"/>
          <w:insideV w:val="single" w:sz="2" w:space="0" w:color="D1D1D1" w:themeColor="background2" w:themeShade="E6"/>
        </w:tblBorders>
        <w:tblLook w:val="04A0" w:firstRow="1" w:lastRow="0" w:firstColumn="1" w:lastColumn="0" w:noHBand="0" w:noVBand="1"/>
      </w:tblPr>
      <w:tblGrid>
        <w:gridCol w:w="1365"/>
        <w:gridCol w:w="8273"/>
      </w:tblGrid>
      <w:tr w:rsidR="003173B0" w:rsidRPr="00A75FAE" w14:paraId="47A6E0E7" w14:textId="77777777" w:rsidTr="00C76F05">
        <w:trPr>
          <w:trHeight w:val="680"/>
        </w:trPr>
        <w:tc>
          <w:tcPr>
            <w:tcW w:w="1365" w:type="dxa"/>
            <w:tcBorders>
              <w:top w:val="nil"/>
              <w:bottom w:val="single" w:sz="2" w:space="0" w:color="D1D1D1" w:themeColor="background2" w:themeShade="E6"/>
              <w:right w:val="single" w:sz="18" w:space="0" w:color="AB2F2F"/>
            </w:tcBorders>
            <w:vAlign w:val="center"/>
          </w:tcPr>
          <w:p w14:paraId="3AB18546" w14:textId="324E30C8" w:rsidR="003173B0" w:rsidRPr="0072491D" w:rsidRDefault="003173B0" w:rsidP="00E55F5B">
            <w:pPr>
              <w:rPr>
                <w:b/>
                <w:bCs/>
                <w:color w:val="0A2F41" w:themeColor="accent1" w:themeShade="80"/>
              </w:rPr>
            </w:pPr>
            <w:r w:rsidRPr="00106D3D">
              <w:rPr>
                <w:b/>
                <w:bCs/>
                <w:color w:val="0A2F41" w:themeColor="accent1" w:themeShade="80"/>
              </w:rPr>
              <w:t xml:space="preserve">Task </w:t>
            </w:r>
            <w:r>
              <w:rPr>
                <w:b/>
                <w:bCs/>
                <w:color w:val="0A2F41" w:themeColor="accent1" w:themeShade="80"/>
              </w:rPr>
              <w:t>4.4</w:t>
            </w:r>
          </w:p>
        </w:tc>
        <w:tc>
          <w:tcPr>
            <w:tcW w:w="8273" w:type="dxa"/>
            <w:tcBorders>
              <w:left w:val="single" w:sz="18" w:space="0" w:color="AB2F2F"/>
            </w:tcBorders>
            <w:vAlign w:val="center"/>
          </w:tcPr>
          <w:p w14:paraId="47529EE7" w14:textId="6EBDE4BA" w:rsidR="003173B0" w:rsidRPr="0072491D" w:rsidRDefault="003173B0" w:rsidP="00E55F5B">
            <w:pPr>
              <w:rPr>
                <w:b/>
                <w:bCs/>
                <w:color w:val="0A2F41" w:themeColor="accent1" w:themeShade="80"/>
              </w:rPr>
            </w:pPr>
            <w:r w:rsidRPr="003173B0">
              <w:rPr>
                <w:b/>
                <w:bCs/>
                <w:color w:val="0A2F41" w:themeColor="accent1" w:themeShade="80"/>
              </w:rPr>
              <w:t>Stipula di Accordi di Collaborazione</w:t>
            </w:r>
          </w:p>
        </w:tc>
      </w:tr>
      <w:tr w:rsidR="003173B0" w:rsidRPr="00A75FAE" w14:paraId="3E7DEDAE" w14:textId="77777777" w:rsidTr="00C76F05">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680EE7B7" w14:textId="77777777" w:rsidR="003173B0" w:rsidRPr="00A75FAE" w:rsidRDefault="003173B0" w:rsidP="00E55F5B">
            <w:r w:rsidRPr="00A75FAE">
              <w:t>Descrizione</w:t>
            </w:r>
          </w:p>
        </w:tc>
        <w:tc>
          <w:tcPr>
            <w:tcW w:w="8273" w:type="dxa"/>
            <w:tcBorders>
              <w:left w:val="single" w:sz="18" w:space="0" w:color="AB2F2F"/>
            </w:tcBorders>
            <w:vAlign w:val="center"/>
          </w:tcPr>
          <w:p w14:paraId="0EC0AFF0" w14:textId="2E5E1F31" w:rsidR="003173B0" w:rsidRDefault="0012219A" w:rsidP="003173B0">
            <w:pPr>
              <w:jc w:val="both"/>
            </w:pPr>
            <w:r>
              <w:t xml:space="preserve">Il </w:t>
            </w:r>
            <w:r w:rsidR="003173B0">
              <w:t>task si concentra sulla formalizzazione di accordi strategici con partner qualificati, selezionati in base alla loro capacità di supportare le attività di formazione, informazione e promozione previste dal programma. I partner avranno ruoli specifici, che saranno chiaramente definiti negli accordi, e contribuiranno a rafforzare l’efficacia delle azioni intraprese.</w:t>
            </w:r>
          </w:p>
          <w:p w14:paraId="6F331550" w14:textId="77777777" w:rsidR="003173B0" w:rsidRDefault="003173B0" w:rsidP="003173B0">
            <w:pPr>
              <w:jc w:val="both"/>
            </w:pPr>
          </w:p>
          <w:p w14:paraId="2C14BD30" w14:textId="78159FC2" w:rsidR="003173B0" w:rsidRDefault="0012219A" w:rsidP="003173B0">
            <w:pPr>
              <w:pStyle w:val="Paragrafoelenco"/>
              <w:ind w:left="0"/>
              <w:jc w:val="both"/>
            </w:pPr>
            <w:r>
              <w:t xml:space="preserve">Il task </w:t>
            </w:r>
            <w:r w:rsidR="003173B0">
              <w:t>include un processo di identificazione dei partner più idonei, negoziazione e stipula degli accordi. Una volta firmati, gli accordi saranno monitorati per assicurare che i partner rispettino gli impegni presi e massimizzino l’impatto delle attività del PIF.</w:t>
            </w:r>
          </w:p>
          <w:p w14:paraId="1A54B3AF" w14:textId="112A32BA" w:rsidR="003173B0" w:rsidRPr="00A75FAE" w:rsidRDefault="003173B0" w:rsidP="003173B0">
            <w:pPr>
              <w:pStyle w:val="Paragrafoelenco"/>
              <w:ind w:left="0"/>
              <w:jc w:val="both"/>
            </w:pPr>
          </w:p>
        </w:tc>
      </w:tr>
      <w:tr w:rsidR="003173B0" w:rsidRPr="00A75FAE" w14:paraId="5D1D6274" w14:textId="77777777" w:rsidTr="00C76F05">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00141364" w14:textId="77777777" w:rsidR="003173B0" w:rsidRPr="00A75FAE" w:rsidRDefault="003173B0" w:rsidP="00E55F5B">
            <w:r w:rsidRPr="00A75FAE">
              <w:t>Deliverable</w:t>
            </w:r>
          </w:p>
        </w:tc>
        <w:tc>
          <w:tcPr>
            <w:tcW w:w="8273" w:type="dxa"/>
            <w:tcBorders>
              <w:left w:val="single" w:sz="18" w:space="0" w:color="AB2F2F"/>
            </w:tcBorders>
            <w:vAlign w:val="center"/>
          </w:tcPr>
          <w:p w14:paraId="7C8D6073" w14:textId="77777777" w:rsidR="003173B0" w:rsidRDefault="003173B0" w:rsidP="0019764C">
            <w:pPr>
              <w:pStyle w:val="Paragrafoelenco"/>
              <w:numPr>
                <w:ilvl w:val="0"/>
                <w:numId w:val="66"/>
              </w:numPr>
              <w:jc w:val="both"/>
            </w:pPr>
            <w:r>
              <w:t>Elenco dei partner strategici identificati.</w:t>
            </w:r>
          </w:p>
          <w:p w14:paraId="56BA0A98" w14:textId="77777777" w:rsidR="003173B0" w:rsidRDefault="003173B0" w:rsidP="0019764C">
            <w:pPr>
              <w:pStyle w:val="Paragrafoelenco"/>
              <w:numPr>
                <w:ilvl w:val="0"/>
                <w:numId w:val="66"/>
              </w:numPr>
              <w:jc w:val="both"/>
            </w:pPr>
            <w:r>
              <w:t>Accordi di collaborazione firmati.</w:t>
            </w:r>
          </w:p>
          <w:p w14:paraId="5F125395" w14:textId="77777777" w:rsidR="003173B0" w:rsidRPr="002B7E12" w:rsidRDefault="003173B0" w:rsidP="00E55F5B">
            <w:pPr>
              <w:jc w:val="both"/>
            </w:pPr>
          </w:p>
        </w:tc>
      </w:tr>
      <w:tr w:rsidR="003173B0" w:rsidRPr="00A75FAE" w14:paraId="3C60C9C2" w14:textId="77777777" w:rsidTr="00C76F05">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4B56E87D" w14:textId="77777777" w:rsidR="003173B0" w:rsidRPr="00A75FAE" w:rsidRDefault="003173B0" w:rsidP="00E55F5B">
            <w:r w:rsidRPr="00A75FAE">
              <w:t>Milestone</w:t>
            </w:r>
          </w:p>
        </w:tc>
        <w:tc>
          <w:tcPr>
            <w:tcW w:w="8273" w:type="dxa"/>
            <w:tcBorders>
              <w:left w:val="single" w:sz="18" w:space="0" w:color="AB2F2F"/>
            </w:tcBorders>
            <w:vAlign w:val="center"/>
          </w:tcPr>
          <w:p w14:paraId="77C0E95F" w14:textId="77777777" w:rsidR="003173B0" w:rsidRDefault="003173B0" w:rsidP="0019764C">
            <w:pPr>
              <w:pStyle w:val="Paragrafoelenco"/>
              <w:numPr>
                <w:ilvl w:val="0"/>
                <w:numId w:val="66"/>
              </w:numPr>
              <w:jc w:val="both"/>
            </w:pPr>
            <w:r>
              <w:t>Identificazione dei partner strategici.</w:t>
            </w:r>
          </w:p>
          <w:p w14:paraId="3EC5EC94" w14:textId="77777777" w:rsidR="003173B0" w:rsidRDefault="003173B0" w:rsidP="0019764C">
            <w:pPr>
              <w:pStyle w:val="Paragrafoelenco"/>
              <w:numPr>
                <w:ilvl w:val="0"/>
                <w:numId w:val="66"/>
              </w:numPr>
              <w:jc w:val="both"/>
            </w:pPr>
            <w:r>
              <w:t>Stipula degli accordi di collaborazione.</w:t>
            </w:r>
          </w:p>
          <w:p w14:paraId="768DE395" w14:textId="77777777" w:rsidR="003173B0" w:rsidRPr="00A75FAE" w:rsidRDefault="003173B0" w:rsidP="00E55F5B">
            <w:pPr>
              <w:jc w:val="both"/>
            </w:pPr>
          </w:p>
        </w:tc>
      </w:tr>
      <w:tr w:rsidR="003173B0" w:rsidRPr="00A75FAE" w14:paraId="0DBDB61E" w14:textId="77777777" w:rsidTr="00C76F05">
        <w:trPr>
          <w:trHeight w:val="680"/>
        </w:trPr>
        <w:tc>
          <w:tcPr>
            <w:tcW w:w="1365" w:type="dxa"/>
            <w:tcBorders>
              <w:top w:val="single" w:sz="2" w:space="0" w:color="D1D1D1" w:themeColor="background2" w:themeShade="E6"/>
              <w:bottom w:val="nil"/>
              <w:right w:val="single" w:sz="18" w:space="0" w:color="AB2F2F"/>
            </w:tcBorders>
          </w:tcPr>
          <w:p w14:paraId="6828F06A" w14:textId="77777777" w:rsidR="003173B0" w:rsidRPr="000E6106" w:rsidRDefault="003173B0" w:rsidP="00E55F5B">
            <w:r w:rsidRPr="000E6106">
              <w:t>Indicatori di Performance</w:t>
            </w:r>
          </w:p>
        </w:tc>
        <w:tc>
          <w:tcPr>
            <w:tcW w:w="8273" w:type="dxa"/>
            <w:tcBorders>
              <w:left w:val="single" w:sz="18" w:space="0" w:color="AB2F2F"/>
            </w:tcBorders>
            <w:vAlign w:val="center"/>
          </w:tcPr>
          <w:p w14:paraId="2FA6C343" w14:textId="77777777" w:rsidR="003173B0" w:rsidRPr="003173B0" w:rsidRDefault="003173B0" w:rsidP="0019764C">
            <w:pPr>
              <w:pStyle w:val="Paragrafoelenco"/>
              <w:numPr>
                <w:ilvl w:val="0"/>
                <w:numId w:val="66"/>
              </w:numPr>
              <w:jc w:val="both"/>
            </w:pPr>
            <w:r w:rsidRPr="003173B0">
              <w:rPr>
                <w:b/>
                <w:bCs/>
              </w:rPr>
              <w:t xml:space="preserve">Collaborazioni: </w:t>
            </w:r>
            <w:r w:rsidRPr="003173B0">
              <w:t>Numero di accordi formalizzati con partner strategici.</w:t>
            </w:r>
          </w:p>
          <w:p w14:paraId="2B9DC05A" w14:textId="77777777" w:rsidR="003173B0" w:rsidRPr="003173B0" w:rsidRDefault="003173B0" w:rsidP="0019764C">
            <w:pPr>
              <w:pStyle w:val="Paragrafoelenco"/>
              <w:numPr>
                <w:ilvl w:val="0"/>
                <w:numId w:val="66"/>
              </w:numPr>
              <w:jc w:val="both"/>
            </w:pPr>
            <w:r w:rsidRPr="003173B0">
              <w:rPr>
                <w:b/>
                <w:bCs/>
              </w:rPr>
              <w:t xml:space="preserve">Efficacia: </w:t>
            </w:r>
            <w:r w:rsidRPr="003173B0">
              <w:t>Percentuale di attività del programma supportate dai partner.</w:t>
            </w:r>
          </w:p>
          <w:p w14:paraId="5DE8FC75" w14:textId="77777777" w:rsidR="003173B0" w:rsidRPr="003173B0" w:rsidRDefault="003173B0" w:rsidP="0019764C">
            <w:pPr>
              <w:pStyle w:val="Paragrafoelenco"/>
              <w:numPr>
                <w:ilvl w:val="0"/>
                <w:numId w:val="66"/>
              </w:numPr>
              <w:jc w:val="both"/>
            </w:pPr>
            <w:r w:rsidRPr="003173B0">
              <w:rPr>
                <w:b/>
                <w:bCs/>
              </w:rPr>
              <w:t xml:space="preserve">Qualità: </w:t>
            </w:r>
            <w:r w:rsidRPr="003173B0">
              <w:t>Valutazione del contributo dei partner attraverso report di monitoraggio.</w:t>
            </w:r>
          </w:p>
          <w:p w14:paraId="3DEED066" w14:textId="77777777" w:rsidR="003173B0" w:rsidRPr="000E6106" w:rsidRDefault="003173B0" w:rsidP="00E55F5B">
            <w:pPr>
              <w:jc w:val="both"/>
            </w:pPr>
          </w:p>
        </w:tc>
      </w:tr>
    </w:tbl>
    <w:p w14:paraId="581512F7" w14:textId="77777777" w:rsidR="008C6CC7" w:rsidRPr="00003EF4" w:rsidRDefault="008C6CC7" w:rsidP="005C1004">
      <w:pPr>
        <w:rPr>
          <w:rFonts w:ascii="Calibri" w:hAnsi="Calibri" w:cs="Calibri"/>
          <w:b/>
          <w:bCs/>
          <w:sz w:val="16"/>
          <w:szCs w:val="16"/>
          <w:lang w:eastAsia="it-IT"/>
        </w:rPr>
      </w:pPr>
    </w:p>
    <w:tbl>
      <w:tblPr>
        <w:tblStyle w:val="Grigliatabella"/>
        <w:tblW w:w="0" w:type="auto"/>
        <w:tblBorders>
          <w:top w:val="none" w:sz="0" w:space="0" w:color="auto"/>
          <w:left w:val="none" w:sz="0" w:space="0" w:color="auto"/>
          <w:bottom w:val="none" w:sz="0" w:space="0" w:color="auto"/>
          <w:right w:val="none" w:sz="0" w:space="0" w:color="auto"/>
          <w:insideH w:val="single" w:sz="2" w:space="0" w:color="D1D1D1" w:themeColor="background2" w:themeShade="E6"/>
          <w:insideV w:val="single" w:sz="2" w:space="0" w:color="D1D1D1" w:themeColor="background2" w:themeShade="E6"/>
        </w:tblBorders>
        <w:tblLook w:val="04A0" w:firstRow="1" w:lastRow="0" w:firstColumn="1" w:lastColumn="0" w:noHBand="0" w:noVBand="1"/>
      </w:tblPr>
      <w:tblGrid>
        <w:gridCol w:w="1365"/>
        <w:gridCol w:w="8273"/>
      </w:tblGrid>
      <w:tr w:rsidR="003173B0" w:rsidRPr="00A75FAE" w14:paraId="023DCB1E" w14:textId="77777777" w:rsidTr="00C76F05">
        <w:trPr>
          <w:trHeight w:val="680"/>
        </w:trPr>
        <w:tc>
          <w:tcPr>
            <w:tcW w:w="1365" w:type="dxa"/>
            <w:tcBorders>
              <w:top w:val="nil"/>
              <w:bottom w:val="single" w:sz="2" w:space="0" w:color="D1D1D1" w:themeColor="background2" w:themeShade="E6"/>
              <w:right w:val="single" w:sz="18" w:space="0" w:color="AB2F2F"/>
            </w:tcBorders>
            <w:vAlign w:val="center"/>
          </w:tcPr>
          <w:p w14:paraId="0C7A2FCE" w14:textId="4D6E1A6F" w:rsidR="003173B0" w:rsidRPr="0072491D" w:rsidRDefault="003173B0" w:rsidP="00E55F5B">
            <w:pPr>
              <w:rPr>
                <w:b/>
                <w:bCs/>
                <w:color w:val="0A2F41" w:themeColor="accent1" w:themeShade="80"/>
              </w:rPr>
            </w:pPr>
            <w:r w:rsidRPr="00106D3D">
              <w:rPr>
                <w:b/>
                <w:bCs/>
                <w:color w:val="0A2F41" w:themeColor="accent1" w:themeShade="80"/>
              </w:rPr>
              <w:t xml:space="preserve">Task </w:t>
            </w:r>
            <w:r>
              <w:rPr>
                <w:b/>
                <w:bCs/>
                <w:color w:val="0A2F41" w:themeColor="accent1" w:themeShade="80"/>
              </w:rPr>
              <w:t>4.5</w:t>
            </w:r>
          </w:p>
        </w:tc>
        <w:tc>
          <w:tcPr>
            <w:tcW w:w="8273" w:type="dxa"/>
            <w:tcBorders>
              <w:left w:val="single" w:sz="18" w:space="0" w:color="AB2F2F"/>
            </w:tcBorders>
            <w:vAlign w:val="center"/>
          </w:tcPr>
          <w:p w14:paraId="46889EB8" w14:textId="00069FDF" w:rsidR="003173B0" w:rsidRPr="0072491D" w:rsidRDefault="00FD05B8" w:rsidP="00E55F5B">
            <w:pPr>
              <w:rPr>
                <w:b/>
                <w:bCs/>
                <w:color w:val="0A2F41" w:themeColor="accent1" w:themeShade="80"/>
              </w:rPr>
            </w:pPr>
            <w:r>
              <w:rPr>
                <w:b/>
                <w:bCs/>
                <w:color w:val="0A2F41" w:themeColor="accent1" w:themeShade="80"/>
              </w:rPr>
              <w:t>Disseminazione del Programma</w:t>
            </w:r>
          </w:p>
        </w:tc>
      </w:tr>
      <w:tr w:rsidR="003173B0" w:rsidRPr="00A75FAE" w14:paraId="6D4A29FB" w14:textId="77777777" w:rsidTr="00C76F05">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17A60250" w14:textId="77777777" w:rsidR="003173B0" w:rsidRPr="00A75FAE" w:rsidRDefault="003173B0" w:rsidP="00E55F5B">
            <w:r w:rsidRPr="00A75FAE">
              <w:t>Descrizione</w:t>
            </w:r>
          </w:p>
        </w:tc>
        <w:tc>
          <w:tcPr>
            <w:tcW w:w="8273" w:type="dxa"/>
            <w:tcBorders>
              <w:left w:val="single" w:sz="18" w:space="0" w:color="AB2F2F"/>
            </w:tcBorders>
            <w:vAlign w:val="center"/>
          </w:tcPr>
          <w:p w14:paraId="0B3AA475" w14:textId="249C107D" w:rsidR="003173B0" w:rsidRDefault="0012219A" w:rsidP="003173B0">
            <w:pPr>
              <w:jc w:val="both"/>
            </w:pPr>
            <w:r>
              <w:t>Diverse attività sono necessarie per</w:t>
            </w:r>
            <w:r w:rsidR="003173B0">
              <w:t xml:space="preserve"> garantire una disseminazione efficace e mirata dei risultati del PIF a livello nazionale e internazionale. Attraverso una strategia di comunicazione integrata, il programma punterà a sensibilizzare il pubblico, coinvolgere stakeholder chiave e promuovere l’adozione di misure di efficienza energetica.</w:t>
            </w:r>
          </w:p>
          <w:p w14:paraId="3841382D" w14:textId="77777777" w:rsidR="003173B0" w:rsidRDefault="003173B0" w:rsidP="003173B0">
            <w:pPr>
              <w:jc w:val="both"/>
            </w:pPr>
          </w:p>
          <w:p w14:paraId="7457A735" w14:textId="177A36D4" w:rsidR="003173B0" w:rsidRDefault="0012219A" w:rsidP="003173B0">
            <w:pPr>
              <w:pStyle w:val="Paragrafoelenco"/>
              <w:ind w:left="0"/>
              <w:jc w:val="both"/>
            </w:pPr>
            <w:r>
              <w:t xml:space="preserve">Nell’ambito del task 4.5 è inclusa </w:t>
            </w:r>
            <w:r w:rsidR="003173B0">
              <w:t xml:space="preserve">la </w:t>
            </w:r>
            <w:r w:rsidR="003173B0" w:rsidRPr="0012219A">
              <w:rPr>
                <w:b/>
                <w:bCs/>
              </w:rPr>
              <w:t>produzione di materiali informativi</w:t>
            </w:r>
            <w:r w:rsidR="003173B0">
              <w:t xml:space="preserve"> (brochure, video, infografiche), </w:t>
            </w:r>
            <w:r w:rsidR="003173B0" w:rsidRPr="0012219A">
              <w:rPr>
                <w:b/>
                <w:bCs/>
              </w:rPr>
              <w:t>l’organizzazione di eventi</w:t>
            </w:r>
            <w:r w:rsidR="003173B0">
              <w:t xml:space="preserve"> (conferenze, workshop, campagne di sensibilizzazione) e </w:t>
            </w:r>
            <w:r w:rsidR="003173B0" w:rsidRPr="0012219A">
              <w:rPr>
                <w:b/>
                <w:bCs/>
              </w:rPr>
              <w:t xml:space="preserve">l’utilizzo di canali online e offline </w:t>
            </w:r>
            <w:r w:rsidR="003173B0" w:rsidRPr="000327AF">
              <w:t>per</w:t>
            </w:r>
            <w:r w:rsidR="003173B0">
              <w:t xml:space="preserve"> raggiungere un pubblico ampio e diversificato. La disseminazione sarà strutturata per assicurare che i risultati del PIF siano facilmente accessibili e replicabili, contribuendo a una transizione energetica inclusiva e sostenibile.</w:t>
            </w:r>
          </w:p>
          <w:p w14:paraId="275B1BE7" w14:textId="63C3E302" w:rsidR="003173B0" w:rsidRPr="00A75FAE" w:rsidRDefault="003173B0" w:rsidP="003173B0">
            <w:pPr>
              <w:pStyle w:val="Paragrafoelenco"/>
              <w:ind w:left="0"/>
              <w:jc w:val="both"/>
            </w:pPr>
          </w:p>
        </w:tc>
      </w:tr>
      <w:tr w:rsidR="003173B0" w:rsidRPr="00A75FAE" w14:paraId="5E263303" w14:textId="77777777" w:rsidTr="00C76F05">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513983CF" w14:textId="77777777" w:rsidR="003173B0" w:rsidRPr="00A75FAE" w:rsidRDefault="003173B0" w:rsidP="00E55F5B">
            <w:r w:rsidRPr="00A75FAE">
              <w:t>Deliverable</w:t>
            </w:r>
          </w:p>
        </w:tc>
        <w:tc>
          <w:tcPr>
            <w:tcW w:w="8273" w:type="dxa"/>
            <w:tcBorders>
              <w:left w:val="single" w:sz="18" w:space="0" w:color="AB2F2F"/>
            </w:tcBorders>
            <w:vAlign w:val="center"/>
          </w:tcPr>
          <w:p w14:paraId="17232705" w14:textId="77777777" w:rsidR="003173B0" w:rsidRDefault="003173B0" w:rsidP="0019764C">
            <w:pPr>
              <w:pStyle w:val="Paragrafoelenco"/>
              <w:numPr>
                <w:ilvl w:val="0"/>
                <w:numId w:val="66"/>
              </w:numPr>
              <w:jc w:val="both"/>
            </w:pPr>
            <w:r w:rsidRPr="003173B0">
              <w:rPr>
                <w:b/>
                <w:bCs/>
              </w:rPr>
              <w:t>Elenco degli eventi e dei tavoli di lavoro:</w:t>
            </w:r>
            <w:r>
              <w:t xml:space="preserve"> Documentazione delle partecipazioni nazionali e internazionali, con presentazioni e atti.</w:t>
            </w:r>
          </w:p>
          <w:p w14:paraId="3A9C9DFE" w14:textId="77777777" w:rsidR="003173B0" w:rsidRDefault="003173B0" w:rsidP="0019764C">
            <w:pPr>
              <w:pStyle w:val="Paragrafoelenco"/>
              <w:numPr>
                <w:ilvl w:val="0"/>
                <w:numId w:val="66"/>
              </w:numPr>
              <w:jc w:val="both"/>
            </w:pPr>
            <w:r w:rsidRPr="003173B0">
              <w:rPr>
                <w:b/>
                <w:bCs/>
              </w:rPr>
              <w:t>Articoli pubblicati:</w:t>
            </w:r>
            <w:r>
              <w:t xml:space="preserve"> Rassegna degli articoli redatti e pubblicati su riviste tecniche, scientifiche e generaliste.</w:t>
            </w:r>
          </w:p>
          <w:p w14:paraId="2565F570" w14:textId="77777777" w:rsidR="003173B0" w:rsidRDefault="003173B0" w:rsidP="0019764C">
            <w:pPr>
              <w:pStyle w:val="Paragrafoelenco"/>
              <w:numPr>
                <w:ilvl w:val="0"/>
                <w:numId w:val="66"/>
              </w:numPr>
              <w:jc w:val="both"/>
            </w:pPr>
            <w:r w:rsidRPr="003173B0">
              <w:rPr>
                <w:b/>
                <w:bCs/>
              </w:rPr>
              <w:t>Materiali digitali:</w:t>
            </w:r>
            <w:r>
              <w:t xml:space="preserve"> Contenuti per social media, piattaforme online e report sulle interazioni con il pubblico.</w:t>
            </w:r>
          </w:p>
          <w:p w14:paraId="10F9E72C" w14:textId="77777777" w:rsidR="003173B0" w:rsidRPr="002B7E12" w:rsidRDefault="003173B0" w:rsidP="00E55F5B">
            <w:pPr>
              <w:jc w:val="both"/>
            </w:pPr>
          </w:p>
        </w:tc>
      </w:tr>
      <w:tr w:rsidR="003173B0" w:rsidRPr="00A75FAE" w14:paraId="7CD56C70" w14:textId="77777777" w:rsidTr="00C76F05">
        <w:trPr>
          <w:trHeight w:val="680"/>
        </w:trPr>
        <w:tc>
          <w:tcPr>
            <w:tcW w:w="1365" w:type="dxa"/>
            <w:tcBorders>
              <w:top w:val="single" w:sz="2" w:space="0" w:color="D1D1D1" w:themeColor="background2" w:themeShade="E6"/>
              <w:bottom w:val="single" w:sz="2" w:space="0" w:color="D1D1D1" w:themeColor="background2" w:themeShade="E6"/>
              <w:right w:val="single" w:sz="18" w:space="0" w:color="AB2F2F"/>
            </w:tcBorders>
          </w:tcPr>
          <w:p w14:paraId="7A7FE47C" w14:textId="77777777" w:rsidR="003173B0" w:rsidRPr="00A75FAE" w:rsidRDefault="003173B0" w:rsidP="00E55F5B">
            <w:r w:rsidRPr="00A75FAE">
              <w:t>Milestone</w:t>
            </w:r>
          </w:p>
        </w:tc>
        <w:tc>
          <w:tcPr>
            <w:tcW w:w="8273" w:type="dxa"/>
            <w:tcBorders>
              <w:left w:val="single" w:sz="18" w:space="0" w:color="AB2F2F"/>
            </w:tcBorders>
            <w:vAlign w:val="center"/>
          </w:tcPr>
          <w:p w14:paraId="2DCB6787" w14:textId="4696319E" w:rsidR="003173B0" w:rsidRPr="007B25E5" w:rsidRDefault="003173B0" w:rsidP="0019764C">
            <w:pPr>
              <w:pStyle w:val="Paragrafoelenco"/>
              <w:numPr>
                <w:ilvl w:val="0"/>
                <w:numId w:val="66"/>
              </w:numPr>
              <w:jc w:val="both"/>
            </w:pPr>
            <w:r w:rsidRPr="007B25E5">
              <w:t>Partecipazione ai primi convegni e tavoli di lavoro nazionali e internazionali per presentare le attività del PIF</w:t>
            </w:r>
            <w:r w:rsidR="00840BC9" w:rsidRPr="007B25E5">
              <w:t xml:space="preserve">, </w:t>
            </w:r>
            <w:r w:rsidR="007B25E5" w:rsidRPr="007B25E5">
              <w:t>a</w:t>
            </w:r>
            <w:r w:rsidR="00224D8D" w:rsidRPr="007B25E5">
              <w:t xml:space="preserve">ttivando un mutuo scambio di buone pratiche nel </w:t>
            </w:r>
            <w:r w:rsidR="00840BC9" w:rsidRPr="007B25E5">
              <w:t>recepimento</w:t>
            </w:r>
            <w:r w:rsidR="00224D8D" w:rsidRPr="007B25E5">
              <w:t xml:space="preserve"> delle direttive europee </w:t>
            </w:r>
            <w:r w:rsidR="00840BC9" w:rsidRPr="007B25E5">
              <w:t xml:space="preserve">e nel conseguimento di obiettivi di sviluppo sostenibile </w:t>
            </w:r>
          </w:p>
          <w:p w14:paraId="6F4F6B46" w14:textId="77777777" w:rsidR="003173B0" w:rsidRPr="007B25E5" w:rsidRDefault="003173B0" w:rsidP="0019764C">
            <w:pPr>
              <w:pStyle w:val="Paragrafoelenco"/>
              <w:numPr>
                <w:ilvl w:val="0"/>
                <w:numId w:val="66"/>
              </w:numPr>
              <w:jc w:val="both"/>
            </w:pPr>
            <w:r w:rsidRPr="007B25E5">
              <w:lastRenderedPageBreak/>
              <w:t>Pubblicazione dei primi articoli e contributi su riviste tecniche e scientifiche.</w:t>
            </w:r>
          </w:p>
          <w:p w14:paraId="54D35656" w14:textId="77777777" w:rsidR="003173B0" w:rsidRPr="007B25E5" w:rsidRDefault="003173B0" w:rsidP="0019764C">
            <w:pPr>
              <w:pStyle w:val="Paragrafoelenco"/>
              <w:numPr>
                <w:ilvl w:val="0"/>
                <w:numId w:val="66"/>
              </w:numPr>
              <w:jc w:val="both"/>
            </w:pPr>
            <w:r w:rsidRPr="007B25E5">
              <w:t>Avvio di una campagna di promozione online con aggiornamenti regolari sui canali digitali del programma.</w:t>
            </w:r>
          </w:p>
          <w:p w14:paraId="464C6BEE" w14:textId="77777777" w:rsidR="003173B0" w:rsidRPr="00A75FAE" w:rsidRDefault="003173B0" w:rsidP="00E55F5B">
            <w:pPr>
              <w:jc w:val="both"/>
            </w:pPr>
          </w:p>
        </w:tc>
      </w:tr>
      <w:tr w:rsidR="003173B0" w:rsidRPr="00A75FAE" w14:paraId="583CF49C" w14:textId="77777777" w:rsidTr="00C76F05">
        <w:trPr>
          <w:trHeight w:val="680"/>
        </w:trPr>
        <w:tc>
          <w:tcPr>
            <w:tcW w:w="1365" w:type="dxa"/>
            <w:tcBorders>
              <w:top w:val="single" w:sz="2" w:space="0" w:color="D1D1D1" w:themeColor="background2" w:themeShade="E6"/>
              <w:bottom w:val="nil"/>
              <w:right w:val="single" w:sz="18" w:space="0" w:color="AB2F2F"/>
            </w:tcBorders>
          </w:tcPr>
          <w:p w14:paraId="22AE02DE" w14:textId="77777777" w:rsidR="003173B0" w:rsidRPr="000E6106" w:rsidRDefault="003173B0" w:rsidP="00E55F5B">
            <w:r w:rsidRPr="000E6106">
              <w:lastRenderedPageBreak/>
              <w:t>Indicatori di Performance</w:t>
            </w:r>
          </w:p>
        </w:tc>
        <w:tc>
          <w:tcPr>
            <w:tcW w:w="8273" w:type="dxa"/>
            <w:tcBorders>
              <w:left w:val="single" w:sz="18" w:space="0" w:color="AB2F2F"/>
            </w:tcBorders>
            <w:vAlign w:val="center"/>
          </w:tcPr>
          <w:p w14:paraId="6541210C" w14:textId="77777777" w:rsidR="006D7570" w:rsidRPr="006D7570" w:rsidRDefault="006D7570" w:rsidP="0012219A">
            <w:pPr>
              <w:pStyle w:val="Paragrafoelenco"/>
              <w:jc w:val="both"/>
            </w:pPr>
          </w:p>
          <w:p w14:paraId="5407EDB3" w14:textId="0BB621F3" w:rsidR="003173B0" w:rsidRPr="003173B0" w:rsidRDefault="003173B0" w:rsidP="0019764C">
            <w:pPr>
              <w:pStyle w:val="Paragrafoelenco"/>
              <w:numPr>
                <w:ilvl w:val="0"/>
                <w:numId w:val="66"/>
              </w:numPr>
              <w:jc w:val="both"/>
            </w:pPr>
            <w:r w:rsidRPr="003173B0">
              <w:rPr>
                <w:b/>
                <w:bCs/>
              </w:rPr>
              <w:t xml:space="preserve">Eventi: </w:t>
            </w:r>
            <w:r w:rsidRPr="003173B0">
              <w:t>Numero di convegni, tavoli di lavoro e gruppi tecnici a cui si partecipa.</w:t>
            </w:r>
          </w:p>
          <w:p w14:paraId="4F36C3FE" w14:textId="77777777" w:rsidR="003173B0" w:rsidRPr="003173B0" w:rsidRDefault="003173B0" w:rsidP="0019764C">
            <w:pPr>
              <w:pStyle w:val="Paragrafoelenco"/>
              <w:numPr>
                <w:ilvl w:val="0"/>
                <w:numId w:val="66"/>
              </w:numPr>
              <w:jc w:val="both"/>
            </w:pPr>
            <w:r w:rsidRPr="003173B0">
              <w:rPr>
                <w:b/>
                <w:bCs/>
              </w:rPr>
              <w:t xml:space="preserve">Articoli pubblicati: </w:t>
            </w:r>
            <w:r w:rsidRPr="003173B0">
              <w:t>Numero di articoli divulgativi e tecnici pubblicati su piattaforme nazionali e internazionali.</w:t>
            </w:r>
          </w:p>
          <w:p w14:paraId="0309CA8F" w14:textId="77777777" w:rsidR="003173B0" w:rsidRPr="003173B0" w:rsidRDefault="003173B0" w:rsidP="0019764C">
            <w:pPr>
              <w:pStyle w:val="Paragrafoelenco"/>
              <w:numPr>
                <w:ilvl w:val="0"/>
                <w:numId w:val="66"/>
              </w:numPr>
              <w:jc w:val="both"/>
            </w:pPr>
            <w:r w:rsidRPr="003173B0">
              <w:rPr>
                <w:b/>
                <w:bCs/>
              </w:rPr>
              <w:t xml:space="preserve">Coinvolgimento online: </w:t>
            </w:r>
            <w:r w:rsidRPr="003173B0">
              <w:t>Numero di visualizzazioni, interazioni e download dei contenuti digitali.</w:t>
            </w:r>
          </w:p>
          <w:p w14:paraId="2FE751E1" w14:textId="244FAE36" w:rsidR="003173B0" w:rsidRPr="000E6106" w:rsidRDefault="003173B0" w:rsidP="0019764C">
            <w:pPr>
              <w:pStyle w:val="Paragrafoelenco"/>
              <w:numPr>
                <w:ilvl w:val="0"/>
                <w:numId w:val="66"/>
              </w:numPr>
              <w:jc w:val="both"/>
            </w:pPr>
            <w:r w:rsidRPr="003173B0">
              <w:rPr>
                <w:b/>
                <w:bCs/>
              </w:rPr>
              <w:t xml:space="preserve">Feedback: </w:t>
            </w:r>
            <w:r w:rsidRPr="003173B0">
              <w:t>Percentuale di stakeholder che riportano una maggiore comprensione e interesse verso il PIF a seguito delle attività di disseminazione.</w:t>
            </w:r>
          </w:p>
        </w:tc>
      </w:tr>
    </w:tbl>
    <w:p w14:paraId="38C547AB" w14:textId="64F664CE" w:rsidR="005C1004" w:rsidRPr="00A75FAE" w:rsidRDefault="005C1004">
      <w:pPr>
        <w:rPr>
          <w:rFonts w:ascii="Calibri" w:hAnsi="Calibri" w:cs="Calibri"/>
        </w:rPr>
      </w:pPr>
      <w:r w:rsidRPr="00A75FAE">
        <w:rPr>
          <w:rFonts w:ascii="Calibri" w:hAnsi="Calibri" w:cs="Calibri"/>
        </w:rPr>
        <w:br w:type="page"/>
      </w:r>
    </w:p>
    <w:p w14:paraId="7D68E1EF" w14:textId="62C2C925" w:rsidR="006640A5" w:rsidRDefault="005E3A87" w:rsidP="006640A5">
      <w:r>
        <w:rPr>
          <w:noProof/>
          <w:lang w:eastAsia="it-IT"/>
        </w:rPr>
        <w:lastRenderedPageBreak/>
        <w:drawing>
          <wp:anchor distT="0" distB="0" distL="114300" distR="114300" simplePos="0" relativeHeight="251680768" behindDoc="1" locked="0" layoutInCell="1" allowOverlap="1" wp14:anchorId="57E8989A" wp14:editId="3564E205">
            <wp:simplePos x="0" y="0"/>
            <wp:positionH relativeFrom="margin">
              <wp:posOffset>-711200</wp:posOffset>
            </wp:positionH>
            <wp:positionV relativeFrom="paragraph">
              <wp:posOffset>-947005</wp:posOffset>
            </wp:positionV>
            <wp:extent cx="7560000" cy="10684486"/>
            <wp:effectExtent l="0" t="0" r="0" b="0"/>
            <wp:wrapNone/>
            <wp:docPr id="102829356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560000" cy="1068448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451D46" w14:textId="77777777" w:rsidR="006640A5" w:rsidRDefault="006640A5" w:rsidP="006640A5"/>
    <w:p w14:paraId="0CB0A7B9" w14:textId="77777777" w:rsidR="006640A5" w:rsidRDefault="006640A5" w:rsidP="006640A5"/>
    <w:p w14:paraId="004B61DF" w14:textId="77777777" w:rsidR="005E3A87" w:rsidRDefault="005E3A87" w:rsidP="006640A5"/>
    <w:p w14:paraId="15514E61" w14:textId="77777777" w:rsidR="005E3A87" w:rsidRDefault="005E3A87" w:rsidP="006640A5"/>
    <w:p w14:paraId="53F15253" w14:textId="77777777" w:rsidR="005E3A87" w:rsidRDefault="005E3A87" w:rsidP="006640A5"/>
    <w:p w14:paraId="02AF86B9" w14:textId="77777777" w:rsidR="005E3A87" w:rsidRDefault="005E3A87" w:rsidP="006640A5"/>
    <w:p w14:paraId="2645FE23" w14:textId="77777777" w:rsidR="005E3A87" w:rsidRDefault="005E3A87" w:rsidP="006640A5"/>
    <w:p w14:paraId="18FB1FA8" w14:textId="6CB6A120" w:rsidR="00073070" w:rsidRPr="00A75FAE" w:rsidRDefault="00073070" w:rsidP="00D113AB">
      <w:pPr>
        <w:pStyle w:val="Titolo1"/>
      </w:pPr>
      <w:bookmarkStart w:id="22" w:name="_Toc184314655"/>
      <w:r w:rsidRPr="00A75FAE">
        <w:t>7.</w:t>
      </w:r>
      <w:r w:rsidR="009B7893">
        <w:t xml:space="preserve"> </w:t>
      </w:r>
      <w:r w:rsidR="00B62A99" w:rsidRPr="00A75FAE">
        <w:t>PIANIFICAZIONE TEMPORALE</w:t>
      </w:r>
      <w:bookmarkEnd w:id="22"/>
    </w:p>
    <w:p w14:paraId="05F299DF" w14:textId="7CD21175" w:rsidR="00164C5F" w:rsidRDefault="00164C5F" w:rsidP="007D4919">
      <w:pPr>
        <w:jc w:val="both"/>
        <w:rPr>
          <w:noProof/>
          <w:lang w:eastAsia="it-IT"/>
        </w:rPr>
      </w:pPr>
    </w:p>
    <w:p w14:paraId="21F4C345" w14:textId="2D2390E4" w:rsidR="00B326AC" w:rsidRDefault="00B326AC" w:rsidP="007D4919">
      <w:pPr>
        <w:jc w:val="both"/>
        <w:rPr>
          <w:rFonts w:ascii="Calibri" w:hAnsi="Calibri" w:cs="Calibri"/>
          <w:b/>
          <w:bCs/>
        </w:rPr>
      </w:pPr>
      <w:r w:rsidRPr="00B326AC">
        <w:rPr>
          <w:noProof/>
        </w:rPr>
        <w:drawing>
          <wp:inline distT="0" distB="0" distL="0" distR="0" wp14:anchorId="59A1A95C" wp14:editId="46C63E21">
            <wp:extent cx="6120130" cy="2471159"/>
            <wp:effectExtent l="0" t="0" r="0" b="5715"/>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20130" cy="2471159"/>
                    </a:xfrm>
                    <a:prstGeom prst="rect">
                      <a:avLst/>
                    </a:prstGeom>
                    <a:noFill/>
                    <a:ln>
                      <a:noFill/>
                    </a:ln>
                  </pic:spPr>
                </pic:pic>
              </a:graphicData>
            </a:graphic>
          </wp:inline>
        </w:drawing>
      </w:r>
    </w:p>
    <w:p w14:paraId="39BF03E5" w14:textId="660B504C" w:rsidR="00781C2C" w:rsidRPr="00A75FAE" w:rsidRDefault="00781C2C" w:rsidP="00323E61">
      <w:pPr>
        <w:jc w:val="center"/>
        <w:rPr>
          <w:rFonts w:ascii="Calibri" w:hAnsi="Calibri" w:cs="Calibri"/>
          <w:b/>
          <w:bCs/>
        </w:rPr>
      </w:pPr>
    </w:p>
    <w:p w14:paraId="12C9A5DD" w14:textId="1F4EC623" w:rsidR="00514C81" w:rsidRPr="00514C81" w:rsidRDefault="006C3D9B" w:rsidP="00514C81">
      <w:pPr>
        <w:jc w:val="both"/>
        <w:rPr>
          <w:rFonts w:ascii="Calibri" w:hAnsi="Calibri" w:cs="Calibri"/>
          <w:b/>
          <w:bCs/>
          <w:sz w:val="28"/>
          <w:szCs w:val="28"/>
        </w:rPr>
      </w:pPr>
      <w:r w:rsidRPr="00A75FAE">
        <w:rPr>
          <w:rFonts w:ascii="Calibri" w:hAnsi="Calibri" w:cs="Calibri"/>
          <w:b/>
          <w:bCs/>
          <w:sz w:val="28"/>
          <w:szCs w:val="28"/>
        </w:rPr>
        <w:br w:type="page"/>
      </w:r>
      <w:r w:rsidR="00514C81" w:rsidRPr="00514C81">
        <w:rPr>
          <w:rFonts w:ascii="Calibri" w:hAnsi="Calibri" w:cs="Calibri"/>
          <w:b/>
          <w:bCs/>
          <w:sz w:val="28"/>
          <w:szCs w:val="28"/>
        </w:rPr>
        <w:lastRenderedPageBreak/>
        <w:tab/>
      </w:r>
      <w:r w:rsidR="00514C81" w:rsidRPr="00514C81">
        <w:rPr>
          <w:rFonts w:ascii="Calibri" w:hAnsi="Calibri" w:cs="Calibri"/>
          <w:b/>
          <w:bCs/>
          <w:sz w:val="28"/>
          <w:szCs w:val="28"/>
        </w:rPr>
        <w:tab/>
      </w:r>
      <w:r w:rsidR="00514C81" w:rsidRPr="00514C81">
        <w:rPr>
          <w:rFonts w:ascii="Calibri" w:hAnsi="Calibri" w:cs="Calibri"/>
          <w:b/>
          <w:bCs/>
          <w:sz w:val="28"/>
          <w:szCs w:val="28"/>
        </w:rPr>
        <w:tab/>
      </w:r>
      <w:r w:rsidR="00514C81" w:rsidRPr="00514C81">
        <w:rPr>
          <w:rFonts w:ascii="Calibri" w:hAnsi="Calibri" w:cs="Calibri"/>
          <w:b/>
          <w:bCs/>
          <w:sz w:val="28"/>
          <w:szCs w:val="28"/>
        </w:rPr>
        <w:tab/>
      </w:r>
      <w:r w:rsidR="00514C81" w:rsidRPr="00514C81">
        <w:rPr>
          <w:rFonts w:ascii="Calibri" w:hAnsi="Calibri" w:cs="Calibri"/>
          <w:b/>
          <w:bCs/>
          <w:sz w:val="28"/>
          <w:szCs w:val="28"/>
        </w:rPr>
        <w:tab/>
      </w:r>
      <w:r w:rsidR="00514C81" w:rsidRPr="00514C81">
        <w:rPr>
          <w:rFonts w:ascii="Calibri" w:hAnsi="Calibri" w:cs="Calibri"/>
          <w:b/>
          <w:bCs/>
          <w:sz w:val="28"/>
          <w:szCs w:val="28"/>
        </w:rPr>
        <w:tab/>
      </w:r>
      <w:r w:rsidR="00514C81" w:rsidRPr="00514C81">
        <w:rPr>
          <w:rFonts w:ascii="Calibri" w:hAnsi="Calibri" w:cs="Calibri"/>
          <w:b/>
          <w:bCs/>
          <w:sz w:val="28"/>
          <w:szCs w:val="28"/>
        </w:rPr>
        <w:tab/>
      </w:r>
      <w:r w:rsidR="00514C81" w:rsidRPr="00514C81">
        <w:rPr>
          <w:rFonts w:ascii="Calibri" w:hAnsi="Calibri" w:cs="Calibri"/>
          <w:b/>
          <w:bCs/>
          <w:sz w:val="28"/>
          <w:szCs w:val="28"/>
        </w:rPr>
        <w:tab/>
      </w:r>
      <w:r w:rsidR="00514C81" w:rsidRPr="00514C81">
        <w:rPr>
          <w:rFonts w:ascii="Calibri" w:hAnsi="Calibri" w:cs="Calibri"/>
          <w:b/>
          <w:bCs/>
          <w:sz w:val="28"/>
          <w:szCs w:val="28"/>
        </w:rPr>
        <w:tab/>
      </w:r>
      <w:r w:rsidR="00514C81" w:rsidRPr="00514C81">
        <w:rPr>
          <w:rFonts w:ascii="Calibri" w:hAnsi="Calibri" w:cs="Calibri"/>
          <w:b/>
          <w:bCs/>
          <w:sz w:val="28"/>
          <w:szCs w:val="28"/>
        </w:rPr>
        <w:tab/>
      </w:r>
      <w:r w:rsidR="00514C81" w:rsidRPr="00514C81">
        <w:rPr>
          <w:rFonts w:ascii="Calibri" w:hAnsi="Calibri" w:cs="Calibri"/>
          <w:b/>
          <w:bCs/>
          <w:sz w:val="28"/>
          <w:szCs w:val="28"/>
        </w:rPr>
        <w:tab/>
      </w:r>
      <w:r w:rsidR="00514C81" w:rsidRPr="00514C81">
        <w:rPr>
          <w:rFonts w:ascii="Calibri" w:hAnsi="Calibri" w:cs="Calibri"/>
          <w:b/>
          <w:bCs/>
          <w:sz w:val="28"/>
          <w:szCs w:val="28"/>
        </w:rPr>
        <w:tab/>
      </w:r>
      <w:r w:rsidR="00514C81" w:rsidRPr="00514C81">
        <w:rPr>
          <w:rFonts w:ascii="Calibri" w:hAnsi="Calibri" w:cs="Calibri"/>
          <w:b/>
          <w:bCs/>
          <w:sz w:val="28"/>
          <w:szCs w:val="28"/>
        </w:rPr>
        <w:tab/>
      </w:r>
      <w:r w:rsidR="00514C81" w:rsidRPr="00514C81">
        <w:rPr>
          <w:rFonts w:ascii="Calibri" w:hAnsi="Calibri" w:cs="Calibri"/>
          <w:b/>
          <w:bCs/>
          <w:sz w:val="28"/>
          <w:szCs w:val="28"/>
        </w:rPr>
        <w:tab/>
      </w:r>
      <w:r w:rsidR="00514C81" w:rsidRPr="00514C81">
        <w:rPr>
          <w:rFonts w:ascii="Calibri" w:hAnsi="Calibri" w:cs="Calibri"/>
          <w:b/>
          <w:bCs/>
          <w:sz w:val="28"/>
          <w:szCs w:val="28"/>
        </w:rPr>
        <w:tab/>
      </w:r>
      <w:r w:rsidR="00514C81" w:rsidRPr="00514C81">
        <w:rPr>
          <w:rFonts w:ascii="Calibri" w:hAnsi="Calibri" w:cs="Calibri"/>
          <w:b/>
          <w:bCs/>
          <w:sz w:val="28"/>
          <w:szCs w:val="28"/>
        </w:rPr>
        <w:tab/>
      </w:r>
      <w:r w:rsidR="00514C81" w:rsidRPr="00514C81">
        <w:rPr>
          <w:rFonts w:ascii="Calibri" w:hAnsi="Calibri" w:cs="Calibri"/>
          <w:b/>
          <w:bCs/>
          <w:sz w:val="28"/>
          <w:szCs w:val="28"/>
        </w:rPr>
        <w:tab/>
      </w:r>
      <w:r w:rsidR="00514C81" w:rsidRPr="00514C81">
        <w:rPr>
          <w:rFonts w:ascii="Calibri" w:hAnsi="Calibri" w:cs="Calibri"/>
          <w:b/>
          <w:bCs/>
          <w:sz w:val="28"/>
          <w:szCs w:val="28"/>
        </w:rPr>
        <w:tab/>
      </w:r>
      <w:r w:rsidR="00514C81" w:rsidRPr="00514C81">
        <w:rPr>
          <w:rFonts w:ascii="Calibri" w:hAnsi="Calibri" w:cs="Calibri"/>
          <w:b/>
          <w:bCs/>
          <w:sz w:val="28"/>
          <w:szCs w:val="28"/>
        </w:rPr>
        <w:tab/>
      </w:r>
      <w:r w:rsidR="00514C81" w:rsidRPr="00514C81">
        <w:rPr>
          <w:rFonts w:ascii="Calibri" w:hAnsi="Calibri" w:cs="Calibri"/>
          <w:b/>
          <w:bCs/>
          <w:sz w:val="28"/>
          <w:szCs w:val="28"/>
        </w:rPr>
        <w:tab/>
      </w:r>
      <w:r w:rsidR="00514C81" w:rsidRPr="00514C81">
        <w:rPr>
          <w:rFonts w:ascii="Calibri" w:hAnsi="Calibri" w:cs="Calibri"/>
          <w:b/>
          <w:bCs/>
          <w:sz w:val="28"/>
          <w:szCs w:val="28"/>
        </w:rPr>
        <w:tab/>
      </w:r>
      <w:r w:rsidR="00514C81" w:rsidRPr="00514C81">
        <w:rPr>
          <w:rFonts w:ascii="Calibri" w:hAnsi="Calibri" w:cs="Calibri"/>
          <w:b/>
          <w:bCs/>
          <w:sz w:val="28"/>
          <w:szCs w:val="28"/>
        </w:rPr>
        <w:tab/>
      </w:r>
      <w:r w:rsidR="00514C81" w:rsidRPr="00514C81">
        <w:rPr>
          <w:rFonts w:ascii="Calibri" w:hAnsi="Calibri" w:cs="Calibri"/>
          <w:b/>
          <w:bCs/>
          <w:sz w:val="28"/>
          <w:szCs w:val="28"/>
        </w:rPr>
        <w:tab/>
      </w:r>
      <w:r w:rsidR="00514C81" w:rsidRPr="00514C81">
        <w:rPr>
          <w:rFonts w:ascii="Calibri" w:hAnsi="Calibri" w:cs="Calibri"/>
          <w:b/>
          <w:bCs/>
          <w:sz w:val="28"/>
          <w:szCs w:val="28"/>
        </w:rPr>
        <w:tab/>
      </w:r>
      <w:r w:rsidR="00514C81" w:rsidRPr="00514C81">
        <w:rPr>
          <w:rFonts w:ascii="Calibri" w:hAnsi="Calibri" w:cs="Calibri"/>
          <w:b/>
          <w:bCs/>
          <w:sz w:val="28"/>
          <w:szCs w:val="28"/>
        </w:rPr>
        <w:tab/>
      </w:r>
      <w:r w:rsidR="00514C81" w:rsidRPr="00514C81">
        <w:rPr>
          <w:rFonts w:ascii="Calibri" w:hAnsi="Calibri" w:cs="Calibri"/>
          <w:b/>
          <w:bCs/>
          <w:sz w:val="28"/>
          <w:szCs w:val="28"/>
        </w:rPr>
        <w:tab/>
      </w:r>
      <w:r w:rsidR="00760519">
        <w:rPr>
          <w:noProof/>
          <w:lang w:eastAsia="it-IT"/>
        </w:rPr>
        <w:drawing>
          <wp:anchor distT="0" distB="0" distL="114300" distR="114300" simplePos="0" relativeHeight="251681792" behindDoc="1" locked="0" layoutInCell="1" allowOverlap="1" wp14:anchorId="20C96FE9" wp14:editId="4B69797C">
            <wp:simplePos x="0" y="0"/>
            <wp:positionH relativeFrom="page">
              <wp:align>right</wp:align>
            </wp:positionH>
            <wp:positionV relativeFrom="paragraph">
              <wp:posOffset>819737</wp:posOffset>
            </wp:positionV>
            <wp:extent cx="7550785" cy="3082506"/>
            <wp:effectExtent l="0" t="0" r="0" b="0"/>
            <wp:wrapNone/>
            <wp:docPr id="1353249320"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1">
                      <a:extLst>
                        <a:ext uri="{28A0092B-C50C-407E-A947-70E740481C1C}">
                          <a14:useLocalDpi xmlns:a14="http://schemas.microsoft.com/office/drawing/2010/main" val="0"/>
                        </a:ext>
                      </a:extLst>
                    </a:blip>
                    <a:srcRect b="69153"/>
                    <a:stretch/>
                  </pic:blipFill>
                  <pic:spPr bwMode="auto">
                    <a:xfrm>
                      <a:off x="0" y="0"/>
                      <a:ext cx="7566782" cy="308903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14C81" w:rsidRPr="00514C81">
        <w:rPr>
          <w:rFonts w:ascii="Calibri" w:hAnsi="Calibri" w:cs="Calibri"/>
          <w:b/>
          <w:bCs/>
          <w:sz w:val="28"/>
          <w:szCs w:val="28"/>
        </w:rPr>
        <w:tab/>
      </w:r>
      <w:r w:rsidR="00514C81" w:rsidRPr="00514C81">
        <w:rPr>
          <w:rFonts w:ascii="Calibri" w:hAnsi="Calibri" w:cs="Calibri"/>
          <w:b/>
          <w:bCs/>
          <w:sz w:val="28"/>
          <w:szCs w:val="28"/>
        </w:rPr>
        <w:tab/>
      </w:r>
      <w:r w:rsidR="00514C81" w:rsidRPr="00514C81">
        <w:rPr>
          <w:rFonts w:ascii="Calibri" w:hAnsi="Calibri" w:cs="Calibri"/>
          <w:b/>
          <w:bCs/>
          <w:sz w:val="28"/>
          <w:szCs w:val="28"/>
        </w:rPr>
        <w:tab/>
      </w:r>
      <w:r w:rsidR="00514C81" w:rsidRPr="00514C81">
        <w:rPr>
          <w:rFonts w:ascii="Calibri" w:hAnsi="Calibri" w:cs="Calibri"/>
          <w:b/>
          <w:bCs/>
          <w:sz w:val="28"/>
          <w:szCs w:val="28"/>
        </w:rPr>
        <w:tab/>
      </w:r>
      <w:r w:rsidR="00514C81" w:rsidRPr="00514C81">
        <w:rPr>
          <w:rFonts w:ascii="Calibri" w:hAnsi="Calibri" w:cs="Calibri"/>
          <w:b/>
          <w:bCs/>
          <w:sz w:val="28"/>
          <w:szCs w:val="28"/>
        </w:rPr>
        <w:tab/>
      </w:r>
      <w:r w:rsidR="00514C81" w:rsidRPr="00514C81">
        <w:rPr>
          <w:rFonts w:ascii="Calibri" w:hAnsi="Calibri" w:cs="Calibri"/>
          <w:b/>
          <w:bCs/>
          <w:sz w:val="28"/>
          <w:szCs w:val="28"/>
        </w:rPr>
        <w:tab/>
      </w:r>
      <w:r w:rsidR="00514C81" w:rsidRPr="00514C81">
        <w:rPr>
          <w:rFonts w:ascii="Calibri" w:hAnsi="Calibri" w:cs="Calibri"/>
          <w:b/>
          <w:bCs/>
          <w:sz w:val="28"/>
          <w:szCs w:val="28"/>
        </w:rPr>
        <w:tab/>
      </w:r>
      <w:r w:rsidR="00514C81" w:rsidRPr="00514C81">
        <w:rPr>
          <w:rFonts w:ascii="Calibri" w:hAnsi="Calibri" w:cs="Calibri"/>
          <w:b/>
          <w:bCs/>
          <w:sz w:val="28"/>
          <w:szCs w:val="28"/>
        </w:rPr>
        <w:tab/>
      </w:r>
      <w:r w:rsidR="00514C81" w:rsidRPr="00514C81">
        <w:rPr>
          <w:rFonts w:ascii="Calibri" w:hAnsi="Calibri" w:cs="Calibri"/>
          <w:b/>
          <w:bCs/>
          <w:sz w:val="28"/>
          <w:szCs w:val="28"/>
        </w:rPr>
        <w:tab/>
      </w:r>
    </w:p>
    <w:p w14:paraId="11D4C056" w14:textId="1C0D85A8" w:rsidR="006C3D9B" w:rsidRPr="00A75FAE" w:rsidRDefault="00514C81" w:rsidP="00514C81">
      <w:pPr>
        <w:jc w:val="both"/>
        <w:rPr>
          <w:rFonts w:ascii="Calibri" w:hAnsi="Calibri" w:cs="Calibri"/>
          <w:b/>
          <w:bCs/>
          <w:sz w:val="28"/>
          <w:szCs w:val="28"/>
        </w:rPr>
      </w:pPr>
      <w:r w:rsidRPr="00514C81">
        <w:rPr>
          <w:rFonts w:ascii="Calibri" w:hAnsi="Calibri" w:cs="Calibri"/>
          <w:b/>
          <w:bCs/>
          <w:sz w:val="28"/>
          <w:szCs w:val="28"/>
        </w:rPr>
        <w:tab/>
      </w:r>
      <w:r w:rsidRPr="00514C81">
        <w:rPr>
          <w:rFonts w:ascii="Calibri" w:hAnsi="Calibri" w:cs="Calibri"/>
          <w:b/>
          <w:bCs/>
          <w:sz w:val="28"/>
          <w:szCs w:val="28"/>
        </w:rPr>
        <w:tab/>
      </w:r>
      <w:r w:rsidRPr="00514C81">
        <w:rPr>
          <w:rFonts w:ascii="Calibri" w:hAnsi="Calibri" w:cs="Calibri"/>
          <w:b/>
          <w:bCs/>
          <w:sz w:val="28"/>
          <w:szCs w:val="28"/>
        </w:rPr>
        <w:tab/>
      </w:r>
      <w:r w:rsidRPr="00514C81">
        <w:rPr>
          <w:rFonts w:ascii="Calibri" w:hAnsi="Calibri" w:cs="Calibri"/>
          <w:b/>
          <w:bCs/>
          <w:sz w:val="28"/>
          <w:szCs w:val="28"/>
        </w:rPr>
        <w:tab/>
      </w:r>
      <w:r w:rsidRPr="00514C81">
        <w:rPr>
          <w:rFonts w:ascii="Calibri" w:hAnsi="Calibri" w:cs="Calibri"/>
          <w:b/>
          <w:bCs/>
          <w:sz w:val="28"/>
          <w:szCs w:val="28"/>
        </w:rPr>
        <w:tab/>
      </w:r>
      <w:r w:rsidRPr="00514C81">
        <w:rPr>
          <w:rFonts w:ascii="Calibri" w:hAnsi="Calibri" w:cs="Calibri"/>
          <w:b/>
          <w:bCs/>
          <w:sz w:val="28"/>
          <w:szCs w:val="28"/>
        </w:rPr>
        <w:tab/>
      </w:r>
      <w:r w:rsidRPr="00514C81">
        <w:rPr>
          <w:rFonts w:ascii="Calibri" w:hAnsi="Calibri" w:cs="Calibri"/>
          <w:b/>
          <w:bCs/>
          <w:sz w:val="28"/>
          <w:szCs w:val="28"/>
        </w:rPr>
        <w:tab/>
      </w:r>
      <w:r w:rsidRPr="00514C81">
        <w:rPr>
          <w:rFonts w:ascii="Calibri" w:hAnsi="Calibri" w:cs="Calibri"/>
          <w:b/>
          <w:bCs/>
          <w:sz w:val="28"/>
          <w:szCs w:val="28"/>
        </w:rPr>
        <w:tab/>
      </w:r>
      <w:r w:rsidRPr="00514C81">
        <w:rPr>
          <w:rFonts w:ascii="Calibri" w:hAnsi="Calibri" w:cs="Calibri"/>
          <w:b/>
          <w:bCs/>
          <w:sz w:val="28"/>
          <w:szCs w:val="28"/>
        </w:rPr>
        <w:tab/>
      </w:r>
      <w:r w:rsidRPr="00514C81">
        <w:rPr>
          <w:rFonts w:ascii="Calibri" w:hAnsi="Calibri" w:cs="Calibri"/>
          <w:b/>
          <w:bCs/>
          <w:sz w:val="28"/>
          <w:szCs w:val="28"/>
        </w:rPr>
        <w:tab/>
      </w:r>
      <w:r w:rsidRPr="00514C81">
        <w:rPr>
          <w:rFonts w:ascii="Calibri" w:hAnsi="Calibri" w:cs="Calibri"/>
          <w:b/>
          <w:bCs/>
          <w:sz w:val="28"/>
          <w:szCs w:val="28"/>
        </w:rPr>
        <w:tab/>
      </w:r>
      <w:r w:rsidRPr="00514C81">
        <w:rPr>
          <w:rFonts w:ascii="Calibri" w:hAnsi="Calibri" w:cs="Calibri"/>
          <w:b/>
          <w:bCs/>
          <w:sz w:val="28"/>
          <w:szCs w:val="28"/>
        </w:rPr>
        <w:tab/>
      </w:r>
      <w:r w:rsidRPr="00514C81">
        <w:rPr>
          <w:rFonts w:ascii="Calibri" w:hAnsi="Calibri" w:cs="Calibri"/>
          <w:b/>
          <w:bCs/>
          <w:sz w:val="28"/>
          <w:szCs w:val="28"/>
        </w:rPr>
        <w:tab/>
      </w:r>
      <w:r w:rsidRPr="00514C81">
        <w:rPr>
          <w:rFonts w:ascii="Calibri" w:hAnsi="Calibri" w:cs="Calibri"/>
          <w:b/>
          <w:bCs/>
          <w:sz w:val="28"/>
          <w:szCs w:val="28"/>
        </w:rPr>
        <w:tab/>
      </w:r>
      <w:r w:rsidRPr="00514C81">
        <w:rPr>
          <w:rFonts w:ascii="Calibri" w:hAnsi="Calibri" w:cs="Calibri"/>
          <w:b/>
          <w:bCs/>
          <w:sz w:val="28"/>
          <w:szCs w:val="28"/>
        </w:rPr>
        <w:tab/>
      </w:r>
      <w:r w:rsidRPr="00514C81">
        <w:rPr>
          <w:rFonts w:ascii="Calibri" w:hAnsi="Calibri" w:cs="Calibri"/>
          <w:b/>
          <w:bCs/>
          <w:sz w:val="28"/>
          <w:szCs w:val="28"/>
        </w:rPr>
        <w:tab/>
      </w:r>
      <w:r w:rsidRPr="00514C81">
        <w:rPr>
          <w:rFonts w:ascii="Calibri" w:hAnsi="Calibri" w:cs="Calibri"/>
          <w:b/>
          <w:bCs/>
          <w:sz w:val="28"/>
          <w:szCs w:val="28"/>
        </w:rPr>
        <w:tab/>
      </w:r>
      <w:r w:rsidRPr="00514C81">
        <w:rPr>
          <w:rFonts w:ascii="Calibri" w:hAnsi="Calibri" w:cs="Calibri"/>
          <w:b/>
          <w:bCs/>
          <w:sz w:val="28"/>
          <w:szCs w:val="28"/>
        </w:rPr>
        <w:tab/>
      </w:r>
      <w:r w:rsidRPr="00514C81">
        <w:rPr>
          <w:rFonts w:ascii="Calibri" w:hAnsi="Calibri" w:cs="Calibri"/>
          <w:b/>
          <w:bCs/>
          <w:sz w:val="28"/>
          <w:szCs w:val="28"/>
        </w:rPr>
        <w:tab/>
      </w:r>
      <w:r w:rsidRPr="00514C81">
        <w:rPr>
          <w:rFonts w:ascii="Calibri" w:hAnsi="Calibri" w:cs="Calibri"/>
          <w:b/>
          <w:bCs/>
          <w:sz w:val="28"/>
          <w:szCs w:val="28"/>
        </w:rPr>
        <w:tab/>
      </w:r>
      <w:r w:rsidRPr="00514C81">
        <w:rPr>
          <w:rFonts w:ascii="Calibri" w:hAnsi="Calibri" w:cs="Calibri"/>
          <w:b/>
          <w:bCs/>
          <w:sz w:val="28"/>
          <w:szCs w:val="28"/>
        </w:rPr>
        <w:tab/>
      </w:r>
      <w:r w:rsidRPr="00514C81">
        <w:rPr>
          <w:rFonts w:ascii="Calibri" w:hAnsi="Calibri" w:cs="Calibri"/>
          <w:b/>
          <w:bCs/>
          <w:sz w:val="28"/>
          <w:szCs w:val="28"/>
        </w:rPr>
        <w:tab/>
      </w:r>
      <w:r w:rsidRPr="00514C81">
        <w:rPr>
          <w:rFonts w:ascii="Calibri" w:hAnsi="Calibri" w:cs="Calibri"/>
          <w:b/>
          <w:bCs/>
          <w:sz w:val="28"/>
          <w:szCs w:val="28"/>
        </w:rPr>
        <w:tab/>
      </w:r>
      <w:r w:rsidRPr="00514C81">
        <w:rPr>
          <w:rFonts w:ascii="Calibri" w:hAnsi="Calibri" w:cs="Calibri"/>
          <w:b/>
          <w:bCs/>
          <w:sz w:val="28"/>
          <w:szCs w:val="28"/>
        </w:rPr>
        <w:tab/>
      </w:r>
      <w:r w:rsidRPr="00514C81">
        <w:rPr>
          <w:rFonts w:ascii="Calibri" w:hAnsi="Calibri" w:cs="Calibri"/>
          <w:b/>
          <w:bCs/>
          <w:sz w:val="28"/>
          <w:szCs w:val="28"/>
        </w:rPr>
        <w:tab/>
      </w:r>
      <w:r w:rsidRPr="00514C81">
        <w:rPr>
          <w:rFonts w:ascii="Calibri" w:hAnsi="Calibri" w:cs="Calibri"/>
          <w:b/>
          <w:bCs/>
          <w:sz w:val="28"/>
          <w:szCs w:val="28"/>
        </w:rPr>
        <w:tab/>
      </w:r>
      <w:r w:rsidRPr="00514C81">
        <w:rPr>
          <w:rFonts w:ascii="Calibri" w:hAnsi="Calibri" w:cs="Calibri"/>
          <w:b/>
          <w:bCs/>
          <w:sz w:val="28"/>
          <w:szCs w:val="28"/>
        </w:rPr>
        <w:tab/>
      </w:r>
      <w:r w:rsidRPr="00514C81">
        <w:rPr>
          <w:rFonts w:ascii="Calibri" w:hAnsi="Calibri" w:cs="Calibri"/>
          <w:b/>
          <w:bCs/>
          <w:sz w:val="28"/>
          <w:szCs w:val="28"/>
        </w:rPr>
        <w:tab/>
      </w:r>
    </w:p>
    <w:p w14:paraId="73919629" w14:textId="24C11BA8" w:rsidR="00BD7B1E" w:rsidRDefault="00BD7B1E" w:rsidP="00BD7B1E"/>
    <w:p w14:paraId="6B9B474F" w14:textId="77777777" w:rsidR="00BD7B1E" w:rsidRDefault="00BD7B1E" w:rsidP="00BD7B1E"/>
    <w:p w14:paraId="3AD09DF1" w14:textId="77777777" w:rsidR="00BD7B1E" w:rsidRDefault="00BD7B1E" w:rsidP="00BD7B1E"/>
    <w:p w14:paraId="17758ECA" w14:textId="77777777" w:rsidR="00586CBE" w:rsidRDefault="00586CBE" w:rsidP="00BD7B1E"/>
    <w:p w14:paraId="0226C650" w14:textId="77777777" w:rsidR="00586CBE" w:rsidRDefault="00586CBE" w:rsidP="00BD7B1E"/>
    <w:p w14:paraId="7CBC9C04" w14:textId="77777777" w:rsidR="00586CBE" w:rsidRDefault="00586CBE" w:rsidP="00BD7B1E"/>
    <w:p w14:paraId="272CBF11" w14:textId="77777777" w:rsidR="00586CBE" w:rsidRDefault="00586CBE" w:rsidP="00BD7B1E"/>
    <w:p w14:paraId="7551A16A" w14:textId="77777777" w:rsidR="00586CBE" w:rsidRDefault="00586CBE" w:rsidP="00BD7B1E"/>
    <w:p w14:paraId="2E30E7EF" w14:textId="750340F9" w:rsidR="00715301" w:rsidRDefault="00073070" w:rsidP="00D113AB">
      <w:pPr>
        <w:pStyle w:val="Titolo1"/>
      </w:pPr>
      <w:bookmarkStart w:id="23" w:name="_Toc184314656"/>
      <w:r w:rsidRPr="00A75FAE">
        <w:t>8.</w:t>
      </w:r>
      <w:r w:rsidR="00B62A99">
        <w:t xml:space="preserve"> </w:t>
      </w:r>
      <w:r w:rsidR="00B62A99" w:rsidRPr="00A75FAE">
        <w:t>RISORSE</w:t>
      </w:r>
      <w:bookmarkEnd w:id="23"/>
    </w:p>
    <w:p w14:paraId="30E1BAAE" w14:textId="25536062" w:rsidR="00C96981" w:rsidRDefault="00760519" w:rsidP="00E97A77">
      <w:pPr>
        <w:pStyle w:val="Titolo2"/>
      </w:pPr>
      <w:r>
        <w:t xml:space="preserve">Stima dei costi </w:t>
      </w:r>
      <w:r w:rsidR="00CA2E5F">
        <w:t>del t</w:t>
      </w:r>
      <w:r>
        <w:t>riennio</w:t>
      </w:r>
    </w:p>
    <w:p w14:paraId="0AA5664C" w14:textId="4E7E4A59" w:rsidR="00E55F5B" w:rsidRDefault="00E55F5B" w:rsidP="00E55F5B"/>
    <w:p w14:paraId="5DF71B17" w14:textId="0C2C823A" w:rsidR="00E55F5B" w:rsidRPr="00E55F5B" w:rsidRDefault="00E55F5B" w:rsidP="00E55F5B">
      <w:r w:rsidRPr="00E55F5B">
        <w:rPr>
          <w:noProof/>
        </w:rPr>
        <w:drawing>
          <wp:inline distT="0" distB="0" distL="0" distR="0" wp14:anchorId="7BCC9EC1" wp14:editId="1F89999F">
            <wp:extent cx="6119635" cy="1209675"/>
            <wp:effectExtent l="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1390" cy="1210022"/>
                    </a:xfrm>
                    <a:prstGeom prst="rect">
                      <a:avLst/>
                    </a:prstGeom>
                    <a:noFill/>
                    <a:ln>
                      <a:noFill/>
                    </a:ln>
                  </pic:spPr>
                </pic:pic>
              </a:graphicData>
            </a:graphic>
          </wp:inline>
        </w:drawing>
      </w:r>
    </w:p>
    <w:p w14:paraId="40DC0B3C" w14:textId="180538FF" w:rsidR="00E97A77" w:rsidRDefault="00E97A77" w:rsidP="00E97A77">
      <w:pPr>
        <w:jc w:val="center"/>
        <w:rPr>
          <w:noProof/>
        </w:rPr>
      </w:pPr>
    </w:p>
    <w:p w14:paraId="023C45D4" w14:textId="0BBB7B70" w:rsidR="00E5151D" w:rsidRDefault="00E5151D" w:rsidP="00BD7B1E"/>
    <w:p w14:paraId="327B37FA" w14:textId="7E02EDA0" w:rsidR="00E55F5B" w:rsidRDefault="00E55F5B" w:rsidP="00BD7B1E"/>
    <w:p w14:paraId="516310EE" w14:textId="10F25042" w:rsidR="00E55F5B" w:rsidRDefault="00E55F5B" w:rsidP="00BD7B1E"/>
    <w:p w14:paraId="3AFDAA60" w14:textId="734461C3" w:rsidR="00E55F5B" w:rsidRDefault="00E55F5B" w:rsidP="00BD7B1E"/>
    <w:p w14:paraId="216764D0" w14:textId="5A55B080" w:rsidR="00E55F5B" w:rsidRDefault="00E55F5B" w:rsidP="00BD7B1E"/>
    <w:p w14:paraId="2460FB6A" w14:textId="468392A8" w:rsidR="00E55F5B" w:rsidRDefault="00E55F5B" w:rsidP="00BD7B1E"/>
    <w:p w14:paraId="409E1298" w14:textId="69B917B5" w:rsidR="00E55F5B" w:rsidRDefault="00E55F5B" w:rsidP="00BD7B1E"/>
    <w:p w14:paraId="08E0B074" w14:textId="3126DD50" w:rsidR="00E55F5B" w:rsidRDefault="00E55F5B" w:rsidP="00BD7B1E"/>
    <w:p w14:paraId="112E3297" w14:textId="26268C46" w:rsidR="00E55F5B" w:rsidRDefault="00760519" w:rsidP="00E55F5B">
      <w:pPr>
        <w:pStyle w:val="Titolo2"/>
      </w:pPr>
      <w:r>
        <w:lastRenderedPageBreak/>
        <w:t xml:space="preserve">Stima dei costi </w:t>
      </w:r>
      <w:r w:rsidR="008671B0">
        <w:t xml:space="preserve">della prima </w:t>
      </w:r>
      <w:r>
        <w:t>ann</w:t>
      </w:r>
      <w:r w:rsidR="008671B0">
        <w:t>ualità</w:t>
      </w:r>
    </w:p>
    <w:p w14:paraId="2FE02D0D" w14:textId="5900957E" w:rsidR="00E55F5B" w:rsidRDefault="00E55F5B" w:rsidP="00E55F5B"/>
    <w:p w14:paraId="0673D785" w14:textId="5EFA0DB6" w:rsidR="00E55F5B" w:rsidRDefault="00E55F5B" w:rsidP="00E55F5B"/>
    <w:p w14:paraId="39ECE3BF" w14:textId="3009BAA6" w:rsidR="00E55F5B" w:rsidRDefault="00E55F5B" w:rsidP="00E55F5B"/>
    <w:p w14:paraId="004A2C87" w14:textId="27E56EDC" w:rsidR="00E55F5B" w:rsidRDefault="00E55F5B" w:rsidP="00E55F5B"/>
    <w:p w14:paraId="27DAC84A" w14:textId="77777777" w:rsidR="00E55F5B" w:rsidRPr="00E55F5B" w:rsidRDefault="00E55F5B" w:rsidP="00E55F5B"/>
    <w:p w14:paraId="2A0FCD9F" w14:textId="0B705885" w:rsidR="00E55F5B" w:rsidRPr="00E55F5B" w:rsidRDefault="00E55F5B" w:rsidP="00E55F5B">
      <w:pPr>
        <w:jc w:val="both"/>
      </w:pPr>
      <w:r w:rsidRPr="00E55F5B">
        <w:rPr>
          <w:noProof/>
        </w:rPr>
        <w:drawing>
          <wp:anchor distT="0" distB="0" distL="114300" distR="114300" simplePos="0" relativeHeight="251700224" behindDoc="1" locked="0" layoutInCell="1" allowOverlap="1" wp14:anchorId="14633276" wp14:editId="4D74313E">
            <wp:simplePos x="0" y="0"/>
            <wp:positionH relativeFrom="column">
              <wp:posOffset>3810</wp:posOffset>
            </wp:positionH>
            <wp:positionV relativeFrom="paragraph">
              <wp:posOffset>1905</wp:posOffset>
            </wp:positionV>
            <wp:extent cx="6119495" cy="3971925"/>
            <wp:effectExtent l="0" t="0" r="0" b="9525"/>
            <wp:wrapTight wrapText="bothSides">
              <wp:wrapPolygon edited="0">
                <wp:start x="0" y="0"/>
                <wp:lineTo x="0" y="21548"/>
                <wp:lineTo x="19634" y="21548"/>
                <wp:lineTo x="21517" y="21237"/>
                <wp:lineTo x="21517" y="15643"/>
                <wp:lineTo x="20912" y="15022"/>
                <wp:lineTo x="19634" y="14918"/>
                <wp:lineTo x="21517" y="14504"/>
                <wp:lineTo x="21517" y="5491"/>
                <wp:lineTo x="20979" y="4973"/>
                <wp:lineTo x="21517" y="4765"/>
                <wp:lineTo x="21517" y="0"/>
                <wp:lineTo x="0" y="0"/>
              </wp:wrapPolygon>
            </wp:wrapTight>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19495" cy="3971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033BD0" w14:textId="2E083003" w:rsidR="00E97A77" w:rsidRDefault="00E97A77" w:rsidP="00E97A77">
      <w:pPr>
        <w:jc w:val="center"/>
      </w:pPr>
    </w:p>
    <w:p w14:paraId="0B26A7E1" w14:textId="196E1BAB" w:rsidR="00E55F5B" w:rsidRDefault="00E55F5B" w:rsidP="00E97A77">
      <w:pPr>
        <w:jc w:val="center"/>
      </w:pPr>
    </w:p>
    <w:p w14:paraId="30283D6C" w14:textId="3295E956" w:rsidR="00E55F5B" w:rsidRDefault="00E55F5B" w:rsidP="00E97A77">
      <w:pPr>
        <w:jc w:val="center"/>
      </w:pPr>
    </w:p>
    <w:p w14:paraId="3C2558DE" w14:textId="7B15815E" w:rsidR="00E55F5B" w:rsidRDefault="00E55F5B" w:rsidP="00E97A77">
      <w:pPr>
        <w:jc w:val="center"/>
      </w:pPr>
    </w:p>
    <w:p w14:paraId="0310FA40" w14:textId="557D6893" w:rsidR="00E55F5B" w:rsidRDefault="00E55F5B" w:rsidP="00E97A77">
      <w:pPr>
        <w:jc w:val="center"/>
      </w:pPr>
    </w:p>
    <w:p w14:paraId="4721B12F" w14:textId="3C4C327F" w:rsidR="00E55F5B" w:rsidRDefault="00E55F5B" w:rsidP="00E97A77">
      <w:pPr>
        <w:jc w:val="center"/>
      </w:pPr>
    </w:p>
    <w:p w14:paraId="523A16D7" w14:textId="444F6EAE" w:rsidR="00E55F5B" w:rsidRDefault="00E55F5B" w:rsidP="00E97A77">
      <w:pPr>
        <w:jc w:val="center"/>
      </w:pPr>
    </w:p>
    <w:p w14:paraId="3655EC44" w14:textId="5FC828A6" w:rsidR="00E55F5B" w:rsidRDefault="00E55F5B" w:rsidP="00E97A77">
      <w:pPr>
        <w:jc w:val="center"/>
      </w:pPr>
    </w:p>
    <w:p w14:paraId="1CCC45AB" w14:textId="4AD22316" w:rsidR="00E55F5B" w:rsidRDefault="00E55F5B" w:rsidP="00E97A77">
      <w:pPr>
        <w:jc w:val="center"/>
      </w:pPr>
    </w:p>
    <w:p w14:paraId="7A98E24C" w14:textId="62510DE2" w:rsidR="00E55F5B" w:rsidRDefault="00E55F5B" w:rsidP="00E97A77">
      <w:pPr>
        <w:jc w:val="center"/>
      </w:pPr>
    </w:p>
    <w:p w14:paraId="13C3DE0B" w14:textId="09A3BC78" w:rsidR="00E5151D" w:rsidRPr="00BD7B1E" w:rsidRDefault="008671B0" w:rsidP="000175A4">
      <w:pPr>
        <w:pStyle w:val="Titolo2"/>
      </w:pPr>
      <w:r>
        <w:lastRenderedPageBreak/>
        <w:t>Stima dei costi della seconda annualità</w:t>
      </w:r>
    </w:p>
    <w:p w14:paraId="4D519FBE" w14:textId="77777777" w:rsidR="000175A4" w:rsidRDefault="000175A4" w:rsidP="000175A4"/>
    <w:p w14:paraId="4F6A1736" w14:textId="77777777" w:rsidR="000175A4" w:rsidRDefault="000175A4" w:rsidP="000175A4"/>
    <w:p w14:paraId="34094EA1" w14:textId="77777777" w:rsidR="000175A4" w:rsidRDefault="000175A4" w:rsidP="000175A4"/>
    <w:p w14:paraId="641A526C" w14:textId="77777777" w:rsidR="000175A4" w:rsidRDefault="000175A4" w:rsidP="000175A4"/>
    <w:p w14:paraId="370E4CC6" w14:textId="77777777" w:rsidR="000D45DF" w:rsidRDefault="000D45DF" w:rsidP="000D45DF"/>
    <w:p w14:paraId="1048DAC9" w14:textId="029A3E9B" w:rsidR="000D45DF" w:rsidRDefault="00E55F5B" w:rsidP="000D45DF">
      <w:r w:rsidRPr="00E55F5B">
        <w:rPr>
          <w:noProof/>
        </w:rPr>
        <w:drawing>
          <wp:inline distT="0" distB="0" distL="0" distR="0" wp14:anchorId="33960973" wp14:editId="402EEAE6">
            <wp:extent cx="6120130" cy="4803375"/>
            <wp:effectExtent l="0" t="0" r="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20130" cy="4803375"/>
                    </a:xfrm>
                    <a:prstGeom prst="rect">
                      <a:avLst/>
                    </a:prstGeom>
                    <a:noFill/>
                    <a:ln>
                      <a:noFill/>
                    </a:ln>
                  </pic:spPr>
                </pic:pic>
              </a:graphicData>
            </a:graphic>
          </wp:inline>
        </w:drawing>
      </w:r>
    </w:p>
    <w:p w14:paraId="72606505" w14:textId="3B8F9BF2" w:rsidR="00E55F5B" w:rsidRDefault="00E55F5B" w:rsidP="000D45DF"/>
    <w:p w14:paraId="0F5E5454" w14:textId="335E88E6" w:rsidR="00E55F5B" w:rsidRDefault="00E55F5B" w:rsidP="000D45DF"/>
    <w:p w14:paraId="4CB6BE30" w14:textId="69572D55" w:rsidR="00E55F5B" w:rsidRDefault="00E55F5B" w:rsidP="000D45DF"/>
    <w:p w14:paraId="50730F1D" w14:textId="1378C23D" w:rsidR="00E55F5B" w:rsidRDefault="00E55F5B" w:rsidP="000D45DF"/>
    <w:p w14:paraId="1AC05B3B" w14:textId="3EC9A1E3" w:rsidR="00E55F5B" w:rsidRDefault="00E55F5B" w:rsidP="000D45DF"/>
    <w:p w14:paraId="585458D4" w14:textId="01E1D0C2" w:rsidR="00E55F5B" w:rsidRDefault="00E55F5B" w:rsidP="000D45DF"/>
    <w:p w14:paraId="4F1255A7" w14:textId="14A20919" w:rsidR="000175A4" w:rsidRDefault="000175A4" w:rsidP="000D45DF"/>
    <w:p w14:paraId="2743D0F6" w14:textId="77777777" w:rsidR="000175A4" w:rsidRDefault="000175A4" w:rsidP="000D45DF"/>
    <w:p w14:paraId="60D65D05" w14:textId="3B057970" w:rsidR="00E55F5B" w:rsidRDefault="00E55F5B" w:rsidP="000D45DF"/>
    <w:p w14:paraId="5B83D00A" w14:textId="6E44ED3A" w:rsidR="00E55F5B" w:rsidRDefault="000175A4" w:rsidP="000175A4">
      <w:pPr>
        <w:pStyle w:val="Titolo2"/>
      </w:pPr>
      <w:r w:rsidRPr="000175A4">
        <w:lastRenderedPageBreak/>
        <w:t>Stima dei costi della terza annualità</w:t>
      </w:r>
    </w:p>
    <w:p w14:paraId="654DC361" w14:textId="0757C82C" w:rsidR="000175A4" w:rsidRDefault="000175A4" w:rsidP="000175A4"/>
    <w:p w14:paraId="4DA6F269" w14:textId="70833C2D" w:rsidR="000175A4" w:rsidRDefault="000175A4" w:rsidP="000175A4"/>
    <w:p w14:paraId="75A87B56" w14:textId="26B61D46" w:rsidR="000175A4" w:rsidRDefault="000175A4" w:rsidP="000175A4"/>
    <w:p w14:paraId="338DD8C7" w14:textId="3D5E51E9" w:rsidR="000175A4" w:rsidRDefault="000175A4" w:rsidP="000175A4"/>
    <w:p w14:paraId="667920B3" w14:textId="77777777" w:rsidR="000175A4" w:rsidRPr="000175A4" w:rsidRDefault="000175A4" w:rsidP="000175A4"/>
    <w:p w14:paraId="51AF6CB6" w14:textId="06A98EA7" w:rsidR="00E55F5B" w:rsidRPr="00E55F5B" w:rsidRDefault="000175A4" w:rsidP="00E55F5B">
      <w:r w:rsidRPr="000175A4">
        <w:rPr>
          <w:noProof/>
        </w:rPr>
        <w:drawing>
          <wp:inline distT="0" distB="0" distL="0" distR="0" wp14:anchorId="12E1BC57" wp14:editId="19CC2A48">
            <wp:extent cx="6120130" cy="4803375"/>
            <wp:effectExtent l="0" t="0" r="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20130" cy="4803375"/>
                    </a:xfrm>
                    <a:prstGeom prst="rect">
                      <a:avLst/>
                    </a:prstGeom>
                    <a:noFill/>
                    <a:ln>
                      <a:noFill/>
                    </a:ln>
                  </pic:spPr>
                </pic:pic>
              </a:graphicData>
            </a:graphic>
          </wp:inline>
        </w:drawing>
      </w:r>
    </w:p>
    <w:p w14:paraId="0B8303B3" w14:textId="5882AF3E" w:rsidR="004077C2" w:rsidRDefault="004077C2" w:rsidP="007D4919">
      <w:pPr>
        <w:jc w:val="both"/>
        <w:rPr>
          <w:rFonts w:ascii="Calibri" w:hAnsi="Calibri" w:cs="Calibri"/>
        </w:rPr>
      </w:pPr>
    </w:p>
    <w:p w14:paraId="0BE87A5B" w14:textId="5C5A6938" w:rsidR="000D45DF" w:rsidRDefault="000D45DF" w:rsidP="007D4919">
      <w:pPr>
        <w:jc w:val="both"/>
        <w:rPr>
          <w:rFonts w:ascii="Calibri" w:hAnsi="Calibri" w:cs="Calibri"/>
        </w:rPr>
      </w:pPr>
    </w:p>
    <w:p w14:paraId="13835E9E" w14:textId="15F987CA" w:rsidR="00E55F5B" w:rsidRDefault="00E55F5B" w:rsidP="007D4919">
      <w:pPr>
        <w:jc w:val="both"/>
        <w:rPr>
          <w:rFonts w:ascii="Calibri" w:hAnsi="Calibri" w:cs="Calibri"/>
        </w:rPr>
      </w:pPr>
    </w:p>
    <w:p w14:paraId="20DB02A9" w14:textId="52BE96C9" w:rsidR="00E55F5B" w:rsidRDefault="00E55F5B" w:rsidP="007D4919">
      <w:pPr>
        <w:jc w:val="both"/>
        <w:rPr>
          <w:rFonts w:ascii="Calibri" w:hAnsi="Calibri" w:cs="Calibri"/>
        </w:rPr>
      </w:pPr>
    </w:p>
    <w:p w14:paraId="74AB7F9F" w14:textId="6AF7220B" w:rsidR="00E55F5B" w:rsidRDefault="00E55F5B" w:rsidP="007D4919">
      <w:pPr>
        <w:jc w:val="both"/>
        <w:rPr>
          <w:rFonts w:ascii="Calibri" w:hAnsi="Calibri" w:cs="Calibri"/>
        </w:rPr>
      </w:pPr>
    </w:p>
    <w:p w14:paraId="25E200E0" w14:textId="5EC50A11" w:rsidR="00E55F5B" w:rsidRDefault="00E55F5B" w:rsidP="007D4919">
      <w:pPr>
        <w:jc w:val="both"/>
        <w:rPr>
          <w:rFonts w:ascii="Calibri" w:hAnsi="Calibri" w:cs="Calibri"/>
        </w:rPr>
      </w:pPr>
    </w:p>
    <w:p w14:paraId="4820089D" w14:textId="5CDE6B86" w:rsidR="00E55F5B" w:rsidRDefault="00E55F5B" w:rsidP="007D4919">
      <w:pPr>
        <w:jc w:val="both"/>
        <w:rPr>
          <w:rFonts w:ascii="Calibri" w:hAnsi="Calibri" w:cs="Calibri"/>
        </w:rPr>
      </w:pPr>
    </w:p>
    <w:p w14:paraId="5BCFED36" w14:textId="26414D22" w:rsidR="00E55F5B" w:rsidRDefault="00E55F5B" w:rsidP="007D4919">
      <w:pPr>
        <w:jc w:val="both"/>
        <w:rPr>
          <w:rFonts w:ascii="Calibri" w:hAnsi="Calibri" w:cs="Calibri"/>
        </w:rPr>
      </w:pPr>
    </w:p>
    <w:p w14:paraId="2FB7CA02" w14:textId="77777777" w:rsidR="000D45DF" w:rsidRDefault="000D45DF" w:rsidP="007D4919">
      <w:pPr>
        <w:jc w:val="both"/>
        <w:rPr>
          <w:rFonts w:ascii="Calibri" w:hAnsi="Calibri" w:cs="Calibri"/>
        </w:rPr>
      </w:pPr>
    </w:p>
    <w:p w14:paraId="3E33F46A" w14:textId="77777777" w:rsidR="000D45DF" w:rsidRDefault="000D45DF" w:rsidP="007D4919">
      <w:pPr>
        <w:jc w:val="both"/>
        <w:rPr>
          <w:rFonts w:ascii="Calibri" w:hAnsi="Calibri" w:cs="Calibri"/>
        </w:rPr>
      </w:pPr>
    </w:p>
    <w:p w14:paraId="73394C57" w14:textId="77777777" w:rsidR="000D45DF" w:rsidRPr="00A75FAE" w:rsidRDefault="000D45DF" w:rsidP="007D4919">
      <w:pPr>
        <w:jc w:val="both"/>
        <w:rPr>
          <w:rFonts w:ascii="Calibri" w:hAnsi="Calibri" w:cs="Calibri"/>
        </w:rPr>
      </w:pPr>
    </w:p>
    <w:p w14:paraId="5C833DC8" w14:textId="2D813E86" w:rsidR="002C7C1A" w:rsidRDefault="00683782" w:rsidP="002C7C1A">
      <w:r>
        <w:rPr>
          <w:noProof/>
          <w:lang w:eastAsia="it-IT"/>
        </w:rPr>
        <w:drawing>
          <wp:anchor distT="0" distB="0" distL="114300" distR="114300" simplePos="0" relativeHeight="251682816" behindDoc="1" locked="0" layoutInCell="1" allowOverlap="1" wp14:anchorId="28D5109A" wp14:editId="6AC78195">
            <wp:simplePos x="0" y="0"/>
            <wp:positionH relativeFrom="margin">
              <wp:posOffset>-713740</wp:posOffset>
            </wp:positionH>
            <wp:positionV relativeFrom="paragraph">
              <wp:posOffset>-893445</wp:posOffset>
            </wp:positionV>
            <wp:extent cx="7559675" cy="10683875"/>
            <wp:effectExtent l="0" t="0" r="0" b="0"/>
            <wp:wrapNone/>
            <wp:docPr id="1249594286"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559675" cy="10683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6697DD" w14:textId="77777777" w:rsidR="002C7C1A" w:rsidRDefault="002C7C1A" w:rsidP="002C7C1A"/>
    <w:p w14:paraId="69E067A4" w14:textId="77777777" w:rsidR="002C7C1A" w:rsidRDefault="002C7C1A" w:rsidP="002C7C1A"/>
    <w:p w14:paraId="060EE5D0" w14:textId="77777777" w:rsidR="00683782" w:rsidRDefault="00683782" w:rsidP="002C7C1A"/>
    <w:p w14:paraId="2CDE34BD" w14:textId="77777777" w:rsidR="00683782" w:rsidRDefault="00683782" w:rsidP="002C7C1A"/>
    <w:p w14:paraId="2388C01B" w14:textId="77777777" w:rsidR="00683782" w:rsidRDefault="00683782" w:rsidP="002C7C1A"/>
    <w:p w14:paraId="27B3B5F3" w14:textId="77777777" w:rsidR="00683782" w:rsidRDefault="00683782" w:rsidP="002C7C1A"/>
    <w:p w14:paraId="4C8AD5BF" w14:textId="77777777" w:rsidR="00683782" w:rsidRDefault="00683782" w:rsidP="002C7C1A"/>
    <w:p w14:paraId="156C4D0A" w14:textId="5ADCF644" w:rsidR="003573DF" w:rsidRDefault="003E06E9" w:rsidP="00D113AB">
      <w:pPr>
        <w:pStyle w:val="Titolo1"/>
      </w:pPr>
      <w:bookmarkStart w:id="24" w:name="_Toc184314657"/>
      <w:r w:rsidRPr="00A75FAE">
        <w:t xml:space="preserve">9. </w:t>
      </w:r>
      <w:r w:rsidR="00D113AB" w:rsidRPr="00A75FAE">
        <w:t>MODELLO CONTRATTUALE</w:t>
      </w:r>
      <w:bookmarkEnd w:id="24"/>
    </w:p>
    <w:p w14:paraId="48EB1FB1" w14:textId="77777777" w:rsidR="00A14A48" w:rsidRPr="00A14A48" w:rsidRDefault="00A14A48" w:rsidP="00A14A48"/>
    <w:p w14:paraId="47EE9A57" w14:textId="750B2311" w:rsidR="003573DF" w:rsidRPr="00A75FAE" w:rsidRDefault="00D113AB" w:rsidP="003E06E9">
      <w:pPr>
        <w:jc w:val="both"/>
        <w:rPr>
          <w:rFonts w:ascii="Calibri" w:hAnsi="Calibri" w:cs="Calibri"/>
        </w:rPr>
      </w:pPr>
      <w:r w:rsidRPr="00A75FAE">
        <w:rPr>
          <w:noProof/>
          <w:lang w:eastAsia="it-IT"/>
        </w:rPr>
        <mc:AlternateContent>
          <mc:Choice Requires="wps">
            <w:drawing>
              <wp:inline distT="0" distB="0" distL="0" distR="0" wp14:anchorId="474D2ACD" wp14:editId="7585C5D7">
                <wp:extent cx="6080760" cy="4210050"/>
                <wp:effectExtent l="0" t="0" r="0" b="0"/>
                <wp:docPr id="1562077036"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0760" cy="4210050"/>
                        </a:xfrm>
                        <a:prstGeom prst="rect">
                          <a:avLst/>
                        </a:prstGeom>
                        <a:solidFill>
                          <a:srgbClr val="EFF5FB"/>
                        </a:solidFill>
                        <a:ln w="9525">
                          <a:noFill/>
                          <a:miter lim="800000"/>
                          <a:headEnd/>
                          <a:tailEnd/>
                        </a:ln>
                      </wps:spPr>
                      <wps:txbx>
                        <w:txbxContent>
                          <w:p w14:paraId="3FCF5CEA" w14:textId="27041211" w:rsidR="00E55F5B" w:rsidRPr="005530C4" w:rsidRDefault="00E55F5B" w:rsidP="005530C4">
                            <w:pPr>
                              <w:rPr>
                                <w:b/>
                                <w:bCs/>
                                <w:color w:val="0A2F41" w:themeColor="accent1" w:themeShade="80"/>
                              </w:rPr>
                            </w:pPr>
                            <w:r w:rsidRPr="005530C4">
                              <w:rPr>
                                <w:b/>
                                <w:bCs/>
                                <w:color w:val="0A2F41" w:themeColor="accent1" w:themeShade="80"/>
                              </w:rPr>
                              <w:t>MODELLO CONTRATTUALE DEL PIF 2025-2027</w:t>
                            </w:r>
                          </w:p>
                          <w:p w14:paraId="112C58E0" w14:textId="77777777" w:rsidR="00E55F5B" w:rsidRPr="005530C4" w:rsidRDefault="00E55F5B" w:rsidP="0019764C">
                            <w:pPr>
                              <w:pStyle w:val="Paragrafoelenco"/>
                              <w:numPr>
                                <w:ilvl w:val="0"/>
                                <w:numId w:val="113"/>
                              </w:numPr>
                              <w:rPr>
                                <w:b/>
                                <w:bCs/>
                                <w:color w:val="0A2F41" w:themeColor="accent1" w:themeShade="80"/>
                              </w:rPr>
                            </w:pPr>
                            <w:r w:rsidRPr="005530C4">
                              <w:rPr>
                                <w:b/>
                                <w:bCs/>
                                <w:color w:val="0A2F41" w:themeColor="accent1" w:themeShade="80"/>
                              </w:rPr>
                              <w:t>Struttura contrattuale:</w:t>
                            </w:r>
                          </w:p>
                          <w:p w14:paraId="6D5A3102" w14:textId="77777777" w:rsidR="00E55F5B" w:rsidRPr="00F85936" w:rsidRDefault="00E55F5B" w:rsidP="0019764C">
                            <w:pPr>
                              <w:pStyle w:val="Paragrafoelenco"/>
                              <w:numPr>
                                <w:ilvl w:val="1"/>
                                <w:numId w:val="113"/>
                              </w:numPr>
                            </w:pPr>
                            <w:r w:rsidRPr="00F85936">
                              <w:t>Contratti aggregati: Gestiscono servizi condivisi tra più Work Package (WP) per sfruttare economie di scala e centralizzare la gestione.</w:t>
                            </w:r>
                          </w:p>
                          <w:p w14:paraId="38171D4D" w14:textId="77777777" w:rsidR="00E55F5B" w:rsidRPr="00F85936" w:rsidRDefault="00E55F5B" w:rsidP="0019764C">
                            <w:pPr>
                              <w:pStyle w:val="Paragrafoelenco"/>
                              <w:numPr>
                                <w:ilvl w:val="1"/>
                                <w:numId w:val="113"/>
                              </w:numPr>
                            </w:pPr>
                            <w:r w:rsidRPr="00F85936">
                              <w:t>Contratti specifici: Rispondono a esigenze locali o tematiche, garantendo flessibilità per interventi mirati.</w:t>
                            </w:r>
                          </w:p>
                          <w:p w14:paraId="16DB629F" w14:textId="77777777" w:rsidR="00E55F5B" w:rsidRPr="005530C4" w:rsidRDefault="00E55F5B" w:rsidP="005530C4">
                            <w:pPr>
                              <w:pStyle w:val="Paragrafoelenco"/>
                              <w:ind w:left="1440"/>
                              <w:rPr>
                                <w:color w:val="0A2F41" w:themeColor="accent1" w:themeShade="80"/>
                              </w:rPr>
                            </w:pPr>
                          </w:p>
                          <w:p w14:paraId="69CBEB50" w14:textId="77777777" w:rsidR="00E55F5B" w:rsidRPr="005530C4" w:rsidRDefault="00E55F5B" w:rsidP="0019764C">
                            <w:pPr>
                              <w:pStyle w:val="Paragrafoelenco"/>
                              <w:numPr>
                                <w:ilvl w:val="0"/>
                                <w:numId w:val="114"/>
                              </w:numPr>
                              <w:rPr>
                                <w:b/>
                                <w:bCs/>
                                <w:color w:val="0A2F41" w:themeColor="accent1" w:themeShade="80"/>
                              </w:rPr>
                            </w:pPr>
                            <w:r w:rsidRPr="005530C4">
                              <w:rPr>
                                <w:b/>
                                <w:bCs/>
                                <w:color w:val="0A2F41" w:themeColor="accent1" w:themeShade="80"/>
                              </w:rPr>
                              <w:t>Procedure trasparenti:</w:t>
                            </w:r>
                          </w:p>
                          <w:p w14:paraId="4F0F3BD2" w14:textId="77777777" w:rsidR="00E55F5B" w:rsidRPr="00F85936" w:rsidRDefault="00E55F5B" w:rsidP="0019764C">
                            <w:pPr>
                              <w:pStyle w:val="Paragrafoelenco"/>
                              <w:numPr>
                                <w:ilvl w:val="1"/>
                                <w:numId w:val="114"/>
                              </w:numPr>
                            </w:pPr>
                            <w:r w:rsidRPr="00F85936">
                              <w:t>Selezione di fornitori tramite evidenza pubblica, in conformità con l’art. 13 del Dlgs 102/2014, per garantire trasparenza e qualità.</w:t>
                            </w:r>
                          </w:p>
                          <w:p w14:paraId="7DDDB8DD" w14:textId="77777777" w:rsidR="00E55F5B" w:rsidRPr="005530C4" w:rsidRDefault="00E55F5B" w:rsidP="005530C4">
                            <w:pPr>
                              <w:pStyle w:val="Paragrafoelenco"/>
                              <w:ind w:left="1440"/>
                              <w:rPr>
                                <w:color w:val="0A2F41" w:themeColor="accent1" w:themeShade="80"/>
                              </w:rPr>
                            </w:pPr>
                          </w:p>
                          <w:p w14:paraId="1676C660" w14:textId="77777777" w:rsidR="00E55F5B" w:rsidRPr="005530C4" w:rsidRDefault="00E55F5B" w:rsidP="0019764C">
                            <w:pPr>
                              <w:pStyle w:val="Paragrafoelenco"/>
                              <w:numPr>
                                <w:ilvl w:val="0"/>
                                <w:numId w:val="114"/>
                              </w:numPr>
                              <w:rPr>
                                <w:b/>
                                <w:bCs/>
                                <w:color w:val="0A2F41" w:themeColor="accent1" w:themeShade="80"/>
                              </w:rPr>
                            </w:pPr>
                            <w:r w:rsidRPr="005530C4">
                              <w:rPr>
                                <w:b/>
                                <w:bCs/>
                                <w:color w:val="0A2F41" w:themeColor="accent1" w:themeShade="80"/>
                              </w:rPr>
                              <w:t>Ambiti operativi:</w:t>
                            </w:r>
                          </w:p>
                          <w:p w14:paraId="65A5179B" w14:textId="77777777" w:rsidR="00E55F5B" w:rsidRPr="00F85936" w:rsidRDefault="00E55F5B" w:rsidP="0019764C">
                            <w:pPr>
                              <w:pStyle w:val="Paragrafoelenco"/>
                              <w:numPr>
                                <w:ilvl w:val="1"/>
                                <w:numId w:val="114"/>
                              </w:numPr>
                            </w:pPr>
                            <w:r w:rsidRPr="00F85936">
                              <w:rPr>
                                <w:b/>
                                <w:bCs/>
                              </w:rPr>
                              <w:t>Aggregati:</w:t>
                            </w:r>
                            <w:r w:rsidRPr="00F85936">
                              <w:t xml:space="preserve"> Comunicazione multicanale, formazione professionale certificata, gestione di piattaforme digitali.</w:t>
                            </w:r>
                          </w:p>
                          <w:p w14:paraId="09878122" w14:textId="77777777" w:rsidR="00E55F5B" w:rsidRPr="00F85936" w:rsidRDefault="00E55F5B" w:rsidP="0019764C">
                            <w:pPr>
                              <w:pStyle w:val="Paragrafoelenco"/>
                              <w:numPr>
                                <w:ilvl w:val="1"/>
                                <w:numId w:val="114"/>
                              </w:numPr>
                            </w:pPr>
                            <w:r w:rsidRPr="00F85936">
                              <w:rPr>
                                <w:b/>
                                <w:bCs/>
                              </w:rPr>
                              <w:t xml:space="preserve">Specifici: </w:t>
                            </w:r>
                            <w:r w:rsidRPr="00F85936">
                              <w:t>Eventi locali, supporto tecnico, progetti pilota e engagement territoriale.</w:t>
                            </w:r>
                          </w:p>
                          <w:p w14:paraId="28115BA3" w14:textId="77777777" w:rsidR="00E55F5B" w:rsidRPr="005530C4" w:rsidRDefault="00E55F5B" w:rsidP="005530C4">
                            <w:pPr>
                              <w:pStyle w:val="Paragrafoelenco"/>
                              <w:ind w:left="1440"/>
                              <w:rPr>
                                <w:color w:val="0A2F41" w:themeColor="accent1" w:themeShade="80"/>
                              </w:rPr>
                            </w:pPr>
                          </w:p>
                          <w:p w14:paraId="2E71B771" w14:textId="77777777" w:rsidR="00E55F5B" w:rsidRPr="005530C4" w:rsidRDefault="00E55F5B" w:rsidP="0019764C">
                            <w:pPr>
                              <w:pStyle w:val="Paragrafoelenco"/>
                              <w:numPr>
                                <w:ilvl w:val="0"/>
                                <w:numId w:val="115"/>
                              </w:numPr>
                              <w:rPr>
                                <w:b/>
                                <w:bCs/>
                                <w:color w:val="0A2F41" w:themeColor="accent1" w:themeShade="80"/>
                              </w:rPr>
                            </w:pPr>
                            <w:r w:rsidRPr="005530C4">
                              <w:rPr>
                                <w:b/>
                                <w:bCs/>
                                <w:color w:val="0A2F41" w:themeColor="accent1" w:themeShade="80"/>
                              </w:rPr>
                              <w:t>Vantaggi del modello:</w:t>
                            </w:r>
                          </w:p>
                          <w:p w14:paraId="5B972578" w14:textId="77777777" w:rsidR="00E55F5B" w:rsidRPr="00F85936" w:rsidRDefault="00E55F5B" w:rsidP="0019764C">
                            <w:pPr>
                              <w:pStyle w:val="Paragrafoelenco"/>
                              <w:numPr>
                                <w:ilvl w:val="1"/>
                                <w:numId w:val="115"/>
                              </w:numPr>
                            </w:pPr>
                            <w:r w:rsidRPr="00F85936">
                              <w:t>Sfruttare economie di scala.</w:t>
                            </w:r>
                          </w:p>
                          <w:p w14:paraId="50854801" w14:textId="77777777" w:rsidR="00E55F5B" w:rsidRPr="00F85936" w:rsidRDefault="00E55F5B" w:rsidP="0019764C">
                            <w:pPr>
                              <w:pStyle w:val="Paragrafoelenco"/>
                              <w:numPr>
                                <w:ilvl w:val="1"/>
                                <w:numId w:val="115"/>
                              </w:numPr>
                            </w:pPr>
                            <w:r w:rsidRPr="00F85936">
                              <w:t>Garantire flessibilità per rispondere a esigenze particolari.</w:t>
                            </w:r>
                          </w:p>
                          <w:p w14:paraId="24283F48" w14:textId="77777777" w:rsidR="00E55F5B" w:rsidRPr="00F85936" w:rsidRDefault="00E55F5B" w:rsidP="0019764C">
                            <w:pPr>
                              <w:pStyle w:val="Paragrafoelenco"/>
                              <w:numPr>
                                <w:ilvl w:val="1"/>
                                <w:numId w:val="115"/>
                              </w:numPr>
                            </w:pPr>
                            <w:r w:rsidRPr="00F85936">
                              <w:t>Promuovere trasparenza e valorizzare competenze qualificate.</w:t>
                            </w:r>
                          </w:p>
                          <w:p w14:paraId="0E8DE808" w14:textId="08CCF062" w:rsidR="00E55F5B" w:rsidRPr="00F85936" w:rsidRDefault="00E55F5B" w:rsidP="005530C4">
                            <w:r w:rsidRPr="00F85936">
                              <w:t>Questo approccio bilancia efficienza e personalizzazione per un’implementazione efficace e sostenibile del PIF.</w:t>
                            </w:r>
                          </w:p>
                        </w:txbxContent>
                      </wps:txbx>
                      <wps:bodyPr rot="0" vert="horz" wrap="square" lIns="91440" tIns="45720" rIns="91440" bIns="45720" anchor="t" anchorCtr="0">
                        <a:noAutofit/>
                      </wps:bodyPr>
                    </wps:wsp>
                  </a:graphicData>
                </a:graphic>
              </wp:inline>
            </w:drawing>
          </mc:Choice>
          <mc:Fallback>
            <w:pict>
              <v:shape w14:anchorId="474D2ACD" id="_x0000_s1030" type="#_x0000_t202" style="width:478.8pt;height:3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" fillcolor="#eff5fb" stroked="f">
                <v:textbox>
                  <w:txbxContent>
                    <w:p w14:paraId="3FCF5CEA" w14:textId="27041211" w:rsidR="00E55F5B" w:rsidRPr="005530C4" w:rsidRDefault="00E55F5B" w:rsidP="005530C4">
                      <w:pPr>
                        <w:rPr>
                          <w:b/>
                          <w:bCs/>
                          <w:color w:val="0A2F41" w:themeColor="accent1" w:themeShade="80"/>
                        </w:rPr>
                      </w:pPr>
                      <w:r w:rsidRPr="005530C4">
                        <w:rPr>
                          <w:b/>
                          <w:bCs/>
                          <w:color w:val="0A2F41" w:themeColor="accent1" w:themeShade="80"/>
                        </w:rPr>
                        <w:t>MODELLO CONTRATTUALE DEL PIF 2025-2027</w:t>
                      </w:r>
                    </w:p>
                    <w:p w14:paraId="112C58E0" w14:textId="77777777" w:rsidR="00E55F5B" w:rsidRPr="005530C4" w:rsidRDefault="00E55F5B" w:rsidP="0019764C">
                      <w:pPr>
                        <w:pStyle w:val="Paragrafoelenco"/>
                        <w:numPr>
                          <w:ilvl w:val="0"/>
                          <w:numId w:val="113"/>
                        </w:numPr>
                        <w:rPr>
                          <w:b/>
                          <w:bCs/>
                          <w:color w:val="0A2F41" w:themeColor="accent1" w:themeShade="80"/>
                        </w:rPr>
                      </w:pPr>
                      <w:r w:rsidRPr="005530C4">
                        <w:rPr>
                          <w:b/>
                          <w:bCs/>
                          <w:color w:val="0A2F41" w:themeColor="accent1" w:themeShade="80"/>
                        </w:rPr>
                        <w:t>Struttura contrattuale:</w:t>
                      </w:r>
                    </w:p>
                    <w:p w14:paraId="6D5A3102" w14:textId="77777777" w:rsidR="00E55F5B" w:rsidRPr="00F85936" w:rsidRDefault="00E55F5B" w:rsidP="0019764C">
                      <w:pPr>
                        <w:pStyle w:val="Paragrafoelenco"/>
                        <w:numPr>
                          <w:ilvl w:val="1"/>
                          <w:numId w:val="113"/>
                        </w:numPr>
                      </w:pPr>
                      <w:r w:rsidRPr="00F85936">
                        <w:t>Contratti aggregati: Gestiscono servizi condivisi tra più Work Package (WP) per sfruttare economie di scala e centralizzare la gestione.</w:t>
                      </w:r>
                    </w:p>
                    <w:p w14:paraId="38171D4D" w14:textId="77777777" w:rsidR="00E55F5B" w:rsidRPr="00F85936" w:rsidRDefault="00E55F5B" w:rsidP="0019764C">
                      <w:pPr>
                        <w:pStyle w:val="Paragrafoelenco"/>
                        <w:numPr>
                          <w:ilvl w:val="1"/>
                          <w:numId w:val="113"/>
                        </w:numPr>
                      </w:pPr>
                      <w:r w:rsidRPr="00F85936">
                        <w:t>Contratti specifici: Rispondono a esigenze locali o tematiche, garantendo flessibilità per interventi mirati.</w:t>
                      </w:r>
                    </w:p>
                    <w:p w14:paraId="16DB629F" w14:textId="77777777" w:rsidR="00E55F5B" w:rsidRPr="005530C4" w:rsidRDefault="00E55F5B" w:rsidP="005530C4">
                      <w:pPr>
                        <w:pStyle w:val="Paragrafoelenco"/>
                        <w:ind w:left="1440"/>
                        <w:rPr>
                          <w:color w:val="0A2F41" w:themeColor="accent1" w:themeShade="80"/>
                        </w:rPr>
                      </w:pPr>
                    </w:p>
                    <w:p w14:paraId="69CBEB50" w14:textId="77777777" w:rsidR="00E55F5B" w:rsidRPr="005530C4" w:rsidRDefault="00E55F5B" w:rsidP="0019764C">
                      <w:pPr>
                        <w:pStyle w:val="Paragrafoelenco"/>
                        <w:numPr>
                          <w:ilvl w:val="0"/>
                          <w:numId w:val="114"/>
                        </w:numPr>
                        <w:rPr>
                          <w:b/>
                          <w:bCs/>
                          <w:color w:val="0A2F41" w:themeColor="accent1" w:themeShade="80"/>
                        </w:rPr>
                      </w:pPr>
                      <w:r w:rsidRPr="005530C4">
                        <w:rPr>
                          <w:b/>
                          <w:bCs/>
                          <w:color w:val="0A2F41" w:themeColor="accent1" w:themeShade="80"/>
                        </w:rPr>
                        <w:t>Procedure trasparenti:</w:t>
                      </w:r>
                    </w:p>
                    <w:p w14:paraId="4F0F3BD2" w14:textId="77777777" w:rsidR="00E55F5B" w:rsidRPr="00F85936" w:rsidRDefault="00E55F5B" w:rsidP="0019764C">
                      <w:pPr>
                        <w:pStyle w:val="Paragrafoelenco"/>
                        <w:numPr>
                          <w:ilvl w:val="1"/>
                          <w:numId w:val="114"/>
                        </w:numPr>
                      </w:pPr>
                      <w:r w:rsidRPr="00F85936">
                        <w:t>Selezione di fornitori tramite evidenza pubblica, in conformità con l’art. 13 del Dlgs 102/2014, per garantire trasparenza e qualità.</w:t>
                      </w:r>
                    </w:p>
                    <w:p w14:paraId="7DDDB8DD" w14:textId="77777777" w:rsidR="00E55F5B" w:rsidRPr="005530C4" w:rsidRDefault="00E55F5B" w:rsidP="005530C4">
                      <w:pPr>
                        <w:pStyle w:val="Paragrafoelenco"/>
                        <w:ind w:left="1440"/>
                        <w:rPr>
                          <w:color w:val="0A2F41" w:themeColor="accent1" w:themeShade="80"/>
                        </w:rPr>
                      </w:pPr>
                    </w:p>
                    <w:p w14:paraId="1676C660" w14:textId="77777777" w:rsidR="00E55F5B" w:rsidRPr="005530C4" w:rsidRDefault="00E55F5B" w:rsidP="0019764C">
                      <w:pPr>
                        <w:pStyle w:val="Paragrafoelenco"/>
                        <w:numPr>
                          <w:ilvl w:val="0"/>
                          <w:numId w:val="114"/>
                        </w:numPr>
                        <w:rPr>
                          <w:b/>
                          <w:bCs/>
                          <w:color w:val="0A2F41" w:themeColor="accent1" w:themeShade="80"/>
                        </w:rPr>
                      </w:pPr>
                      <w:r w:rsidRPr="005530C4">
                        <w:rPr>
                          <w:b/>
                          <w:bCs/>
                          <w:color w:val="0A2F41" w:themeColor="accent1" w:themeShade="80"/>
                        </w:rPr>
                        <w:t>Ambiti operativi:</w:t>
                      </w:r>
                    </w:p>
                    <w:p w14:paraId="65A5179B" w14:textId="77777777" w:rsidR="00E55F5B" w:rsidRPr="00F85936" w:rsidRDefault="00E55F5B" w:rsidP="0019764C">
                      <w:pPr>
                        <w:pStyle w:val="Paragrafoelenco"/>
                        <w:numPr>
                          <w:ilvl w:val="1"/>
                          <w:numId w:val="114"/>
                        </w:numPr>
                      </w:pPr>
                      <w:r w:rsidRPr="00F85936">
                        <w:rPr>
                          <w:b/>
                          <w:bCs/>
                        </w:rPr>
                        <w:t>Aggregati:</w:t>
                      </w:r>
                      <w:r w:rsidRPr="00F85936">
                        <w:t xml:space="preserve"> Comunicazione multicanale, formazione professionale certificata, gestione di piattaforme digitali.</w:t>
                      </w:r>
                    </w:p>
                    <w:p w14:paraId="09878122" w14:textId="77777777" w:rsidR="00E55F5B" w:rsidRPr="00F85936" w:rsidRDefault="00E55F5B" w:rsidP="0019764C">
                      <w:pPr>
                        <w:pStyle w:val="Paragrafoelenco"/>
                        <w:numPr>
                          <w:ilvl w:val="1"/>
                          <w:numId w:val="114"/>
                        </w:numPr>
                      </w:pPr>
                      <w:r w:rsidRPr="00F85936">
                        <w:rPr>
                          <w:b/>
                          <w:bCs/>
                        </w:rPr>
                        <w:t xml:space="preserve">Specifici: </w:t>
                      </w:r>
                      <w:r w:rsidRPr="00F85936">
                        <w:t>Eventi locali, supporto tecnico, progetti pilota e engagement territoriale.</w:t>
                      </w:r>
                    </w:p>
                    <w:p w14:paraId="28115BA3" w14:textId="77777777" w:rsidR="00E55F5B" w:rsidRPr="005530C4" w:rsidRDefault="00E55F5B" w:rsidP="005530C4">
                      <w:pPr>
                        <w:pStyle w:val="Paragrafoelenco"/>
                        <w:ind w:left="1440"/>
                        <w:rPr>
                          <w:color w:val="0A2F41" w:themeColor="accent1" w:themeShade="80"/>
                        </w:rPr>
                      </w:pPr>
                    </w:p>
                    <w:p w14:paraId="2E71B771" w14:textId="77777777" w:rsidR="00E55F5B" w:rsidRPr="005530C4" w:rsidRDefault="00E55F5B" w:rsidP="0019764C">
                      <w:pPr>
                        <w:pStyle w:val="Paragrafoelenco"/>
                        <w:numPr>
                          <w:ilvl w:val="0"/>
                          <w:numId w:val="115"/>
                        </w:numPr>
                        <w:rPr>
                          <w:b/>
                          <w:bCs/>
                          <w:color w:val="0A2F41" w:themeColor="accent1" w:themeShade="80"/>
                        </w:rPr>
                      </w:pPr>
                      <w:r w:rsidRPr="005530C4">
                        <w:rPr>
                          <w:b/>
                          <w:bCs/>
                          <w:color w:val="0A2F41" w:themeColor="accent1" w:themeShade="80"/>
                        </w:rPr>
                        <w:t>Vantaggi del modello:</w:t>
                      </w:r>
                    </w:p>
                    <w:p w14:paraId="5B972578" w14:textId="77777777" w:rsidR="00E55F5B" w:rsidRPr="00F85936" w:rsidRDefault="00E55F5B" w:rsidP="0019764C">
                      <w:pPr>
                        <w:pStyle w:val="Paragrafoelenco"/>
                        <w:numPr>
                          <w:ilvl w:val="1"/>
                          <w:numId w:val="115"/>
                        </w:numPr>
                      </w:pPr>
                      <w:r w:rsidRPr="00F85936">
                        <w:t>Sfruttare economie di scala.</w:t>
                      </w:r>
                    </w:p>
                    <w:p w14:paraId="50854801" w14:textId="77777777" w:rsidR="00E55F5B" w:rsidRPr="00F85936" w:rsidRDefault="00E55F5B" w:rsidP="0019764C">
                      <w:pPr>
                        <w:pStyle w:val="Paragrafoelenco"/>
                        <w:numPr>
                          <w:ilvl w:val="1"/>
                          <w:numId w:val="115"/>
                        </w:numPr>
                      </w:pPr>
                      <w:r w:rsidRPr="00F85936">
                        <w:t>Garantire flessibilità per rispondere a esigenze particolari.</w:t>
                      </w:r>
                    </w:p>
                    <w:p w14:paraId="24283F48" w14:textId="77777777" w:rsidR="00E55F5B" w:rsidRPr="00F85936" w:rsidRDefault="00E55F5B" w:rsidP="0019764C">
                      <w:pPr>
                        <w:pStyle w:val="Paragrafoelenco"/>
                        <w:numPr>
                          <w:ilvl w:val="1"/>
                          <w:numId w:val="115"/>
                        </w:numPr>
                      </w:pPr>
                      <w:r w:rsidRPr="00F85936">
                        <w:t>Promuovere trasparenza e valorizzare competenze qualificate.</w:t>
                      </w:r>
                    </w:p>
                    <w:p w14:paraId="0E8DE808" w14:textId="08CCF062" w:rsidR="00E55F5B" w:rsidRPr="00F85936" w:rsidRDefault="00E55F5B" w:rsidP="005530C4">
                      <w:r w:rsidRPr="00F85936">
                        <w:t>Questo approccio bilancia efficienza e personalizzazione per un’implementazione efficace e sostenibile del PIF.</w:t>
                      </w:r>
                    </w:p>
                  </w:txbxContent>
                </v:textbox>
                <w10:anchorlock/>
              </v:shape>
            </w:pict>
          </mc:Fallback>
        </mc:AlternateContent>
      </w:r>
    </w:p>
    <w:p w14:paraId="60C5FC07" w14:textId="7B52AB44" w:rsidR="00D113AB" w:rsidRDefault="00D113AB">
      <w:pPr>
        <w:rPr>
          <w:rFonts w:ascii="Calibri" w:hAnsi="Calibri" w:cs="Calibri"/>
        </w:rPr>
      </w:pPr>
      <w:r>
        <w:rPr>
          <w:rFonts w:ascii="Calibri" w:hAnsi="Calibri" w:cs="Calibri"/>
        </w:rPr>
        <w:br w:type="page"/>
      </w:r>
    </w:p>
    <w:p w14:paraId="4D1AB94D" w14:textId="3C6744C5" w:rsidR="003E06E9" w:rsidRPr="00A75FAE" w:rsidRDefault="003E06E9" w:rsidP="009A74D8">
      <w:pPr>
        <w:jc w:val="both"/>
      </w:pPr>
      <w:r w:rsidRPr="00A75FAE">
        <w:lastRenderedPageBreak/>
        <w:t>Per rendere operativo il programma</w:t>
      </w:r>
      <w:r w:rsidRPr="00A75FAE">
        <w:rPr>
          <w:b/>
          <w:bCs/>
        </w:rPr>
        <w:t xml:space="preserve">, </w:t>
      </w:r>
      <w:r w:rsidRPr="00A75FAE">
        <w:t xml:space="preserve">l’ENEA adotterà un modello contrattuale che si articola su due livelli: </w:t>
      </w:r>
      <w:r w:rsidRPr="00A75FAE">
        <w:rPr>
          <w:b/>
          <w:bCs/>
        </w:rPr>
        <w:t>contratti aggregati</w:t>
      </w:r>
      <w:r w:rsidRPr="00A75FAE">
        <w:t xml:space="preserve"> e </w:t>
      </w:r>
      <w:r w:rsidRPr="00A75FAE">
        <w:rPr>
          <w:b/>
          <w:bCs/>
        </w:rPr>
        <w:t>contratti specifici</w:t>
      </w:r>
      <w:r w:rsidRPr="00A75FAE">
        <w:t xml:space="preserve">. </w:t>
      </w:r>
    </w:p>
    <w:p w14:paraId="730EF75D" w14:textId="0B295E7E" w:rsidR="003E06E9" w:rsidRPr="00A75FAE" w:rsidRDefault="003E06E9" w:rsidP="009A74D8">
      <w:pPr>
        <w:jc w:val="both"/>
      </w:pPr>
      <w:r w:rsidRPr="00A75FAE">
        <w:t>Questo approccio integrato e strutturato consentirà di ottimizzare le risorse per attività comuni a più Work Package (WP) e, al contempo, di garantire flessibilità per azioni mirate e non aggregabili.</w:t>
      </w:r>
    </w:p>
    <w:p w14:paraId="2034B21C" w14:textId="77777777" w:rsidR="003E06E9" w:rsidRPr="00A75FAE" w:rsidRDefault="003E06E9" w:rsidP="009A74D8">
      <w:pPr>
        <w:jc w:val="both"/>
      </w:pPr>
      <w:r w:rsidRPr="00A75FAE">
        <w:t>In ottemperanza a quanto previsto dal comma 3 dell’art. 13 del Dlgs 102/2014, l’ENEA procederà alla selezione di fornitori tramite procedure di evidenza pubblica, assicurando trasparenza, imparzialità e concorrenza. L’obiettivo è individuare soggetti altamente qualificati nei settori della comunicazione e dell’informazione, capaci di contribuire in modo significativo alla realizzazione delle attività previste dal programma.</w:t>
      </w:r>
    </w:p>
    <w:p w14:paraId="20A19173" w14:textId="448D3CD1" w:rsidR="003E06E9" w:rsidRPr="00A75FAE" w:rsidRDefault="003E06E9" w:rsidP="009A74D8">
      <w:pPr>
        <w:jc w:val="both"/>
      </w:pPr>
      <w:r w:rsidRPr="00A75FAE">
        <w:t>Le procedure di evidenza pubblica saranno strutturate per coprire un ampio spettro di servizi, suddividendo le attività in:</w:t>
      </w:r>
    </w:p>
    <w:p w14:paraId="7155A1DF" w14:textId="77777777" w:rsidR="003E06E9" w:rsidRPr="00A75FAE" w:rsidRDefault="003E06E9" w:rsidP="0019764C">
      <w:pPr>
        <w:pStyle w:val="Paragrafoelenco"/>
        <w:numPr>
          <w:ilvl w:val="0"/>
          <w:numId w:val="117"/>
        </w:numPr>
        <w:jc w:val="both"/>
      </w:pPr>
      <w:r w:rsidRPr="00366148">
        <w:rPr>
          <w:b/>
          <w:bCs/>
        </w:rPr>
        <w:t>Attività aggregate:</w:t>
      </w:r>
      <w:r w:rsidRPr="00A75FAE">
        <w:t xml:space="preserve"> Raggruppano servizi comuni a più WP, che consentono di sfruttare economie di scala, centralizzare la gestione e garantire una maggiore efficienza operativa.</w:t>
      </w:r>
    </w:p>
    <w:p w14:paraId="2E883EC9" w14:textId="691A8025" w:rsidR="003E06E9" w:rsidRDefault="003E06E9" w:rsidP="0019764C">
      <w:pPr>
        <w:pStyle w:val="Paragrafoelenco"/>
        <w:numPr>
          <w:ilvl w:val="0"/>
          <w:numId w:val="117"/>
        </w:numPr>
        <w:jc w:val="both"/>
      </w:pPr>
      <w:r w:rsidRPr="00366148">
        <w:rPr>
          <w:b/>
          <w:bCs/>
        </w:rPr>
        <w:t>Attività specifiche:</w:t>
      </w:r>
      <w:r w:rsidRPr="00A75FAE">
        <w:t xml:space="preserve"> Rispondono a esigenze particolari di singoli WP o interventi locali, richiedendo flessibilità e personalizzazione.</w:t>
      </w:r>
    </w:p>
    <w:p w14:paraId="21E1320D" w14:textId="77777777" w:rsidR="00366148" w:rsidRPr="00A75FAE" w:rsidRDefault="00366148" w:rsidP="009A74D8">
      <w:pPr>
        <w:jc w:val="both"/>
      </w:pPr>
    </w:p>
    <w:p w14:paraId="450BD6F8" w14:textId="77777777" w:rsidR="003E06E9" w:rsidRDefault="003E06E9" w:rsidP="009A74D8">
      <w:pPr>
        <w:pStyle w:val="Titolo2"/>
        <w:jc w:val="both"/>
      </w:pPr>
      <w:bookmarkStart w:id="25" w:name="_Toc184314658"/>
      <w:r w:rsidRPr="00A75FAE">
        <w:t>9.1 Contratti Aggregati</w:t>
      </w:r>
      <w:bookmarkEnd w:id="25"/>
    </w:p>
    <w:p w14:paraId="4DF24585" w14:textId="77777777" w:rsidR="00366148" w:rsidRPr="00366148" w:rsidRDefault="00366148" w:rsidP="009A74D8">
      <w:pPr>
        <w:jc w:val="both"/>
      </w:pPr>
    </w:p>
    <w:p w14:paraId="7242C826" w14:textId="77777777" w:rsidR="003E06E9" w:rsidRDefault="003E06E9" w:rsidP="009A74D8">
      <w:pPr>
        <w:jc w:val="both"/>
      </w:pPr>
      <w:r w:rsidRPr="00A75FAE">
        <w:t>I contratti aggregati sono concepiti per gestire servizi condivisi e trasversali a più WP, ottimizzando le risorse attraverso un approccio centralizzato. Questo modello contrattuale è progettato per ridurre i costi unitari e migliorare la qualità dei servizi offerti.</w:t>
      </w:r>
    </w:p>
    <w:p w14:paraId="0F7F7388" w14:textId="77777777" w:rsidR="00482D24" w:rsidRPr="00A75FAE" w:rsidRDefault="00482D24" w:rsidP="009A74D8">
      <w:pPr>
        <w:jc w:val="both"/>
      </w:pPr>
    </w:p>
    <w:p w14:paraId="070554C4" w14:textId="77777777" w:rsidR="003E06E9" w:rsidRPr="00A75FAE" w:rsidRDefault="003E06E9" w:rsidP="009A74D8">
      <w:pPr>
        <w:jc w:val="both"/>
        <w:rPr>
          <w:b/>
          <w:bCs/>
        </w:rPr>
      </w:pPr>
      <w:r w:rsidRPr="00A75FAE">
        <w:rPr>
          <w:b/>
          <w:bCs/>
        </w:rPr>
        <w:t>Macrocategorie dei contratti aggregati:</w:t>
      </w:r>
    </w:p>
    <w:p w14:paraId="72919986" w14:textId="77777777" w:rsidR="003E06E9" w:rsidRPr="00A75FAE" w:rsidRDefault="003E06E9" w:rsidP="0019764C">
      <w:pPr>
        <w:pStyle w:val="Paragrafoelenco"/>
        <w:numPr>
          <w:ilvl w:val="0"/>
          <w:numId w:val="118"/>
        </w:numPr>
        <w:jc w:val="both"/>
      </w:pPr>
      <w:r w:rsidRPr="009A74D8">
        <w:rPr>
          <w:b/>
          <w:bCs/>
        </w:rPr>
        <w:t>Comunicazione e promozione:</w:t>
      </w:r>
    </w:p>
    <w:p w14:paraId="76A80955" w14:textId="77777777" w:rsidR="003E06E9" w:rsidRPr="0012219A" w:rsidRDefault="003E06E9" w:rsidP="0019764C">
      <w:pPr>
        <w:pStyle w:val="Paragrafoelenco"/>
        <w:numPr>
          <w:ilvl w:val="2"/>
          <w:numId w:val="119"/>
        </w:numPr>
        <w:jc w:val="both"/>
        <w:rPr>
          <w:b/>
          <w:bCs/>
        </w:rPr>
      </w:pPr>
      <w:r w:rsidRPr="0012219A">
        <w:rPr>
          <w:b/>
          <w:bCs/>
        </w:rPr>
        <w:t>Campagne multicanale su social media, pubblicità e eventi.</w:t>
      </w:r>
    </w:p>
    <w:p w14:paraId="277B04B5" w14:textId="77777777" w:rsidR="003E06E9" w:rsidRDefault="003E06E9" w:rsidP="0019764C">
      <w:pPr>
        <w:pStyle w:val="Paragrafoelenco"/>
        <w:numPr>
          <w:ilvl w:val="2"/>
          <w:numId w:val="119"/>
        </w:numPr>
        <w:jc w:val="both"/>
      </w:pPr>
      <w:r w:rsidRPr="00A75FAE">
        <w:t>Obiettivo: Garantire una comunicazione capillare, adattata a target differenti (cittadini, PMI, enti pubblici).</w:t>
      </w:r>
    </w:p>
    <w:p w14:paraId="1FD7144F" w14:textId="77777777" w:rsidR="000327AF" w:rsidRDefault="000327AF" w:rsidP="000327AF">
      <w:pPr>
        <w:pStyle w:val="Paragrafoelenco"/>
        <w:ind w:left="1440"/>
        <w:jc w:val="both"/>
      </w:pPr>
    </w:p>
    <w:p w14:paraId="07271215" w14:textId="77777777" w:rsidR="000327AF" w:rsidRPr="00A75FAE" w:rsidRDefault="000327AF" w:rsidP="000327AF">
      <w:pPr>
        <w:pStyle w:val="Paragrafoelenco"/>
        <w:numPr>
          <w:ilvl w:val="0"/>
          <w:numId w:val="118"/>
        </w:numPr>
        <w:jc w:val="both"/>
      </w:pPr>
      <w:r w:rsidRPr="009A74D8">
        <w:rPr>
          <w:b/>
          <w:bCs/>
        </w:rPr>
        <w:t>Gestione di piattaforme digitali e strumenti online:</w:t>
      </w:r>
    </w:p>
    <w:p w14:paraId="00ED6535" w14:textId="77777777" w:rsidR="000327AF" w:rsidRPr="00A75FAE" w:rsidRDefault="000327AF" w:rsidP="000327AF">
      <w:pPr>
        <w:pStyle w:val="Paragrafoelenco"/>
        <w:numPr>
          <w:ilvl w:val="0"/>
          <w:numId w:val="121"/>
        </w:numPr>
        <w:jc w:val="both"/>
      </w:pPr>
      <w:r w:rsidRPr="00A75FAE">
        <w:t>Sviluppo e manutenzione di piattaforme per la diffusione di best practices, la formazione e il monitoraggio delle attività.</w:t>
      </w:r>
    </w:p>
    <w:p w14:paraId="2E5050DC" w14:textId="77777777" w:rsidR="000327AF" w:rsidRDefault="000327AF" w:rsidP="000327AF">
      <w:pPr>
        <w:pStyle w:val="Paragrafoelenco"/>
        <w:numPr>
          <w:ilvl w:val="0"/>
          <w:numId w:val="121"/>
        </w:numPr>
        <w:jc w:val="both"/>
      </w:pPr>
      <w:r w:rsidRPr="000327AF">
        <w:rPr>
          <w:b/>
          <w:bCs/>
        </w:rPr>
        <w:t>Creazione di strumenti digitali intuitivi e accessibili</w:t>
      </w:r>
      <w:r w:rsidRPr="00A75FAE">
        <w:t xml:space="preserve"> per supportare il coinvolgimento continuo degli utenti e la valutazione dei progressi.</w:t>
      </w:r>
    </w:p>
    <w:p w14:paraId="70E7D05F" w14:textId="77777777" w:rsidR="009A74D8" w:rsidRPr="00A75FAE" w:rsidRDefault="009A74D8" w:rsidP="009A74D8">
      <w:pPr>
        <w:pStyle w:val="Paragrafoelenco"/>
        <w:ind w:left="1440"/>
        <w:jc w:val="both"/>
      </w:pPr>
    </w:p>
    <w:p w14:paraId="35704CED" w14:textId="77777777" w:rsidR="003E06E9" w:rsidRPr="00A75FAE" w:rsidRDefault="003E06E9" w:rsidP="0019764C">
      <w:pPr>
        <w:pStyle w:val="Paragrafoelenco"/>
        <w:numPr>
          <w:ilvl w:val="0"/>
          <w:numId w:val="118"/>
        </w:numPr>
        <w:jc w:val="both"/>
      </w:pPr>
      <w:r w:rsidRPr="009A74D8">
        <w:rPr>
          <w:b/>
          <w:bCs/>
        </w:rPr>
        <w:t>Formazione tecnica e professionale:</w:t>
      </w:r>
    </w:p>
    <w:p w14:paraId="3043EA47" w14:textId="77777777" w:rsidR="003E06E9" w:rsidRPr="00A75FAE" w:rsidRDefault="003E06E9" w:rsidP="0019764C">
      <w:pPr>
        <w:pStyle w:val="Paragrafoelenco"/>
        <w:numPr>
          <w:ilvl w:val="0"/>
          <w:numId w:val="120"/>
        </w:numPr>
        <w:jc w:val="both"/>
      </w:pPr>
      <w:r w:rsidRPr="00A75FAE">
        <w:t>Organizzazione di webinar, seminari e corsi per professionisti, amministratori di condominio e tecnici.</w:t>
      </w:r>
    </w:p>
    <w:p w14:paraId="390D5F69" w14:textId="4FA8E8A9" w:rsidR="003E06E9" w:rsidRDefault="003E06E9" w:rsidP="0019764C">
      <w:pPr>
        <w:pStyle w:val="Paragrafoelenco"/>
        <w:numPr>
          <w:ilvl w:val="0"/>
          <w:numId w:val="120"/>
        </w:numPr>
        <w:jc w:val="both"/>
      </w:pPr>
      <w:r w:rsidRPr="00A75FAE">
        <w:t>Moduli formativi mirati a sviluppare competenze specifiche nel settore dell’efficienza energetica.</w:t>
      </w:r>
    </w:p>
    <w:p w14:paraId="4A38B28D" w14:textId="77777777" w:rsidR="009A74D8" w:rsidRPr="00A75FAE" w:rsidRDefault="009A74D8" w:rsidP="009A74D8">
      <w:pPr>
        <w:pStyle w:val="Paragrafoelenco"/>
        <w:ind w:left="1440"/>
        <w:jc w:val="both"/>
      </w:pPr>
    </w:p>
    <w:p w14:paraId="56DF5BF9" w14:textId="2D29DDCA" w:rsidR="00525972" w:rsidRDefault="00525972">
      <w:r>
        <w:br w:type="page"/>
      </w:r>
    </w:p>
    <w:p w14:paraId="3B4E5025" w14:textId="77777777" w:rsidR="003E06E9" w:rsidRDefault="003E06E9" w:rsidP="009A74D8">
      <w:pPr>
        <w:pStyle w:val="Titolo2"/>
      </w:pPr>
      <w:bookmarkStart w:id="26" w:name="_Toc184314659"/>
      <w:r w:rsidRPr="00A75FAE">
        <w:lastRenderedPageBreak/>
        <w:t>9.2 Contratti Specifici</w:t>
      </w:r>
      <w:bookmarkEnd w:id="26"/>
    </w:p>
    <w:p w14:paraId="29C32603" w14:textId="77777777" w:rsidR="009A74D8" w:rsidRPr="009A74D8" w:rsidRDefault="009A74D8" w:rsidP="009A74D8"/>
    <w:p w14:paraId="466564F2" w14:textId="77777777" w:rsidR="003E06E9" w:rsidRPr="00A75FAE" w:rsidRDefault="003E06E9" w:rsidP="009A74D8">
      <w:pPr>
        <w:jc w:val="both"/>
      </w:pPr>
      <w:r w:rsidRPr="00A75FAE">
        <w:t>I contratti specifici sono progettati per interventi mirati che non possono essere centralizzati, come attività locali o azioni sperimentali. Questo modello garantisce flessibilità per rispondere a esigenze particolari e adattarsi a contesti territoriali o tematici specifici.</w:t>
      </w:r>
    </w:p>
    <w:p w14:paraId="3ADE7906" w14:textId="77777777" w:rsidR="003E06E9" w:rsidRPr="00A75FAE" w:rsidRDefault="003E06E9" w:rsidP="009A74D8">
      <w:pPr>
        <w:jc w:val="both"/>
        <w:rPr>
          <w:b/>
          <w:bCs/>
        </w:rPr>
      </w:pPr>
      <w:r w:rsidRPr="00A75FAE">
        <w:rPr>
          <w:b/>
          <w:bCs/>
        </w:rPr>
        <w:t>Ambiti di intervento:</w:t>
      </w:r>
    </w:p>
    <w:p w14:paraId="03D59E3F" w14:textId="77777777" w:rsidR="003E06E9" w:rsidRPr="00A75FAE" w:rsidRDefault="003E06E9" w:rsidP="0019764C">
      <w:pPr>
        <w:pStyle w:val="Paragrafoelenco"/>
        <w:numPr>
          <w:ilvl w:val="0"/>
          <w:numId w:val="122"/>
        </w:numPr>
        <w:jc w:val="both"/>
      </w:pPr>
      <w:r w:rsidRPr="00B55942">
        <w:rPr>
          <w:b/>
          <w:bCs/>
        </w:rPr>
        <w:t>Eventi locali e progetti pilota:</w:t>
      </w:r>
    </w:p>
    <w:p w14:paraId="352479CE" w14:textId="77777777" w:rsidR="003E06E9" w:rsidRPr="00A75FAE" w:rsidRDefault="003E06E9" w:rsidP="0019764C">
      <w:pPr>
        <w:pStyle w:val="Paragrafoelenco"/>
        <w:numPr>
          <w:ilvl w:val="1"/>
          <w:numId w:val="122"/>
        </w:numPr>
        <w:jc w:val="both"/>
      </w:pPr>
      <w:r w:rsidRPr="00A75FAE">
        <w:t>Realizzazione di interventi unici a livello territoriale, come workshop o iniziative sperimentali per gruppi target specifici.</w:t>
      </w:r>
    </w:p>
    <w:p w14:paraId="5361A00A" w14:textId="77777777" w:rsidR="003E06E9" w:rsidRPr="00A75FAE" w:rsidRDefault="003E06E9" w:rsidP="0019764C">
      <w:pPr>
        <w:pStyle w:val="Paragrafoelenco"/>
        <w:numPr>
          <w:ilvl w:val="0"/>
          <w:numId w:val="122"/>
        </w:numPr>
        <w:jc w:val="both"/>
      </w:pPr>
      <w:r w:rsidRPr="00B55942">
        <w:rPr>
          <w:b/>
          <w:bCs/>
        </w:rPr>
        <w:t>Supporto tecnico e monitoraggio:</w:t>
      </w:r>
    </w:p>
    <w:p w14:paraId="63456F0E" w14:textId="77777777" w:rsidR="003E06E9" w:rsidRPr="00A75FAE" w:rsidRDefault="003E06E9" w:rsidP="0019764C">
      <w:pPr>
        <w:pStyle w:val="Paragrafoelenco"/>
        <w:numPr>
          <w:ilvl w:val="1"/>
          <w:numId w:val="122"/>
        </w:numPr>
        <w:jc w:val="both"/>
      </w:pPr>
      <w:r w:rsidRPr="00A75FAE">
        <w:t>Collaborazione con università, centri di ricerca e associazioni locali per valutare l’efficacia degli interventi sperimentali.</w:t>
      </w:r>
    </w:p>
    <w:p w14:paraId="79C25A9A" w14:textId="77777777" w:rsidR="003E06E9" w:rsidRPr="00A75FAE" w:rsidRDefault="003E06E9" w:rsidP="0019764C">
      <w:pPr>
        <w:pStyle w:val="Paragrafoelenco"/>
        <w:numPr>
          <w:ilvl w:val="0"/>
          <w:numId w:val="122"/>
        </w:numPr>
        <w:jc w:val="both"/>
      </w:pPr>
      <w:r w:rsidRPr="00B55942">
        <w:rPr>
          <w:b/>
          <w:bCs/>
        </w:rPr>
        <w:t>Attività di engagement locale:</w:t>
      </w:r>
    </w:p>
    <w:p w14:paraId="0DBA96EF" w14:textId="1D2A2E13" w:rsidR="003E06E9" w:rsidRDefault="003E06E9" w:rsidP="0019764C">
      <w:pPr>
        <w:pStyle w:val="Paragrafoelenco"/>
        <w:numPr>
          <w:ilvl w:val="1"/>
          <w:numId w:val="122"/>
        </w:numPr>
        <w:jc w:val="both"/>
      </w:pPr>
      <w:r w:rsidRPr="00A75FAE">
        <w:t>Coinvolgimento di agenzie di eventi o organizzazioni locali per promuovere iniziative territoriali di sensibilizzazione e formazione.</w:t>
      </w:r>
    </w:p>
    <w:p w14:paraId="15201552" w14:textId="77777777" w:rsidR="00015F65" w:rsidRPr="00A75FAE" w:rsidRDefault="00015F65" w:rsidP="00015F65">
      <w:pPr>
        <w:jc w:val="both"/>
      </w:pPr>
    </w:p>
    <w:p w14:paraId="4A3CF8EF" w14:textId="77777777" w:rsidR="003E06E9" w:rsidRDefault="003E06E9" w:rsidP="00015F65">
      <w:pPr>
        <w:pStyle w:val="Titolo2"/>
        <w:jc w:val="both"/>
      </w:pPr>
      <w:bookmarkStart w:id="27" w:name="_Toc184314660"/>
      <w:r w:rsidRPr="00A75FAE">
        <w:t>9.3 Vantaggi del Modello Contrattuale</w:t>
      </w:r>
      <w:bookmarkEnd w:id="27"/>
    </w:p>
    <w:p w14:paraId="082EEAFF" w14:textId="77777777" w:rsidR="00015F65" w:rsidRPr="00015F65" w:rsidRDefault="00015F65" w:rsidP="00015F65">
      <w:pPr>
        <w:jc w:val="both"/>
      </w:pPr>
    </w:p>
    <w:p w14:paraId="2026C5D0" w14:textId="77777777" w:rsidR="003E06E9" w:rsidRPr="00A75FAE" w:rsidRDefault="003E06E9" w:rsidP="00015F65">
      <w:pPr>
        <w:jc w:val="both"/>
      </w:pPr>
      <w:r w:rsidRPr="00A75FAE">
        <w:t>L’approccio integrato consente di:</w:t>
      </w:r>
    </w:p>
    <w:p w14:paraId="0A7F8000" w14:textId="77777777" w:rsidR="003E06E9" w:rsidRPr="00A75FAE" w:rsidRDefault="003E06E9" w:rsidP="0019764C">
      <w:pPr>
        <w:pStyle w:val="Paragrafoelenco"/>
        <w:numPr>
          <w:ilvl w:val="0"/>
          <w:numId w:val="112"/>
        </w:numPr>
        <w:ind w:left="709"/>
        <w:jc w:val="both"/>
      </w:pPr>
      <w:r w:rsidRPr="009A74D8">
        <w:rPr>
          <w:b/>
          <w:bCs/>
        </w:rPr>
        <w:t>Sfruttare economie di scala:</w:t>
      </w:r>
      <w:r w:rsidRPr="00A75FAE">
        <w:t xml:space="preserve"> Riducendo i costi per le attività comuni attraverso contratti aggregati.</w:t>
      </w:r>
    </w:p>
    <w:p w14:paraId="585E45C2" w14:textId="77777777" w:rsidR="003E06E9" w:rsidRPr="00A75FAE" w:rsidRDefault="003E06E9" w:rsidP="0019764C">
      <w:pPr>
        <w:pStyle w:val="Paragrafoelenco"/>
        <w:numPr>
          <w:ilvl w:val="0"/>
          <w:numId w:val="112"/>
        </w:numPr>
        <w:ind w:left="709"/>
        <w:jc w:val="both"/>
      </w:pPr>
      <w:r w:rsidRPr="009A74D8">
        <w:rPr>
          <w:b/>
          <w:bCs/>
        </w:rPr>
        <w:t>Garantire flessibilità:</w:t>
      </w:r>
      <w:r w:rsidRPr="00A75FAE">
        <w:t xml:space="preserve"> Rispondendo con precisione a esigenze specifiche mediante contratti mirati.</w:t>
      </w:r>
    </w:p>
    <w:p w14:paraId="33A70170" w14:textId="77777777" w:rsidR="003E06E9" w:rsidRPr="00A75FAE" w:rsidRDefault="003E06E9" w:rsidP="0019764C">
      <w:pPr>
        <w:pStyle w:val="Paragrafoelenco"/>
        <w:numPr>
          <w:ilvl w:val="0"/>
          <w:numId w:val="112"/>
        </w:numPr>
        <w:ind w:left="709"/>
        <w:jc w:val="both"/>
      </w:pPr>
      <w:r w:rsidRPr="009A74D8">
        <w:rPr>
          <w:b/>
          <w:bCs/>
        </w:rPr>
        <w:t>Promuovere trasparenza:</w:t>
      </w:r>
      <w:r w:rsidRPr="00A75FAE">
        <w:t xml:space="preserve"> Assicurando procedure di selezione rigorose e conformi alla normativa.</w:t>
      </w:r>
    </w:p>
    <w:p w14:paraId="28EEF6FD" w14:textId="77777777" w:rsidR="003E06E9" w:rsidRPr="00A75FAE" w:rsidRDefault="003E06E9" w:rsidP="0019764C">
      <w:pPr>
        <w:pStyle w:val="Paragrafoelenco"/>
        <w:numPr>
          <w:ilvl w:val="0"/>
          <w:numId w:val="112"/>
        </w:numPr>
        <w:ind w:left="709"/>
        <w:jc w:val="both"/>
      </w:pPr>
      <w:r w:rsidRPr="009A74D8">
        <w:rPr>
          <w:b/>
          <w:bCs/>
        </w:rPr>
        <w:t>Valorizzare competenze:</w:t>
      </w:r>
      <w:r w:rsidRPr="00A75FAE">
        <w:t xml:space="preserve"> Individuando fornitori altamente qualificati per massimizzare l’impatto delle azioni previste dal programma.</w:t>
      </w:r>
    </w:p>
    <w:p w14:paraId="7285FE75" w14:textId="77777777" w:rsidR="003E06E9" w:rsidRPr="00A75FAE" w:rsidRDefault="003E06E9" w:rsidP="00015F65">
      <w:pPr>
        <w:jc w:val="both"/>
      </w:pPr>
      <w:r w:rsidRPr="00A75FAE">
        <w:t>Questo modello fornisce un equilibrio tra efficienza e personalizzazione, contribuendo a realizzare gli obiettivi del PIF in modo efficace e sostenibile.</w:t>
      </w:r>
    </w:p>
    <w:p w14:paraId="282D0CD8" w14:textId="77777777" w:rsidR="006C3D9B" w:rsidRPr="00A75FAE" w:rsidRDefault="006C3D9B" w:rsidP="00015F65">
      <w:pPr>
        <w:jc w:val="both"/>
        <w:rPr>
          <w:rFonts w:ascii="Calibri" w:hAnsi="Calibri" w:cs="Calibri"/>
        </w:rPr>
      </w:pPr>
      <w:r w:rsidRPr="00A75FAE">
        <w:rPr>
          <w:rFonts w:ascii="Calibri" w:hAnsi="Calibri" w:cs="Calibri"/>
        </w:rPr>
        <w:br w:type="page"/>
      </w:r>
    </w:p>
    <w:p w14:paraId="1D1FA110" w14:textId="5E901F9E" w:rsidR="00482474" w:rsidRDefault="00AB0521" w:rsidP="00482474">
      <w:r>
        <w:rPr>
          <w:noProof/>
          <w:lang w:eastAsia="it-IT"/>
        </w:rPr>
        <w:lastRenderedPageBreak/>
        <w:drawing>
          <wp:anchor distT="0" distB="0" distL="114300" distR="114300" simplePos="0" relativeHeight="251683840" behindDoc="1" locked="0" layoutInCell="1" allowOverlap="1" wp14:anchorId="0929A1FC" wp14:editId="02C32AAB">
            <wp:simplePos x="0" y="0"/>
            <wp:positionH relativeFrom="margin">
              <wp:posOffset>-711200</wp:posOffset>
            </wp:positionH>
            <wp:positionV relativeFrom="paragraph">
              <wp:posOffset>-893445</wp:posOffset>
            </wp:positionV>
            <wp:extent cx="7560000" cy="10684486"/>
            <wp:effectExtent l="0" t="0" r="0" b="0"/>
            <wp:wrapNone/>
            <wp:docPr id="1223750298"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560000" cy="1068448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94BFB4" w14:textId="77777777" w:rsidR="00482474" w:rsidRDefault="00482474" w:rsidP="00482474"/>
    <w:p w14:paraId="2BE0B622" w14:textId="77777777" w:rsidR="00AB0521" w:rsidRDefault="00AB0521" w:rsidP="00482474"/>
    <w:p w14:paraId="3A21C9B6" w14:textId="77777777" w:rsidR="00AB0521" w:rsidRDefault="00AB0521" w:rsidP="00482474"/>
    <w:p w14:paraId="7A9DF8EC" w14:textId="77777777" w:rsidR="00AB0521" w:rsidRDefault="00AB0521" w:rsidP="00482474"/>
    <w:p w14:paraId="16F5726B" w14:textId="77777777" w:rsidR="00AB0521" w:rsidRDefault="00AB0521" w:rsidP="00482474"/>
    <w:p w14:paraId="043E7FE5" w14:textId="77777777" w:rsidR="00AB0521" w:rsidRDefault="00AB0521" w:rsidP="00482474"/>
    <w:p w14:paraId="489E95CB" w14:textId="77777777" w:rsidR="00482474" w:rsidRDefault="00482474" w:rsidP="00482474"/>
    <w:p w14:paraId="4DE9186C" w14:textId="73D80BEC" w:rsidR="003573DF" w:rsidRDefault="005C12CF" w:rsidP="00C038F2">
      <w:pPr>
        <w:pStyle w:val="Titolo1"/>
      </w:pPr>
      <w:bookmarkStart w:id="28" w:name="_Toc184314661"/>
      <w:r w:rsidRPr="00A75FAE">
        <w:t>10</w:t>
      </w:r>
      <w:r w:rsidR="00073070" w:rsidRPr="00A75FAE">
        <w:t>.</w:t>
      </w:r>
      <w:r w:rsidR="00C038F2">
        <w:t xml:space="preserve"> </w:t>
      </w:r>
      <w:r w:rsidR="00B62A99" w:rsidRPr="00A75FAE">
        <w:t>GESTIONE DEI RISCHI</w:t>
      </w:r>
      <w:bookmarkEnd w:id="28"/>
      <w:r w:rsidR="00B62A99" w:rsidRPr="00A75FAE">
        <w:t xml:space="preserve"> </w:t>
      </w:r>
    </w:p>
    <w:p w14:paraId="19E15965" w14:textId="1CEBD9F1" w:rsidR="00C038F2" w:rsidRPr="00C038F2" w:rsidRDefault="00C038F2" w:rsidP="00C038F2"/>
    <w:p w14:paraId="38E4B2D6" w14:textId="0677757E" w:rsidR="003573DF" w:rsidRPr="00A75FAE" w:rsidRDefault="006D69B2" w:rsidP="007D4919">
      <w:pPr>
        <w:jc w:val="both"/>
        <w:rPr>
          <w:rFonts w:ascii="Calibri" w:hAnsi="Calibri" w:cs="Calibri"/>
        </w:rPr>
      </w:pPr>
      <w:r w:rsidRPr="00A75FAE">
        <w:rPr>
          <w:noProof/>
          <w:lang w:eastAsia="it-IT"/>
        </w:rPr>
        <mc:AlternateContent>
          <mc:Choice Requires="wps">
            <w:drawing>
              <wp:inline distT="0" distB="0" distL="0" distR="0" wp14:anchorId="2FE312F4" wp14:editId="2E816DD9">
                <wp:extent cx="5981700" cy="5207000"/>
                <wp:effectExtent l="0" t="0" r="0" b="0"/>
                <wp:docPr id="463728819"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0" cy="5207000"/>
                        </a:xfrm>
                        <a:prstGeom prst="rect">
                          <a:avLst/>
                        </a:prstGeom>
                        <a:solidFill>
                          <a:srgbClr val="EFF5FB"/>
                        </a:solidFill>
                        <a:ln w="9525">
                          <a:noFill/>
                          <a:miter lim="800000"/>
                          <a:headEnd/>
                          <a:tailEnd/>
                        </a:ln>
                      </wps:spPr>
                      <wps:txbx>
                        <w:txbxContent>
                          <w:p w14:paraId="57354AF7" w14:textId="77777777" w:rsidR="00E55F5B" w:rsidRPr="003573DF" w:rsidRDefault="00E55F5B" w:rsidP="006D69B2">
                            <w:pPr>
                              <w:rPr>
                                <w:b/>
                                <w:bCs/>
                              </w:rPr>
                            </w:pPr>
                            <w:r w:rsidRPr="003573DF">
                              <w:rPr>
                                <w:b/>
                                <w:bCs/>
                              </w:rPr>
                              <w:t>Gestione dei Rischi nel PIF 2025-2027</w:t>
                            </w:r>
                          </w:p>
                          <w:p w14:paraId="3289BCB9" w14:textId="77777777" w:rsidR="00E55F5B" w:rsidRPr="003573DF" w:rsidRDefault="00E55F5B" w:rsidP="0019764C">
                            <w:pPr>
                              <w:numPr>
                                <w:ilvl w:val="0"/>
                                <w:numId w:val="2"/>
                              </w:numPr>
                            </w:pPr>
                            <w:r w:rsidRPr="003573DF">
                              <w:rPr>
                                <w:b/>
                                <w:bCs/>
                              </w:rPr>
                              <w:t>Obiettivo</w:t>
                            </w:r>
                            <w:r w:rsidRPr="003573DF">
                              <w:t>: Garantire la continuità del programma affrontando i rischi in un contesto dinamico con normative in evoluzione e una varietà di stakeholder.</w:t>
                            </w:r>
                          </w:p>
                          <w:p w14:paraId="6919DAA0" w14:textId="77777777" w:rsidR="00E55F5B" w:rsidRPr="003573DF" w:rsidRDefault="00E55F5B" w:rsidP="006D69B2">
                            <w:pPr>
                              <w:rPr>
                                <w:b/>
                                <w:bCs/>
                              </w:rPr>
                            </w:pPr>
                            <w:r w:rsidRPr="003573DF">
                              <w:rPr>
                                <w:b/>
                                <w:bCs/>
                              </w:rPr>
                              <w:t>Rischi Identificati</w:t>
                            </w:r>
                          </w:p>
                          <w:p w14:paraId="1FE508AA" w14:textId="77777777" w:rsidR="00E55F5B" w:rsidRPr="003573DF" w:rsidRDefault="00E55F5B" w:rsidP="0019764C">
                            <w:pPr>
                              <w:numPr>
                                <w:ilvl w:val="0"/>
                                <w:numId w:val="3"/>
                              </w:numPr>
                            </w:pPr>
                            <w:r w:rsidRPr="003573DF">
                              <w:rPr>
                                <w:b/>
                                <w:bCs/>
                              </w:rPr>
                              <w:t>Ritardi nei procedimenti di appalto</w:t>
                            </w:r>
                            <w:r w:rsidRPr="003573DF">
                              <w:t>: Complessità burocratiche possono causare ritardi nell’esecuzione delle attività.</w:t>
                            </w:r>
                          </w:p>
                          <w:p w14:paraId="308A21BF" w14:textId="77777777" w:rsidR="00E55F5B" w:rsidRPr="003573DF" w:rsidRDefault="00E55F5B" w:rsidP="0019764C">
                            <w:pPr>
                              <w:numPr>
                                <w:ilvl w:val="0"/>
                                <w:numId w:val="3"/>
                              </w:numPr>
                            </w:pPr>
                            <w:r w:rsidRPr="003573DF">
                              <w:rPr>
                                <w:b/>
                                <w:bCs/>
                              </w:rPr>
                              <w:t>Cambiamenti normativi</w:t>
                            </w:r>
                            <w:r w:rsidRPr="003573DF">
                              <w:t>: Evoluzioni legislative possono influenzare il programma e gli obiettivi.</w:t>
                            </w:r>
                          </w:p>
                          <w:p w14:paraId="3E3D7ADF" w14:textId="77777777" w:rsidR="00E55F5B" w:rsidRPr="003573DF" w:rsidRDefault="00E55F5B" w:rsidP="0019764C">
                            <w:pPr>
                              <w:numPr>
                                <w:ilvl w:val="0"/>
                                <w:numId w:val="3"/>
                              </w:numPr>
                            </w:pPr>
                            <w:r w:rsidRPr="003573DF">
                              <w:rPr>
                                <w:b/>
                                <w:bCs/>
                              </w:rPr>
                              <w:t>Gestione dei fondi e contratti esterni</w:t>
                            </w:r>
                            <w:r w:rsidRPr="003573DF">
                              <w:t>: Rigidità normative e difficoltà nei processi di gara.</w:t>
                            </w:r>
                          </w:p>
                          <w:p w14:paraId="579F98B9" w14:textId="77777777" w:rsidR="00E55F5B" w:rsidRPr="003573DF" w:rsidRDefault="00E55F5B" w:rsidP="0019764C">
                            <w:pPr>
                              <w:numPr>
                                <w:ilvl w:val="0"/>
                                <w:numId w:val="3"/>
                              </w:numPr>
                            </w:pPr>
                            <w:r w:rsidRPr="003573DF">
                              <w:rPr>
                                <w:b/>
                                <w:bCs/>
                              </w:rPr>
                              <w:t>Rischi tecnici</w:t>
                            </w:r>
                            <w:r w:rsidRPr="003573DF">
                              <w:t>: Malfunzionamenti delle piattaforme digitali possono rallentare le attività.</w:t>
                            </w:r>
                          </w:p>
                          <w:p w14:paraId="20B2D7A3" w14:textId="77777777" w:rsidR="00E55F5B" w:rsidRPr="003573DF" w:rsidRDefault="00E55F5B" w:rsidP="0019764C">
                            <w:pPr>
                              <w:numPr>
                                <w:ilvl w:val="0"/>
                                <w:numId w:val="3"/>
                              </w:numPr>
                            </w:pPr>
                            <w:r w:rsidRPr="003573DF">
                              <w:rPr>
                                <w:b/>
                                <w:bCs/>
                              </w:rPr>
                              <w:t>Scarso coinvolgimento degli stakeholder</w:t>
                            </w:r>
                            <w:r w:rsidRPr="003573DF">
                              <w:t>: Partecipazione limitata potrebbe compromettere l’efficacia delle iniziative.</w:t>
                            </w:r>
                          </w:p>
                          <w:p w14:paraId="0807474F" w14:textId="77777777" w:rsidR="00E55F5B" w:rsidRPr="003573DF" w:rsidRDefault="00E55F5B" w:rsidP="006D69B2">
                            <w:pPr>
                              <w:rPr>
                                <w:b/>
                                <w:bCs/>
                              </w:rPr>
                            </w:pPr>
                            <w:r w:rsidRPr="003573DF">
                              <w:rPr>
                                <w:b/>
                                <w:bCs/>
                              </w:rPr>
                              <w:t>Piani di Contingenza</w:t>
                            </w:r>
                          </w:p>
                          <w:p w14:paraId="1A4752EE" w14:textId="77777777" w:rsidR="00E55F5B" w:rsidRPr="003573DF" w:rsidRDefault="00E55F5B" w:rsidP="0019764C">
                            <w:pPr>
                              <w:numPr>
                                <w:ilvl w:val="0"/>
                                <w:numId w:val="4"/>
                              </w:numPr>
                            </w:pPr>
                            <w:r w:rsidRPr="003573DF">
                              <w:rPr>
                                <w:b/>
                                <w:bCs/>
                              </w:rPr>
                              <w:t>Appalti</w:t>
                            </w:r>
                            <w:r w:rsidRPr="003573DF">
                              <w:t>: Prevedere tempistiche estese, contratti quadro e fornitori multipli.</w:t>
                            </w:r>
                          </w:p>
                          <w:p w14:paraId="3D4534E6" w14:textId="77777777" w:rsidR="00E55F5B" w:rsidRPr="003573DF" w:rsidRDefault="00E55F5B" w:rsidP="0019764C">
                            <w:pPr>
                              <w:numPr>
                                <w:ilvl w:val="0"/>
                                <w:numId w:val="4"/>
                              </w:numPr>
                            </w:pPr>
                            <w:r w:rsidRPr="003573DF">
                              <w:rPr>
                                <w:b/>
                                <w:bCs/>
                              </w:rPr>
                              <w:t>Normative</w:t>
                            </w:r>
                            <w:r w:rsidRPr="003573DF">
                              <w:t>: Monitoraggio continuo e flessibilità nell’adattamento delle attività.</w:t>
                            </w:r>
                          </w:p>
                          <w:p w14:paraId="230B3D7D" w14:textId="77777777" w:rsidR="00E55F5B" w:rsidRPr="003573DF" w:rsidRDefault="00E55F5B" w:rsidP="0019764C">
                            <w:pPr>
                              <w:numPr>
                                <w:ilvl w:val="0"/>
                                <w:numId w:val="4"/>
                              </w:numPr>
                            </w:pPr>
                            <w:r w:rsidRPr="003573DF">
                              <w:rPr>
                                <w:b/>
                                <w:bCs/>
                              </w:rPr>
                              <w:t>Fondi e contratti</w:t>
                            </w:r>
                            <w:r w:rsidRPr="003573DF">
                              <w:t>: Coinvolgimento di esperti in appalti e monitoraggio digitale delle spese.</w:t>
                            </w:r>
                          </w:p>
                          <w:p w14:paraId="0142A766" w14:textId="77777777" w:rsidR="00E55F5B" w:rsidRPr="003573DF" w:rsidRDefault="00E55F5B" w:rsidP="0019764C">
                            <w:pPr>
                              <w:numPr>
                                <w:ilvl w:val="0"/>
                                <w:numId w:val="4"/>
                              </w:numPr>
                            </w:pPr>
                            <w:r w:rsidRPr="003573DF">
                              <w:rPr>
                                <w:b/>
                                <w:bCs/>
                              </w:rPr>
                              <w:t>Tecnologia</w:t>
                            </w:r>
                            <w:r w:rsidRPr="003573DF">
                              <w:t>: Selezione di piattaforme robuste e formazione continua.</w:t>
                            </w:r>
                          </w:p>
                          <w:p w14:paraId="751CB65D" w14:textId="77777777" w:rsidR="00E55F5B" w:rsidRPr="003573DF" w:rsidRDefault="00E55F5B" w:rsidP="0019764C">
                            <w:pPr>
                              <w:numPr>
                                <w:ilvl w:val="0"/>
                                <w:numId w:val="4"/>
                              </w:numPr>
                            </w:pPr>
                            <w:r w:rsidRPr="003573DF">
                              <w:rPr>
                                <w:b/>
                                <w:bCs/>
                              </w:rPr>
                              <w:t>Coinvolgimento stakeholder</w:t>
                            </w:r>
                            <w:r w:rsidRPr="003573DF">
                              <w:t>: Rafforzare comunicazione e incentivare la partecipazione con premi e riconoscimenti.</w:t>
                            </w:r>
                          </w:p>
                          <w:p w14:paraId="698D0478" w14:textId="77777777" w:rsidR="00E55F5B" w:rsidRPr="003573DF" w:rsidRDefault="00E55F5B" w:rsidP="006D69B2">
                            <w:r w:rsidRPr="003573DF">
                              <w:t>Questo approccio consente di mitigare rischi elevati e garantire la realizzazione degli obiettivi del PIF.</w:t>
                            </w:r>
                          </w:p>
                          <w:p w14:paraId="61F1708B" w14:textId="77777777" w:rsidR="00E55F5B" w:rsidRDefault="00E55F5B" w:rsidP="006D69B2"/>
                        </w:txbxContent>
                      </wps:txbx>
                      <wps:bodyPr rot="0" vert="horz" wrap="square" lIns="91440" tIns="45720" rIns="91440" bIns="45720" anchor="t" anchorCtr="0">
                        <a:noAutofit/>
                      </wps:bodyPr>
                    </wps:wsp>
                  </a:graphicData>
                </a:graphic>
              </wp:inline>
            </w:drawing>
          </mc:Choice>
          <mc:Fallback>
            <w:pict>
              <v:shape w14:anchorId="2FE312F4" id="_x0000_s1031" type="#_x0000_t202" style="width:471pt;height:41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" fillcolor="#eff5fb" stroked="f">
                <v:textbox>
                  <w:txbxContent>
                    <w:p w14:paraId="57354AF7" w14:textId="77777777" w:rsidR="00E55F5B" w:rsidRPr="003573DF" w:rsidRDefault="00E55F5B" w:rsidP="006D69B2">
                      <w:pPr>
                        <w:rPr>
                          <w:b/>
                          <w:bCs/>
                        </w:rPr>
                      </w:pPr>
                      <w:r w:rsidRPr="003573DF">
                        <w:rPr>
                          <w:b/>
                          <w:bCs/>
                        </w:rPr>
                        <w:t>Gestione dei Rischi nel PIF 2025-2027</w:t>
                      </w:r>
                    </w:p>
                    <w:p w14:paraId="3289BCB9" w14:textId="77777777" w:rsidR="00E55F5B" w:rsidRPr="003573DF" w:rsidRDefault="00E55F5B" w:rsidP="0019764C">
                      <w:pPr>
                        <w:numPr>
                          <w:ilvl w:val="0"/>
                          <w:numId w:val="2"/>
                        </w:numPr>
                      </w:pPr>
                      <w:r w:rsidRPr="003573DF">
                        <w:rPr>
                          <w:b/>
                          <w:bCs/>
                        </w:rPr>
                        <w:t>Obiettivo</w:t>
                      </w:r>
                      <w:r w:rsidRPr="003573DF">
                        <w:t>: Garantire la continuità del programma affrontando i rischi in un contesto dinamico con normative in evoluzione e una varietà di stakeholder.</w:t>
                      </w:r>
                    </w:p>
                    <w:p w14:paraId="6919DAA0" w14:textId="77777777" w:rsidR="00E55F5B" w:rsidRPr="003573DF" w:rsidRDefault="00E55F5B" w:rsidP="006D69B2">
                      <w:pPr>
                        <w:rPr>
                          <w:b/>
                          <w:bCs/>
                        </w:rPr>
                      </w:pPr>
                      <w:r w:rsidRPr="003573DF">
                        <w:rPr>
                          <w:b/>
                          <w:bCs/>
                        </w:rPr>
                        <w:t>Rischi Identificati</w:t>
                      </w:r>
                    </w:p>
                    <w:p w14:paraId="1FE508AA" w14:textId="77777777" w:rsidR="00E55F5B" w:rsidRPr="003573DF" w:rsidRDefault="00E55F5B" w:rsidP="0019764C">
                      <w:pPr>
                        <w:numPr>
                          <w:ilvl w:val="0"/>
                          <w:numId w:val="3"/>
                        </w:numPr>
                      </w:pPr>
                      <w:r w:rsidRPr="003573DF">
                        <w:rPr>
                          <w:b/>
                          <w:bCs/>
                        </w:rPr>
                        <w:t>Ritardi nei procedimenti di appalto</w:t>
                      </w:r>
                      <w:r w:rsidRPr="003573DF">
                        <w:t>: Complessità burocratiche possono causare ritardi nell’esecuzione delle attività.</w:t>
                      </w:r>
                    </w:p>
                    <w:p w14:paraId="308A21BF" w14:textId="77777777" w:rsidR="00E55F5B" w:rsidRPr="003573DF" w:rsidRDefault="00E55F5B" w:rsidP="0019764C">
                      <w:pPr>
                        <w:numPr>
                          <w:ilvl w:val="0"/>
                          <w:numId w:val="3"/>
                        </w:numPr>
                      </w:pPr>
                      <w:r w:rsidRPr="003573DF">
                        <w:rPr>
                          <w:b/>
                          <w:bCs/>
                        </w:rPr>
                        <w:t>Cambiamenti normativi</w:t>
                      </w:r>
                      <w:r w:rsidRPr="003573DF">
                        <w:t>: Evoluzioni legislative possono influenzare il programma e gli obiettivi.</w:t>
                      </w:r>
                    </w:p>
                    <w:p w14:paraId="3E3D7ADF" w14:textId="77777777" w:rsidR="00E55F5B" w:rsidRPr="003573DF" w:rsidRDefault="00E55F5B" w:rsidP="0019764C">
                      <w:pPr>
                        <w:numPr>
                          <w:ilvl w:val="0"/>
                          <w:numId w:val="3"/>
                        </w:numPr>
                      </w:pPr>
                      <w:r w:rsidRPr="003573DF">
                        <w:rPr>
                          <w:b/>
                          <w:bCs/>
                        </w:rPr>
                        <w:t>Gestione dei fondi e contratti esterni</w:t>
                      </w:r>
                      <w:r w:rsidRPr="003573DF">
                        <w:t>: Rigidità normative e difficoltà nei processi di gara.</w:t>
                      </w:r>
                    </w:p>
                    <w:p w14:paraId="579F98B9" w14:textId="77777777" w:rsidR="00E55F5B" w:rsidRPr="003573DF" w:rsidRDefault="00E55F5B" w:rsidP="0019764C">
                      <w:pPr>
                        <w:numPr>
                          <w:ilvl w:val="0"/>
                          <w:numId w:val="3"/>
                        </w:numPr>
                      </w:pPr>
                      <w:r w:rsidRPr="003573DF">
                        <w:rPr>
                          <w:b/>
                          <w:bCs/>
                        </w:rPr>
                        <w:t>Rischi tecnici</w:t>
                      </w:r>
                      <w:r w:rsidRPr="003573DF">
                        <w:t>: Malfunzionamenti delle piattaforme digitali possono rallentare le attività.</w:t>
                      </w:r>
                    </w:p>
                    <w:p w14:paraId="20B2D7A3" w14:textId="77777777" w:rsidR="00E55F5B" w:rsidRPr="003573DF" w:rsidRDefault="00E55F5B" w:rsidP="0019764C">
                      <w:pPr>
                        <w:numPr>
                          <w:ilvl w:val="0"/>
                          <w:numId w:val="3"/>
                        </w:numPr>
                      </w:pPr>
                      <w:r w:rsidRPr="003573DF">
                        <w:rPr>
                          <w:b/>
                          <w:bCs/>
                        </w:rPr>
                        <w:t>Scarso coinvolgimento degli stakeholder</w:t>
                      </w:r>
                      <w:r w:rsidRPr="003573DF">
                        <w:t>: Partecipazione limitata potrebbe compromettere l’efficacia delle iniziative.</w:t>
                      </w:r>
                    </w:p>
                    <w:p w14:paraId="0807474F" w14:textId="77777777" w:rsidR="00E55F5B" w:rsidRPr="003573DF" w:rsidRDefault="00E55F5B" w:rsidP="006D69B2">
                      <w:pPr>
                        <w:rPr>
                          <w:b/>
                          <w:bCs/>
                        </w:rPr>
                      </w:pPr>
                      <w:r w:rsidRPr="003573DF">
                        <w:rPr>
                          <w:b/>
                          <w:bCs/>
                        </w:rPr>
                        <w:t>Piani di Contingenza</w:t>
                      </w:r>
                    </w:p>
                    <w:p w14:paraId="1A4752EE" w14:textId="77777777" w:rsidR="00E55F5B" w:rsidRPr="003573DF" w:rsidRDefault="00E55F5B" w:rsidP="0019764C">
                      <w:pPr>
                        <w:numPr>
                          <w:ilvl w:val="0"/>
                          <w:numId w:val="4"/>
                        </w:numPr>
                      </w:pPr>
                      <w:r w:rsidRPr="003573DF">
                        <w:rPr>
                          <w:b/>
                          <w:bCs/>
                        </w:rPr>
                        <w:t>Appalti</w:t>
                      </w:r>
                      <w:r w:rsidRPr="003573DF">
                        <w:t>: Prevedere tempistiche estese, contratti quadro e fornitori multipli.</w:t>
                      </w:r>
                    </w:p>
                    <w:p w14:paraId="3D4534E6" w14:textId="77777777" w:rsidR="00E55F5B" w:rsidRPr="003573DF" w:rsidRDefault="00E55F5B" w:rsidP="0019764C">
                      <w:pPr>
                        <w:numPr>
                          <w:ilvl w:val="0"/>
                          <w:numId w:val="4"/>
                        </w:numPr>
                      </w:pPr>
                      <w:r w:rsidRPr="003573DF">
                        <w:rPr>
                          <w:b/>
                          <w:bCs/>
                        </w:rPr>
                        <w:t>Normative</w:t>
                      </w:r>
                      <w:r w:rsidRPr="003573DF">
                        <w:t>: Monitoraggio continuo e flessibilità nell’adattamento delle attività.</w:t>
                      </w:r>
                    </w:p>
                    <w:p w14:paraId="230B3D7D" w14:textId="77777777" w:rsidR="00E55F5B" w:rsidRPr="003573DF" w:rsidRDefault="00E55F5B" w:rsidP="0019764C">
                      <w:pPr>
                        <w:numPr>
                          <w:ilvl w:val="0"/>
                          <w:numId w:val="4"/>
                        </w:numPr>
                      </w:pPr>
                      <w:r w:rsidRPr="003573DF">
                        <w:rPr>
                          <w:b/>
                          <w:bCs/>
                        </w:rPr>
                        <w:t>Fondi e contratti</w:t>
                      </w:r>
                      <w:r w:rsidRPr="003573DF">
                        <w:t>: Coinvolgimento di esperti in appalti e monitoraggio digitale delle spese.</w:t>
                      </w:r>
                    </w:p>
                    <w:p w14:paraId="0142A766" w14:textId="77777777" w:rsidR="00E55F5B" w:rsidRPr="003573DF" w:rsidRDefault="00E55F5B" w:rsidP="0019764C">
                      <w:pPr>
                        <w:numPr>
                          <w:ilvl w:val="0"/>
                          <w:numId w:val="4"/>
                        </w:numPr>
                      </w:pPr>
                      <w:r w:rsidRPr="003573DF">
                        <w:rPr>
                          <w:b/>
                          <w:bCs/>
                        </w:rPr>
                        <w:t>Tecnologia</w:t>
                      </w:r>
                      <w:r w:rsidRPr="003573DF">
                        <w:t>: Selezione di piattaforme robuste e formazione continua.</w:t>
                      </w:r>
                    </w:p>
                    <w:p w14:paraId="751CB65D" w14:textId="77777777" w:rsidR="00E55F5B" w:rsidRPr="003573DF" w:rsidRDefault="00E55F5B" w:rsidP="0019764C">
                      <w:pPr>
                        <w:numPr>
                          <w:ilvl w:val="0"/>
                          <w:numId w:val="4"/>
                        </w:numPr>
                      </w:pPr>
                      <w:r w:rsidRPr="003573DF">
                        <w:rPr>
                          <w:b/>
                          <w:bCs/>
                        </w:rPr>
                        <w:t>Coinvolgimento stakeholder</w:t>
                      </w:r>
                      <w:r w:rsidRPr="003573DF">
                        <w:t>: Rafforzare comunicazione e incentivare la partecipazione con premi e riconoscimenti.</w:t>
                      </w:r>
                    </w:p>
                    <w:p w14:paraId="698D0478" w14:textId="77777777" w:rsidR="00E55F5B" w:rsidRPr="003573DF" w:rsidRDefault="00E55F5B" w:rsidP="006D69B2">
                      <w:r w:rsidRPr="003573DF">
                        <w:t>Questo approccio consente di mitigare rischi elevati e garantire la realizzazione degli obiettivi del PIF.</w:t>
                      </w:r>
                    </w:p>
                    <w:p w14:paraId="61F1708B" w14:textId="77777777" w:rsidR="00E55F5B" w:rsidRDefault="00E55F5B" w:rsidP="006D69B2"/>
                  </w:txbxContent>
                </v:textbox>
                <w10:anchorlock/>
              </v:shape>
            </w:pict>
          </mc:Fallback>
        </mc:AlternateContent>
      </w:r>
    </w:p>
    <w:p w14:paraId="2EFF3221" w14:textId="77777777" w:rsidR="00C038F2" w:rsidRDefault="00C038F2">
      <w:pPr>
        <w:rPr>
          <w:rFonts w:ascii="Calibri" w:hAnsi="Calibri" w:cs="Calibri"/>
        </w:rPr>
      </w:pPr>
      <w:r>
        <w:rPr>
          <w:rFonts w:ascii="Calibri" w:hAnsi="Calibri" w:cs="Calibri"/>
        </w:rPr>
        <w:br w:type="page"/>
      </w:r>
    </w:p>
    <w:p w14:paraId="357F5B38" w14:textId="752F3488" w:rsidR="005274B6" w:rsidRPr="00A75FAE" w:rsidRDefault="004077C2" w:rsidP="00BE1A66">
      <w:pPr>
        <w:jc w:val="both"/>
      </w:pPr>
      <w:r w:rsidRPr="00A75FAE">
        <w:lastRenderedPageBreak/>
        <w:t xml:space="preserve">La gestione dei rischi è una parte fondamentale di ogni progetto complesso e il PIF non fa eccezione. Il programma si sviluppa in un contesto dinamico, dove la combinazione di normative in evoluzione, stakeholder diversi e il coinvolgimento di enti pubblici e privati, rende necessario un approccio attento e flessibile per identificare e affrontare i potenziali rischi. </w:t>
      </w:r>
    </w:p>
    <w:p w14:paraId="254F34E7" w14:textId="2C618D88" w:rsidR="004077C2" w:rsidRDefault="004077C2" w:rsidP="00BE1A66">
      <w:pPr>
        <w:jc w:val="both"/>
      </w:pPr>
      <w:r w:rsidRPr="00A75FAE">
        <w:t>In particolare, il PIF deve affrontare i rischi legati agli appalti pubblici, ai vincoli normativi e alle difficoltà nella gestione delle risorse esterne, che rappresentano una delle sfide maggiori, considerando le normative italiane in materia di appalti pubblici e la pubblica amministrazione.</w:t>
      </w:r>
    </w:p>
    <w:p w14:paraId="2AA95C95" w14:textId="77777777" w:rsidR="00356DF3" w:rsidRPr="00A75FAE" w:rsidRDefault="00356DF3" w:rsidP="007D4919">
      <w:pPr>
        <w:jc w:val="both"/>
        <w:rPr>
          <w:rFonts w:ascii="Calibri" w:hAnsi="Calibri" w:cs="Calibri"/>
        </w:rPr>
      </w:pPr>
    </w:p>
    <w:p w14:paraId="6AAD41C1" w14:textId="18E5CBA7" w:rsidR="004077C2" w:rsidRDefault="005C12CF" w:rsidP="00D33E9A">
      <w:pPr>
        <w:pStyle w:val="Titolo2"/>
      </w:pPr>
      <w:bookmarkStart w:id="29" w:name="_Toc184314662"/>
      <w:r w:rsidRPr="00A75FAE">
        <w:t>10</w:t>
      </w:r>
      <w:r w:rsidR="00073070" w:rsidRPr="00A75FAE">
        <w:t xml:space="preserve">.1 </w:t>
      </w:r>
      <w:r w:rsidR="004077C2" w:rsidRPr="00A75FAE">
        <w:t xml:space="preserve">Identificazione dei </w:t>
      </w:r>
      <w:r w:rsidR="00DA22EB" w:rsidRPr="00A75FAE">
        <w:t>r</w:t>
      </w:r>
      <w:r w:rsidR="004077C2" w:rsidRPr="00A75FAE">
        <w:t>ischi</w:t>
      </w:r>
      <w:bookmarkEnd w:id="29"/>
    </w:p>
    <w:p w14:paraId="7E316E1D" w14:textId="77777777" w:rsidR="00D33E9A" w:rsidRPr="00D33E9A" w:rsidRDefault="00D33E9A" w:rsidP="00D33E9A"/>
    <w:p w14:paraId="13C08007" w14:textId="09631736" w:rsidR="004077C2" w:rsidRPr="00D33E9A" w:rsidRDefault="004077C2" w:rsidP="00FD13DD">
      <w:pPr>
        <w:jc w:val="both"/>
        <w:rPr>
          <w:b/>
          <w:bCs/>
        </w:rPr>
      </w:pPr>
      <w:r w:rsidRPr="00D33E9A">
        <w:rPr>
          <w:b/>
          <w:bCs/>
        </w:rPr>
        <w:t xml:space="preserve">Rischio 1: Ritardi nei </w:t>
      </w:r>
      <w:r w:rsidR="00DA22EB" w:rsidRPr="00D33E9A">
        <w:rPr>
          <w:b/>
          <w:bCs/>
        </w:rPr>
        <w:t>p</w:t>
      </w:r>
      <w:r w:rsidRPr="00D33E9A">
        <w:rPr>
          <w:b/>
          <w:bCs/>
        </w:rPr>
        <w:t xml:space="preserve">rocedimenti di </w:t>
      </w:r>
      <w:r w:rsidR="00DA22EB" w:rsidRPr="00D33E9A">
        <w:rPr>
          <w:b/>
          <w:bCs/>
        </w:rPr>
        <w:t>a</w:t>
      </w:r>
      <w:r w:rsidRPr="00D33E9A">
        <w:rPr>
          <w:b/>
          <w:bCs/>
        </w:rPr>
        <w:t xml:space="preserve">ppalto e </w:t>
      </w:r>
      <w:r w:rsidR="00DA22EB" w:rsidRPr="00D33E9A">
        <w:rPr>
          <w:b/>
          <w:bCs/>
        </w:rPr>
        <w:t>a</w:t>
      </w:r>
      <w:r w:rsidRPr="00D33E9A">
        <w:rPr>
          <w:b/>
          <w:bCs/>
        </w:rPr>
        <w:t xml:space="preserve">ffidamento di </w:t>
      </w:r>
      <w:r w:rsidR="00DA22EB" w:rsidRPr="00D33E9A">
        <w:rPr>
          <w:b/>
          <w:bCs/>
        </w:rPr>
        <w:t>c</w:t>
      </w:r>
      <w:r w:rsidRPr="00D33E9A">
        <w:rPr>
          <w:b/>
          <w:bCs/>
        </w:rPr>
        <w:t>ontratti</w:t>
      </w:r>
    </w:p>
    <w:p w14:paraId="5AFC4A22" w14:textId="77777777" w:rsidR="004077C2" w:rsidRPr="00A75FAE" w:rsidRDefault="004077C2" w:rsidP="0019764C">
      <w:pPr>
        <w:pStyle w:val="Paragrafoelenco"/>
        <w:numPr>
          <w:ilvl w:val="0"/>
          <w:numId w:val="123"/>
        </w:numPr>
        <w:jc w:val="both"/>
      </w:pPr>
      <w:r w:rsidRPr="00D33E9A">
        <w:rPr>
          <w:b/>
          <w:bCs/>
        </w:rPr>
        <w:t>Descrizione:</w:t>
      </w:r>
      <w:r w:rsidRPr="00A75FAE">
        <w:t xml:space="preserve"> I procedimenti di appalto pubblico seguono regolamenti stringenti (come il Codice degli Appalti) e richiedono tempi significativi per la selezione e l’affidamento di contratti esterni. Questo potrebbe portare a ritardi nell’esecuzione delle attività che richiedono risorse esterne, come la realizzazione di campagne di sensibilizzazione, formazione e consulenze tecniche.</w:t>
      </w:r>
    </w:p>
    <w:p w14:paraId="1BB4E008" w14:textId="77777777" w:rsidR="004077C2" w:rsidRPr="00A75FAE" w:rsidRDefault="004077C2" w:rsidP="0019764C">
      <w:pPr>
        <w:pStyle w:val="Paragrafoelenco"/>
        <w:numPr>
          <w:ilvl w:val="0"/>
          <w:numId w:val="123"/>
        </w:numPr>
        <w:jc w:val="both"/>
      </w:pPr>
      <w:r w:rsidRPr="00D33E9A">
        <w:rPr>
          <w:b/>
          <w:bCs/>
        </w:rPr>
        <w:t>Probabilità:</w:t>
      </w:r>
      <w:r w:rsidRPr="00A75FAE">
        <w:t xml:space="preserve"> Alta, in quanto la gestione degli appalti è un processo burocratico complesso e può subire rallentamenti a causa di verifiche, ricorsi o aggiustamenti delle condizioni contrattuali.</w:t>
      </w:r>
    </w:p>
    <w:p w14:paraId="0503590B" w14:textId="77777777" w:rsidR="004077C2" w:rsidRDefault="004077C2" w:rsidP="0019764C">
      <w:pPr>
        <w:pStyle w:val="Paragrafoelenco"/>
        <w:numPr>
          <w:ilvl w:val="0"/>
          <w:numId w:val="123"/>
        </w:numPr>
        <w:jc w:val="both"/>
      </w:pPr>
      <w:r w:rsidRPr="00D33E9A">
        <w:rPr>
          <w:b/>
          <w:bCs/>
        </w:rPr>
        <w:t>Impatto:</w:t>
      </w:r>
      <w:r w:rsidRPr="00A75FAE">
        <w:t xml:space="preserve"> Elevato, con un possibile slittamento delle attività previste, che potrebbe compromettere la coerenza del progetto e l’ottenimento dei risultati nei tempi prefissati.</w:t>
      </w:r>
    </w:p>
    <w:p w14:paraId="34BF6FD8" w14:textId="77777777" w:rsidR="00D33E9A" w:rsidRPr="00A75FAE" w:rsidRDefault="00D33E9A" w:rsidP="00FD13DD">
      <w:pPr>
        <w:pStyle w:val="Paragrafoelenco"/>
        <w:jc w:val="both"/>
      </w:pPr>
    </w:p>
    <w:p w14:paraId="6C7BAF12" w14:textId="4FD6591D" w:rsidR="004077C2" w:rsidRPr="00D33E9A" w:rsidRDefault="004077C2" w:rsidP="00FD13DD">
      <w:pPr>
        <w:jc w:val="both"/>
        <w:rPr>
          <w:b/>
          <w:bCs/>
        </w:rPr>
      </w:pPr>
      <w:r w:rsidRPr="00D33E9A">
        <w:rPr>
          <w:b/>
          <w:bCs/>
        </w:rPr>
        <w:t xml:space="preserve">Rischio 2: Incertezze </w:t>
      </w:r>
      <w:r w:rsidR="00DA22EB" w:rsidRPr="00D33E9A">
        <w:rPr>
          <w:b/>
          <w:bCs/>
        </w:rPr>
        <w:t>l</w:t>
      </w:r>
      <w:r w:rsidRPr="00D33E9A">
        <w:rPr>
          <w:b/>
          <w:bCs/>
        </w:rPr>
        <w:t xml:space="preserve">egate ai </w:t>
      </w:r>
      <w:r w:rsidR="00DA22EB" w:rsidRPr="00D33E9A">
        <w:rPr>
          <w:b/>
          <w:bCs/>
        </w:rPr>
        <w:t>c</w:t>
      </w:r>
      <w:r w:rsidRPr="00D33E9A">
        <w:rPr>
          <w:b/>
          <w:bCs/>
        </w:rPr>
        <w:t xml:space="preserve">ambiamenti </w:t>
      </w:r>
      <w:r w:rsidR="00CA1AEF">
        <w:rPr>
          <w:b/>
          <w:bCs/>
        </w:rPr>
        <w:t>n</w:t>
      </w:r>
      <w:r w:rsidRPr="00D33E9A">
        <w:rPr>
          <w:b/>
          <w:bCs/>
        </w:rPr>
        <w:t>ormativi</w:t>
      </w:r>
    </w:p>
    <w:p w14:paraId="5FF82898" w14:textId="77777777" w:rsidR="004077C2" w:rsidRPr="00A75FAE" w:rsidRDefault="004077C2" w:rsidP="0019764C">
      <w:pPr>
        <w:pStyle w:val="Paragrafoelenco"/>
        <w:numPr>
          <w:ilvl w:val="0"/>
          <w:numId w:val="124"/>
        </w:numPr>
        <w:jc w:val="both"/>
      </w:pPr>
      <w:r w:rsidRPr="00D33E9A">
        <w:rPr>
          <w:b/>
          <w:bCs/>
        </w:rPr>
        <w:t>Descrizione:</w:t>
      </w:r>
      <w:r w:rsidRPr="00A75FAE">
        <w:t xml:space="preserve"> Le normative italiane ed europee in materia di efficienza energetica sono in continua evoluzione e potrebbero subire modifiche durante l’esecuzione del progetto. Il recepimento di nuove direttive o modifiche nelle politiche pubbliche potrebbero influire sui contenuti del programma, sugli incentivi disponibili o sugli obiettivi da raggiungere.</w:t>
      </w:r>
    </w:p>
    <w:p w14:paraId="4E3A2E27" w14:textId="77777777" w:rsidR="004077C2" w:rsidRPr="00A75FAE" w:rsidRDefault="004077C2" w:rsidP="0019764C">
      <w:pPr>
        <w:pStyle w:val="Paragrafoelenco"/>
        <w:numPr>
          <w:ilvl w:val="0"/>
          <w:numId w:val="124"/>
        </w:numPr>
        <w:jc w:val="both"/>
      </w:pPr>
      <w:r w:rsidRPr="00D33E9A">
        <w:rPr>
          <w:b/>
          <w:bCs/>
        </w:rPr>
        <w:t>Probabilità:</w:t>
      </w:r>
      <w:r w:rsidRPr="00A75FAE">
        <w:t xml:space="preserve"> Media, poiché la normativa è soggetta a revisione periodica, ma le modifiche potrebbero essere non radicali e prevedibili.</w:t>
      </w:r>
    </w:p>
    <w:p w14:paraId="3122077A" w14:textId="361F5382" w:rsidR="00073070" w:rsidRDefault="004077C2" w:rsidP="0019764C">
      <w:pPr>
        <w:pStyle w:val="Paragrafoelenco"/>
        <w:numPr>
          <w:ilvl w:val="0"/>
          <w:numId w:val="124"/>
        </w:numPr>
        <w:jc w:val="both"/>
      </w:pPr>
      <w:r w:rsidRPr="00D33E9A">
        <w:rPr>
          <w:b/>
          <w:bCs/>
        </w:rPr>
        <w:t>Impatto:</w:t>
      </w:r>
      <w:r w:rsidRPr="00A75FAE">
        <w:t xml:space="preserve"> Medio-alto, a seconda dell’entità delle modifiche, che potrebbero influenzare gli approcci metodologici, le risorse destinate al programma e la pianificazione generale.</w:t>
      </w:r>
    </w:p>
    <w:p w14:paraId="3EBE6267" w14:textId="77777777" w:rsidR="00D33E9A" w:rsidRPr="00A75FAE" w:rsidRDefault="00D33E9A" w:rsidP="00FD13DD">
      <w:pPr>
        <w:pStyle w:val="Paragrafoelenco"/>
        <w:jc w:val="both"/>
      </w:pPr>
    </w:p>
    <w:p w14:paraId="69B3FD37" w14:textId="71DCF0A8" w:rsidR="004077C2" w:rsidRPr="00D33E9A" w:rsidRDefault="004077C2" w:rsidP="00FD13DD">
      <w:pPr>
        <w:jc w:val="both"/>
        <w:rPr>
          <w:b/>
          <w:bCs/>
        </w:rPr>
      </w:pPr>
      <w:r w:rsidRPr="00D33E9A">
        <w:rPr>
          <w:b/>
          <w:bCs/>
        </w:rPr>
        <w:t xml:space="preserve">Rischio 3: Complessità nella </w:t>
      </w:r>
      <w:r w:rsidR="00DA22EB" w:rsidRPr="00D33E9A">
        <w:rPr>
          <w:b/>
          <w:bCs/>
        </w:rPr>
        <w:t>g</w:t>
      </w:r>
      <w:r w:rsidRPr="00D33E9A">
        <w:rPr>
          <w:b/>
          <w:bCs/>
        </w:rPr>
        <w:t xml:space="preserve">estione dei </w:t>
      </w:r>
      <w:r w:rsidR="00DA22EB" w:rsidRPr="00D33E9A">
        <w:rPr>
          <w:b/>
          <w:bCs/>
        </w:rPr>
        <w:t>f</w:t>
      </w:r>
      <w:r w:rsidRPr="00D33E9A">
        <w:rPr>
          <w:b/>
          <w:bCs/>
        </w:rPr>
        <w:t xml:space="preserve">ondi e dei </w:t>
      </w:r>
      <w:r w:rsidR="00DA22EB" w:rsidRPr="00D33E9A">
        <w:rPr>
          <w:b/>
          <w:bCs/>
        </w:rPr>
        <w:t>c</w:t>
      </w:r>
      <w:r w:rsidRPr="00D33E9A">
        <w:rPr>
          <w:b/>
          <w:bCs/>
        </w:rPr>
        <w:t xml:space="preserve">ontratti </w:t>
      </w:r>
      <w:r w:rsidR="00DA22EB" w:rsidRPr="00D33E9A">
        <w:rPr>
          <w:b/>
          <w:bCs/>
        </w:rPr>
        <w:t>e</w:t>
      </w:r>
      <w:r w:rsidRPr="00D33E9A">
        <w:rPr>
          <w:b/>
          <w:bCs/>
        </w:rPr>
        <w:t>sterni</w:t>
      </w:r>
    </w:p>
    <w:p w14:paraId="39060EAF" w14:textId="77777777" w:rsidR="004077C2" w:rsidRPr="00A75FAE" w:rsidRDefault="004077C2" w:rsidP="0019764C">
      <w:pPr>
        <w:pStyle w:val="Paragrafoelenco"/>
        <w:numPr>
          <w:ilvl w:val="0"/>
          <w:numId w:val="125"/>
        </w:numPr>
        <w:jc w:val="both"/>
      </w:pPr>
      <w:r w:rsidRPr="00D33E9A">
        <w:rPr>
          <w:b/>
          <w:bCs/>
        </w:rPr>
        <w:t>Descrizione:</w:t>
      </w:r>
      <w:r w:rsidRPr="00A75FAE">
        <w:t xml:space="preserve"> La difficoltà nel gestire contratti esterni può emergere quando le risorse pubbliche devono essere gestite attraverso procedure di gara, che spesso presentano difficoltà nell’approvazione dei fondi e nella contrattualizzazione di fornitori esterni.</w:t>
      </w:r>
    </w:p>
    <w:p w14:paraId="386E1209" w14:textId="77777777" w:rsidR="004077C2" w:rsidRPr="00A75FAE" w:rsidRDefault="004077C2" w:rsidP="0019764C">
      <w:pPr>
        <w:pStyle w:val="Paragrafoelenco"/>
        <w:numPr>
          <w:ilvl w:val="0"/>
          <w:numId w:val="125"/>
        </w:numPr>
        <w:jc w:val="both"/>
      </w:pPr>
      <w:r w:rsidRPr="00D33E9A">
        <w:rPr>
          <w:b/>
          <w:bCs/>
        </w:rPr>
        <w:t>Probabilità:</w:t>
      </w:r>
      <w:r w:rsidRPr="00A75FAE">
        <w:t xml:space="preserve"> Alta, a causa della rigidità delle normative sugli appalti pubblici e la necessità di rispettare i tempi e le procedure burocratiche.</w:t>
      </w:r>
    </w:p>
    <w:p w14:paraId="71B6C187" w14:textId="77777777" w:rsidR="004077C2" w:rsidRDefault="004077C2" w:rsidP="0019764C">
      <w:pPr>
        <w:pStyle w:val="Paragrafoelenco"/>
        <w:numPr>
          <w:ilvl w:val="0"/>
          <w:numId w:val="125"/>
        </w:numPr>
        <w:jc w:val="both"/>
      </w:pPr>
      <w:r w:rsidRPr="00D33E9A">
        <w:rPr>
          <w:b/>
          <w:bCs/>
        </w:rPr>
        <w:t>Impatto:</w:t>
      </w:r>
      <w:r w:rsidRPr="00A75FAE">
        <w:t xml:space="preserve"> Elevato, poiché senza l’affidamento tempestivo dei contratti esterni, il programma potrebbe essere rallentato, compromettendo le fasi di formazione, sensibilizzazione e progettazione tecnica.</w:t>
      </w:r>
    </w:p>
    <w:p w14:paraId="13CF31C5" w14:textId="77777777" w:rsidR="00D33E9A" w:rsidRPr="00A75FAE" w:rsidRDefault="00D33E9A" w:rsidP="00FD13DD">
      <w:pPr>
        <w:pStyle w:val="Paragrafoelenco"/>
        <w:jc w:val="both"/>
      </w:pPr>
    </w:p>
    <w:p w14:paraId="0B2B4538" w14:textId="0516F2E7" w:rsidR="004077C2" w:rsidRPr="00D33E9A" w:rsidRDefault="004077C2" w:rsidP="00FD13DD">
      <w:pPr>
        <w:jc w:val="both"/>
        <w:rPr>
          <w:b/>
          <w:bCs/>
        </w:rPr>
      </w:pPr>
      <w:r w:rsidRPr="00D33E9A">
        <w:rPr>
          <w:b/>
          <w:bCs/>
        </w:rPr>
        <w:t xml:space="preserve">Rischio 4: Rischi </w:t>
      </w:r>
      <w:r w:rsidR="00DA22EB" w:rsidRPr="00D33E9A">
        <w:rPr>
          <w:b/>
          <w:bCs/>
        </w:rPr>
        <w:t>t</w:t>
      </w:r>
      <w:r w:rsidRPr="00D33E9A">
        <w:rPr>
          <w:b/>
          <w:bCs/>
        </w:rPr>
        <w:t xml:space="preserve">ecnici e </w:t>
      </w:r>
      <w:r w:rsidR="00DA22EB" w:rsidRPr="00D33E9A">
        <w:rPr>
          <w:b/>
          <w:bCs/>
        </w:rPr>
        <w:t>i</w:t>
      </w:r>
      <w:r w:rsidRPr="00D33E9A">
        <w:rPr>
          <w:b/>
          <w:bCs/>
        </w:rPr>
        <w:t>nfrastrutturali</w:t>
      </w:r>
    </w:p>
    <w:p w14:paraId="160B1B7C" w14:textId="5EF34DDB" w:rsidR="004077C2" w:rsidRPr="00A75FAE" w:rsidRDefault="004077C2" w:rsidP="0019764C">
      <w:pPr>
        <w:pStyle w:val="Paragrafoelenco"/>
        <w:numPr>
          <w:ilvl w:val="0"/>
          <w:numId w:val="126"/>
        </w:numPr>
        <w:jc w:val="both"/>
      </w:pPr>
      <w:r w:rsidRPr="00D33E9A">
        <w:rPr>
          <w:b/>
          <w:bCs/>
        </w:rPr>
        <w:t>Descrizione:</w:t>
      </w:r>
      <w:r w:rsidRPr="00A75FAE">
        <w:t xml:space="preserve"> I rischi tecnici includono possibili malfunzionamenti delle piattaforme digitali e degli strumenti tecnologici utilizzati per la gestione delle attività (p. es., piattaforme di e-learning, strumenti per la certificazione e monitoraggio dell’efficienza energetica). </w:t>
      </w:r>
    </w:p>
    <w:p w14:paraId="432A28FB" w14:textId="77777777" w:rsidR="004077C2" w:rsidRPr="00A75FAE" w:rsidRDefault="004077C2" w:rsidP="0019764C">
      <w:pPr>
        <w:pStyle w:val="Paragrafoelenco"/>
        <w:numPr>
          <w:ilvl w:val="0"/>
          <w:numId w:val="126"/>
        </w:numPr>
        <w:jc w:val="both"/>
      </w:pPr>
      <w:r w:rsidRPr="00D33E9A">
        <w:rPr>
          <w:b/>
          <w:bCs/>
        </w:rPr>
        <w:lastRenderedPageBreak/>
        <w:t>Probabilità:</w:t>
      </w:r>
      <w:r w:rsidRPr="00A75FAE">
        <w:t xml:space="preserve"> Media, poiché la tecnologia è fondamentale ma anche soggetta a guasti o ritardi nell’adozione.</w:t>
      </w:r>
    </w:p>
    <w:p w14:paraId="43730338" w14:textId="77777777" w:rsidR="004077C2" w:rsidRDefault="004077C2" w:rsidP="0019764C">
      <w:pPr>
        <w:pStyle w:val="Paragrafoelenco"/>
        <w:numPr>
          <w:ilvl w:val="0"/>
          <w:numId w:val="126"/>
        </w:numPr>
        <w:jc w:val="both"/>
      </w:pPr>
      <w:r w:rsidRPr="00D33E9A">
        <w:rPr>
          <w:b/>
          <w:bCs/>
        </w:rPr>
        <w:t>Impatto:</w:t>
      </w:r>
      <w:r w:rsidRPr="00A75FAE">
        <w:t xml:space="preserve"> Medio, poiché malfunzionamenti potrebbero rallentare l’avanzamento delle attività, ma potrebbero essere risolti rapidamente con azioni correttive.</w:t>
      </w:r>
    </w:p>
    <w:p w14:paraId="50AA51B2" w14:textId="77777777" w:rsidR="00D33E9A" w:rsidRPr="00A75FAE" w:rsidRDefault="00D33E9A" w:rsidP="00FD13DD">
      <w:pPr>
        <w:pStyle w:val="Paragrafoelenco"/>
        <w:jc w:val="both"/>
      </w:pPr>
    </w:p>
    <w:p w14:paraId="2E4F539C" w14:textId="6DD0D774" w:rsidR="004077C2" w:rsidRPr="00D33E9A" w:rsidRDefault="004077C2" w:rsidP="00FD13DD">
      <w:pPr>
        <w:jc w:val="both"/>
        <w:rPr>
          <w:b/>
          <w:bCs/>
        </w:rPr>
      </w:pPr>
      <w:r w:rsidRPr="00D33E9A">
        <w:rPr>
          <w:b/>
          <w:bCs/>
        </w:rPr>
        <w:t xml:space="preserve">Rischio 5: Scarso </w:t>
      </w:r>
      <w:r w:rsidR="00DA22EB" w:rsidRPr="00D33E9A">
        <w:rPr>
          <w:b/>
          <w:bCs/>
        </w:rPr>
        <w:t>c</w:t>
      </w:r>
      <w:r w:rsidRPr="00D33E9A">
        <w:rPr>
          <w:b/>
          <w:bCs/>
        </w:rPr>
        <w:t xml:space="preserve">oinvolgimento degli </w:t>
      </w:r>
      <w:r w:rsidR="00DA22EB" w:rsidRPr="00D33E9A">
        <w:rPr>
          <w:b/>
          <w:bCs/>
        </w:rPr>
        <w:t>s</w:t>
      </w:r>
      <w:r w:rsidRPr="00D33E9A">
        <w:rPr>
          <w:b/>
          <w:bCs/>
        </w:rPr>
        <w:t xml:space="preserve">takeholder e del </w:t>
      </w:r>
      <w:r w:rsidR="00DA22EB" w:rsidRPr="00D33E9A">
        <w:rPr>
          <w:b/>
          <w:bCs/>
        </w:rPr>
        <w:t>p</w:t>
      </w:r>
      <w:r w:rsidRPr="00D33E9A">
        <w:rPr>
          <w:b/>
          <w:bCs/>
        </w:rPr>
        <w:t>ubblico</w:t>
      </w:r>
    </w:p>
    <w:p w14:paraId="34476077" w14:textId="77777777" w:rsidR="004077C2" w:rsidRPr="00A75FAE" w:rsidRDefault="004077C2" w:rsidP="0019764C">
      <w:pPr>
        <w:pStyle w:val="Paragrafoelenco"/>
        <w:numPr>
          <w:ilvl w:val="0"/>
          <w:numId w:val="127"/>
        </w:numPr>
        <w:jc w:val="both"/>
      </w:pPr>
      <w:r w:rsidRPr="00D33E9A">
        <w:rPr>
          <w:b/>
          <w:bCs/>
        </w:rPr>
        <w:t xml:space="preserve">Descrizione: </w:t>
      </w:r>
      <w:r w:rsidRPr="00A75FAE">
        <w:t>Nonostante le attività di sensibilizzazione, il programma potrebbe non ottenere la partecipazione prevista, soprattutto da parte dei cittadini vulnerabili, delle PMI e degli amministratori di condominio. Questo potrebbe limitare l'efficacia delle azioni di sensibilizzazione, riducendo la portata dei risultati.</w:t>
      </w:r>
    </w:p>
    <w:p w14:paraId="314C7213" w14:textId="77777777" w:rsidR="004077C2" w:rsidRPr="00A75FAE" w:rsidRDefault="004077C2" w:rsidP="0019764C">
      <w:pPr>
        <w:pStyle w:val="Paragrafoelenco"/>
        <w:numPr>
          <w:ilvl w:val="0"/>
          <w:numId w:val="127"/>
        </w:numPr>
        <w:jc w:val="both"/>
      </w:pPr>
      <w:r w:rsidRPr="00D33E9A">
        <w:rPr>
          <w:b/>
          <w:bCs/>
        </w:rPr>
        <w:t>Probabilità:</w:t>
      </w:r>
      <w:r w:rsidRPr="00A75FAE">
        <w:t xml:space="preserve"> Media, dipendente dall’efficacia delle campagne di sensibilizzazione e dai canali di comunicazione.</w:t>
      </w:r>
    </w:p>
    <w:p w14:paraId="748D1851" w14:textId="3E3DB8AC" w:rsidR="004077C2" w:rsidRDefault="004077C2" w:rsidP="0019764C">
      <w:pPr>
        <w:pStyle w:val="Paragrafoelenco"/>
        <w:numPr>
          <w:ilvl w:val="0"/>
          <w:numId w:val="127"/>
        </w:numPr>
        <w:jc w:val="both"/>
      </w:pPr>
      <w:r w:rsidRPr="00D33E9A">
        <w:rPr>
          <w:b/>
          <w:bCs/>
        </w:rPr>
        <w:t>Impatto:</w:t>
      </w:r>
      <w:r w:rsidRPr="00A75FAE">
        <w:t xml:space="preserve"> Alto, poiché un basso coinvolgimento comprometterebbe l’impatto e l'efficacia delle iniziative del progetto.</w:t>
      </w:r>
    </w:p>
    <w:p w14:paraId="5681EAD5" w14:textId="77777777" w:rsidR="00356DF3" w:rsidRPr="00A75FAE" w:rsidRDefault="00356DF3" w:rsidP="00356DF3">
      <w:pPr>
        <w:jc w:val="both"/>
        <w:rPr>
          <w:rFonts w:ascii="Calibri" w:hAnsi="Calibri" w:cs="Calibri"/>
        </w:rPr>
      </w:pPr>
    </w:p>
    <w:p w14:paraId="63EAD87B" w14:textId="43E87E3E" w:rsidR="004077C2" w:rsidRDefault="005C12CF" w:rsidP="00D33E9A">
      <w:pPr>
        <w:pStyle w:val="Titolo2"/>
      </w:pPr>
      <w:bookmarkStart w:id="30" w:name="_Toc184314663"/>
      <w:r w:rsidRPr="00A75FAE">
        <w:t>10</w:t>
      </w:r>
      <w:r w:rsidR="00073070" w:rsidRPr="00A75FAE">
        <w:t>.</w:t>
      </w:r>
      <w:r w:rsidR="004077C2" w:rsidRPr="00A75FAE">
        <w:t xml:space="preserve">2. Piani di </w:t>
      </w:r>
      <w:r w:rsidR="00DA22EB" w:rsidRPr="00A75FAE">
        <w:t>c</w:t>
      </w:r>
      <w:r w:rsidR="004077C2" w:rsidRPr="00A75FAE">
        <w:t>ontingenza</w:t>
      </w:r>
      <w:bookmarkEnd w:id="30"/>
    </w:p>
    <w:p w14:paraId="446944C7" w14:textId="77777777" w:rsidR="00D33E9A" w:rsidRPr="00D33E9A" w:rsidRDefault="00D33E9A" w:rsidP="00D33E9A"/>
    <w:p w14:paraId="437FC6AB" w14:textId="4CF947F4" w:rsidR="004077C2" w:rsidRPr="00E01785" w:rsidRDefault="004077C2" w:rsidP="00A52777">
      <w:pPr>
        <w:jc w:val="both"/>
        <w:rPr>
          <w:b/>
          <w:bCs/>
          <w:color w:val="0A2F41" w:themeColor="accent1" w:themeShade="80"/>
        </w:rPr>
      </w:pPr>
      <w:r w:rsidRPr="00E01785">
        <w:rPr>
          <w:b/>
          <w:bCs/>
          <w:color w:val="0A2F41" w:themeColor="accent1" w:themeShade="80"/>
        </w:rPr>
        <w:t xml:space="preserve">Piano di </w:t>
      </w:r>
      <w:r w:rsidR="00DA22EB" w:rsidRPr="00E01785">
        <w:rPr>
          <w:b/>
          <w:bCs/>
          <w:color w:val="0A2F41" w:themeColor="accent1" w:themeShade="80"/>
        </w:rPr>
        <w:t>c</w:t>
      </w:r>
      <w:r w:rsidRPr="00E01785">
        <w:rPr>
          <w:b/>
          <w:bCs/>
          <w:color w:val="0A2F41" w:themeColor="accent1" w:themeShade="80"/>
        </w:rPr>
        <w:t xml:space="preserve">ontingenza 1: Ritardi nei </w:t>
      </w:r>
      <w:r w:rsidR="00DA22EB" w:rsidRPr="00E01785">
        <w:rPr>
          <w:b/>
          <w:bCs/>
          <w:color w:val="0A2F41" w:themeColor="accent1" w:themeShade="80"/>
        </w:rPr>
        <w:t>p</w:t>
      </w:r>
      <w:r w:rsidRPr="00E01785">
        <w:rPr>
          <w:b/>
          <w:bCs/>
          <w:color w:val="0A2F41" w:themeColor="accent1" w:themeShade="80"/>
        </w:rPr>
        <w:t xml:space="preserve">rocedimenti di </w:t>
      </w:r>
      <w:r w:rsidR="00DA22EB" w:rsidRPr="00E01785">
        <w:rPr>
          <w:b/>
          <w:bCs/>
          <w:color w:val="0A2F41" w:themeColor="accent1" w:themeShade="80"/>
        </w:rPr>
        <w:t>a</w:t>
      </w:r>
      <w:r w:rsidRPr="00E01785">
        <w:rPr>
          <w:b/>
          <w:bCs/>
          <w:color w:val="0A2F41" w:themeColor="accent1" w:themeShade="80"/>
        </w:rPr>
        <w:t xml:space="preserve">ppalto e </w:t>
      </w:r>
      <w:r w:rsidR="00DA22EB" w:rsidRPr="00E01785">
        <w:rPr>
          <w:b/>
          <w:bCs/>
          <w:color w:val="0A2F41" w:themeColor="accent1" w:themeShade="80"/>
        </w:rPr>
        <w:t>a</w:t>
      </w:r>
      <w:r w:rsidRPr="00E01785">
        <w:rPr>
          <w:b/>
          <w:bCs/>
          <w:color w:val="0A2F41" w:themeColor="accent1" w:themeShade="80"/>
        </w:rPr>
        <w:t xml:space="preserve">ffidamento di </w:t>
      </w:r>
      <w:r w:rsidR="00DA22EB" w:rsidRPr="00E01785">
        <w:rPr>
          <w:b/>
          <w:bCs/>
          <w:color w:val="0A2F41" w:themeColor="accent1" w:themeShade="80"/>
        </w:rPr>
        <w:t>c</w:t>
      </w:r>
      <w:r w:rsidRPr="00E01785">
        <w:rPr>
          <w:b/>
          <w:bCs/>
          <w:color w:val="0A2F41" w:themeColor="accent1" w:themeShade="80"/>
        </w:rPr>
        <w:t>ontratti</w:t>
      </w:r>
    </w:p>
    <w:p w14:paraId="17F55BC0" w14:textId="77777777" w:rsidR="004077C2" w:rsidRPr="00A75FAE" w:rsidRDefault="004077C2" w:rsidP="0019764C">
      <w:pPr>
        <w:pStyle w:val="Paragrafoelenco"/>
        <w:numPr>
          <w:ilvl w:val="0"/>
          <w:numId w:val="132"/>
        </w:numPr>
        <w:jc w:val="both"/>
      </w:pPr>
      <w:r w:rsidRPr="00A75FAE">
        <w:t>Strategia di Mitigazione:</w:t>
      </w:r>
    </w:p>
    <w:p w14:paraId="3ACD8F1F" w14:textId="77777777" w:rsidR="004077C2" w:rsidRPr="00A75FAE" w:rsidRDefault="004077C2" w:rsidP="0019764C">
      <w:pPr>
        <w:pStyle w:val="Paragrafoelenco"/>
        <w:numPr>
          <w:ilvl w:val="0"/>
          <w:numId w:val="133"/>
        </w:numPr>
        <w:jc w:val="both"/>
      </w:pPr>
      <w:r w:rsidRPr="00A75FAE">
        <w:t>Prevedere tempistiche più lunghe per la selezione dei fornitori esterni, anticipando i tempi di avvio.</w:t>
      </w:r>
    </w:p>
    <w:p w14:paraId="7AF85ED7" w14:textId="77777777" w:rsidR="004077C2" w:rsidRPr="00A75FAE" w:rsidRDefault="004077C2" w:rsidP="0019764C">
      <w:pPr>
        <w:pStyle w:val="Paragrafoelenco"/>
        <w:numPr>
          <w:ilvl w:val="0"/>
          <w:numId w:val="133"/>
        </w:numPr>
        <w:jc w:val="both"/>
      </w:pPr>
      <w:r w:rsidRPr="00A75FAE">
        <w:t>Definire contratti quadro con i principali fornitori per velocizzare le procedure.</w:t>
      </w:r>
    </w:p>
    <w:p w14:paraId="255B625B" w14:textId="77777777" w:rsidR="004077C2" w:rsidRPr="00A75FAE" w:rsidRDefault="004077C2" w:rsidP="0019764C">
      <w:pPr>
        <w:pStyle w:val="Paragrafoelenco"/>
        <w:numPr>
          <w:ilvl w:val="0"/>
          <w:numId w:val="133"/>
        </w:numPr>
        <w:jc w:val="both"/>
      </w:pPr>
      <w:r w:rsidRPr="00A75FAE">
        <w:t>Selezionare più fornitori per ogni attività strategica per evitare dipendenze da un singolo operatore.</w:t>
      </w:r>
    </w:p>
    <w:p w14:paraId="3DD90776" w14:textId="465F656C" w:rsidR="004077C2" w:rsidRPr="00A75FAE" w:rsidRDefault="004077C2" w:rsidP="0019764C">
      <w:pPr>
        <w:pStyle w:val="Paragrafoelenco"/>
        <w:numPr>
          <w:ilvl w:val="0"/>
          <w:numId w:val="131"/>
        </w:numPr>
        <w:jc w:val="both"/>
      </w:pPr>
      <w:r w:rsidRPr="00A75FAE">
        <w:t xml:space="preserve">Azioni </w:t>
      </w:r>
      <w:r w:rsidR="00DA22EB" w:rsidRPr="00A75FAE">
        <w:t>c</w:t>
      </w:r>
      <w:r w:rsidRPr="00A75FAE">
        <w:t>orrettive:</w:t>
      </w:r>
    </w:p>
    <w:p w14:paraId="4A0021DE" w14:textId="77777777" w:rsidR="004077C2" w:rsidRDefault="004077C2" w:rsidP="0019764C">
      <w:pPr>
        <w:pStyle w:val="Paragrafoelenco"/>
        <w:numPr>
          <w:ilvl w:val="0"/>
          <w:numId w:val="133"/>
        </w:numPr>
        <w:jc w:val="both"/>
      </w:pPr>
      <w:r w:rsidRPr="00A75FAE">
        <w:t>Se i ritardi superano una certa soglia (es. 10% del tempo previsto), sarà necessario attivare risorse alternative e rivedere le tempistiche di progetto.</w:t>
      </w:r>
    </w:p>
    <w:p w14:paraId="34BE83C9" w14:textId="77777777" w:rsidR="00910D76" w:rsidRPr="00A75FAE" w:rsidRDefault="00910D76" w:rsidP="00A52777">
      <w:pPr>
        <w:pStyle w:val="Paragrafoelenco"/>
        <w:ind w:left="1440"/>
        <w:jc w:val="both"/>
      </w:pPr>
    </w:p>
    <w:p w14:paraId="02201FFD" w14:textId="2DF80AB8" w:rsidR="004077C2" w:rsidRPr="00E01785" w:rsidRDefault="004077C2" w:rsidP="00A52777">
      <w:pPr>
        <w:jc w:val="both"/>
        <w:rPr>
          <w:b/>
          <w:bCs/>
          <w:color w:val="0A2F41" w:themeColor="accent1" w:themeShade="80"/>
        </w:rPr>
      </w:pPr>
      <w:r w:rsidRPr="00E01785">
        <w:rPr>
          <w:b/>
          <w:bCs/>
          <w:color w:val="0A2F41" w:themeColor="accent1" w:themeShade="80"/>
        </w:rPr>
        <w:t xml:space="preserve">Piano di </w:t>
      </w:r>
      <w:r w:rsidR="00DA22EB" w:rsidRPr="00E01785">
        <w:rPr>
          <w:b/>
          <w:bCs/>
          <w:color w:val="0A2F41" w:themeColor="accent1" w:themeShade="80"/>
        </w:rPr>
        <w:t>c</w:t>
      </w:r>
      <w:r w:rsidRPr="00E01785">
        <w:rPr>
          <w:b/>
          <w:bCs/>
          <w:color w:val="0A2F41" w:themeColor="accent1" w:themeShade="80"/>
        </w:rPr>
        <w:t xml:space="preserve">ontingenza 2: Incertezze </w:t>
      </w:r>
      <w:r w:rsidR="00DA22EB" w:rsidRPr="00E01785">
        <w:rPr>
          <w:b/>
          <w:bCs/>
          <w:color w:val="0A2F41" w:themeColor="accent1" w:themeShade="80"/>
        </w:rPr>
        <w:t>l</w:t>
      </w:r>
      <w:r w:rsidRPr="00E01785">
        <w:rPr>
          <w:b/>
          <w:bCs/>
          <w:color w:val="0A2F41" w:themeColor="accent1" w:themeShade="80"/>
        </w:rPr>
        <w:t xml:space="preserve">egate ai </w:t>
      </w:r>
      <w:r w:rsidR="00DA22EB" w:rsidRPr="00E01785">
        <w:rPr>
          <w:b/>
          <w:bCs/>
          <w:color w:val="0A2F41" w:themeColor="accent1" w:themeShade="80"/>
        </w:rPr>
        <w:t>c</w:t>
      </w:r>
      <w:r w:rsidRPr="00E01785">
        <w:rPr>
          <w:b/>
          <w:bCs/>
          <w:color w:val="0A2F41" w:themeColor="accent1" w:themeShade="80"/>
        </w:rPr>
        <w:t>ambiamenti Normativi</w:t>
      </w:r>
    </w:p>
    <w:p w14:paraId="2577D453" w14:textId="26BDD8B6" w:rsidR="004077C2" w:rsidRPr="00A75FAE" w:rsidRDefault="004077C2" w:rsidP="0019764C">
      <w:pPr>
        <w:pStyle w:val="Paragrafoelenco"/>
        <w:numPr>
          <w:ilvl w:val="0"/>
          <w:numId w:val="130"/>
        </w:numPr>
        <w:jc w:val="both"/>
      </w:pPr>
      <w:r w:rsidRPr="00A75FAE">
        <w:t xml:space="preserve">Strategia di </w:t>
      </w:r>
      <w:r w:rsidR="00DA22EB" w:rsidRPr="00A75FAE">
        <w:t>m</w:t>
      </w:r>
      <w:r w:rsidRPr="00A75FAE">
        <w:t>itigazione:</w:t>
      </w:r>
    </w:p>
    <w:p w14:paraId="01193C77" w14:textId="77777777" w:rsidR="004077C2" w:rsidRPr="00A75FAE" w:rsidRDefault="004077C2" w:rsidP="0019764C">
      <w:pPr>
        <w:pStyle w:val="Paragrafoelenco"/>
        <w:numPr>
          <w:ilvl w:val="0"/>
          <w:numId w:val="133"/>
        </w:numPr>
        <w:jc w:val="both"/>
      </w:pPr>
      <w:r w:rsidRPr="00A75FAE">
        <w:t>Monitorare costantemente le modifiche normative e legislative, e adattare le attività formative e di sensibilizzazione di conseguenza.</w:t>
      </w:r>
    </w:p>
    <w:p w14:paraId="40315036" w14:textId="77777777" w:rsidR="004077C2" w:rsidRPr="00A75FAE" w:rsidRDefault="004077C2" w:rsidP="0019764C">
      <w:pPr>
        <w:pStyle w:val="Paragrafoelenco"/>
        <w:numPr>
          <w:ilvl w:val="0"/>
          <w:numId w:val="133"/>
        </w:numPr>
        <w:jc w:val="both"/>
      </w:pPr>
      <w:r w:rsidRPr="00A75FAE">
        <w:t>Pianificare flessibilità nelle modalità di attuazione, mantenendo una visione d’insieme per accogliere modifiche normative.</w:t>
      </w:r>
    </w:p>
    <w:p w14:paraId="3EDEFD30" w14:textId="284FEA67" w:rsidR="004077C2" w:rsidRPr="00A75FAE" w:rsidRDefault="004077C2" w:rsidP="0019764C">
      <w:pPr>
        <w:pStyle w:val="Paragrafoelenco"/>
        <w:numPr>
          <w:ilvl w:val="0"/>
          <w:numId w:val="129"/>
        </w:numPr>
        <w:jc w:val="both"/>
      </w:pPr>
      <w:r w:rsidRPr="00A75FAE">
        <w:t xml:space="preserve">Azioni </w:t>
      </w:r>
      <w:r w:rsidR="00DA22EB" w:rsidRPr="00A75FAE">
        <w:t>c</w:t>
      </w:r>
      <w:r w:rsidRPr="00A75FAE">
        <w:t>orrettive:</w:t>
      </w:r>
    </w:p>
    <w:p w14:paraId="0BA3EA04" w14:textId="77777777" w:rsidR="004077C2" w:rsidRDefault="004077C2" w:rsidP="0019764C">
      <w:pPr>
        <w:pStyle w:val="Paragrafoelenco"/>
        <w:numPr>
          <w:ilvl w:val="0"/>
          <w:numId w:val="133"/>
        </w:numPr>
        <w:jc w:val="both"/>
      </w:pPr>
      <w:r w:rsidRPr="00A75FAE">
        <w:t>Se le modifiche normative impattano significativamente, adattare il programma attraverso un aggiornamento dei moduli formativi e delle campagne informative, mantenendo il focus sugli obiettivi di lungo termine.</w:t>
      </w:r>
    </w:p>
    <w:p w14:paraId="27674249" w14:textId="3F66B96B" w:rsidR="00910D76" w:rsidRDefault="00910D76" w:rsidP="00A52777">
      <w:pPr>
        <w:jc w:val="both"/>
      </w:pPr>
      <w:r>
        <w:br w:type="page"/>
      </w:r>
    </w:p>
    <w:p w14:paraId="2A554B2F" w14:textId="511CFBA2" w:rsidR="004077C2" w:rsidRPr="00E01785" w:rsidRDefault="004077C2" w:rsidP="00A52777">
      <w:pPr>
        <w:jc w:val="both"/>
        <w:rPr>
          <w:b/>
          <w:bCs/>
          <w:color w:val="0A2F41" w:themeColor="accent1" w:themeShade="80"/>
        </w:rPr>
      </w:pPr>
      <w:r w:rsidRPr="00E01785">
        <w:rPr>
          <w:b/>
          <w:bCs/>
          <w:color w:val="0A2F41" w:themeColor="accent1" w:themeShade="80"/>
        </w:rPr>
        <w:lastRenderedPageBreak/>
        <w:t xml:space="preserve">Piano di </w:t>
      </w:r>
      <w:r w:rsidR="00DA22EB" w:rsidRPr="00E01785">
        <w:rPr>
          <w:b/>
          <w:bCs/>
          <w:color w:val="0A2F41" w:themeColor="accent1" w:themeShade="80"/>
        </w:rPr>
        <w:t>c</w:t>
      </w:r>
      <w:r w:rsidRPr="00E01785">
        <w:rPr>
          <w:b/>
          <w:bCs/>
          <w:color w:val="0A2F41" w:themeColor="accent1" w:themeShade="80"/>
        </w:rPr>
        <w:t xml:space="preserve">ontingenza 3: Complessità nella </w:t>
      </w:r>
      <w:r w:rsidR="00DA22EB" w:rsidRPr="00E01785">
        <w:rPr>
          <w:b/>
          <w:bCs/>
          <w:color w:val="0A2F41" w:themeColor="accent1" w:themeShade="80"/>
        </w:rPr>
        <w:t>g</w:t>
      </w:r>
      <w:r w:rsidRPr="00E01785">
        <w:rPr>
          <w:b/>
          <w:bCs/>
          <w:color w:val="0A2F41" w:themeColor="accent1" w:themeShade="80"/>
        </w:rPr>
        <w:t xml:space="preserve">estione dei </w:t>
      </w:r>
      <w:r w:rsidR="00DA22EB" w:rsidRPr="00E01785">
        <w:rPr>
          <w:b/>
          <w:bCs/>
          <w:color w:val="0A2F41" w:themeColor="accent1" w:themeShade="80"/>
        </w:rPr>
        <w:t>f</w:t>
      </w:r>
      <w:r w:rsidRPr="00E01785">
        <w:rPr>
          <w:b/>
          <w:bCs/>
          <w:color w:val="0A2F41" w:themeColor="accent1" w:themeShade="80"/>
        </w:rPr>
        <w:t xml:space="preserve">ondi e dei </w:t>
      </w:r>
      <w:r w:rsidR="00DA22EB" w:rsidRPr="00E01785">
        <w:rPr>
          <w:b/>
          <w:bCs/>
          <w:color w:val="0A2F41" w:themeColor="accent1" w:themeShade="80"/>
        </w:rPr>
        <w:t>c</w:t>
      </w:r>
      <w:r w:rsidRPr="00E01785">
        <w:rPr>
          <w:b/>
          <w:bCs/>
          <w:color w:val="0A2F41" w:themeColor="accent1" w:themeShade="80"/>
        </w:rPr>
        <w:t xml:space="preserve">ontratti </w:t>
      </w:r>
      <w:r w:rsidR="00DA22EB" w:rsidRPr="00E01785">
        <w:rPr>
          <w:b/>
          <w:bCs/>
          <w:color w:val="0A2F41" w:themeColor="accent1" w:themeShade="80"/>
        </w:rPr>
        <w:t>e</w:t>
      </w:r>
      <w:r w:rsidRPr="00E01785">
        <w:rPr>
          <w:b/>
          <w:bCs/>
          <w:color w:val="0A2F41" w:themeColor="accent1" w:themeShade="80"/>
        </w:rPr>
        <w:t>sterni</w:t>
      </w:r>
    </w:p>
    <w:p w14:paraId="2532189A" w14:textId="53127AE1" w:rsidR="004077C2" w:rsidRPr="00A75FAE" w:rsidRDefault="004077C2" w:rsidP="0019764C">
      <w:pPr>
        <w:pStyle w:val="Paragrafoelenco"/>
        <w:numPr>
          <w:ilvl w:val="0"/>
          <w:numId w:val="129"/>
        </w:numPr>
        <w:jc w:val="both"/>
      </w:pPr>
      <w:r w:rsidRPr="00A75FAE">
        <w:t xml:space="preserve">Strategia di </w:t>
      </w:r>
      <w:r w:rsidR="00DA22EB" w:rsidRPr="00A75FAE">
        <w:t>m</w:t>
      </w:r>
      <w:r w:rsidRPr="00A75FAE">
        <w:t>itigazione:</w:t>
      </w:r>
    </w:p>
    <w:p w14:paraId="0DE68D36" w14:textId="77777777" w:rsidR="004077C2" w:rsidRPr="00A75FAE" w:rsidRDefault="004077C2" w:rsidP="0019764C">
      <w:pPr>
        <w:pStyle w:val="Paragrafoelenco"/>
        <w:numPr>
          <w:ilvl w:val="0"/>
          <w:numId w:val="133"/>
        </w:numPr>
        <w:jc w:val="both"/>
      </w:pPr>
      <w:r w:rsidRPr="00A75FAE">
        <w:t>Collaborare con esperti in appalti pubblici per garantire una gestione tempestiva e conforme dei contratti.</w:t>
      </w:r>
    </w:p>
    <w:p w14:paraId="60C40C1C" w14:textId="77777777" w:rsidR="004077C2" w:rsidRPr="00A75FAE" w:rsidRDefault="004077C2" w:rsidP="0019764C">
      <w:pPr>
        <w:pStyle w:val="Paragrafoelenco"/>
        <w:numPr>
          <w:ilvl w:val="0"/>
          <w:numId w:val="133"/>
        </w:numPr>
        <w:jc w:val="both"/>
      </w:pPr>
      <w:r w:rsidRPr="00A75FAE">
        <w:t>Utilizzare piattaforme digitali per il monitoraggio continuo dei contratti e delle spese.</w:t>
      </w:r>
    </w:p>
    <w:p w14:paraId="5C11708D" w14:textId="494F891E" w:rsidR="004077C2" w:rsidRPr="00A75FAE" w:rsidRDefault="004077C2" w:rsidP="0019764C">
      <w:pPr>
        <w:pStyle w:val="Paragrafoelenco"/>
        <w:numPr>
          <w:ilvl w:val="0"/>
          <w:numId w:val="129"/>
        </w:numPr>
        <w:jc w:val="both"/>
      </w:pPr>
      <w:r w:rsidRPr="00A75FAE">
        <w:t xml:space="preserve">Azioni </w:t>
      </w:r>
      <w:r w:rsidR="00DA22EB" w:rsidRPr="00A75FAE">
        <w:t>c</w:t>
      </w:r>
      <w:r w:rsidRPr="00A75FAE">
        <w:t>orrettive:</w:t>
      </w:r>
    </w:p>
    <w:p w14:paraId="2417BE05" w14:textId="77777777" w:rsidR="004077C2" w:rsidRDefault="004077C2" w:rsidP="0019764C">
      <w:pPr>
        <w:pStyle w:val="Paragrafoelenco"/>
        <w:numPr>
          <w:ilvl w:val="0"/>
          <w:numId w:val="133"/>
        </w:numPr>
        <w:jc w:val="both"/>
      </w:pPr>
      <w:r w:rsidRPr="00A75FAE">
        <w:t>Nel caso in cui si verifichino ritardi nei contratti, rivedere il budget e allocare risorse interne per garantire la prosecuzione delle attività.</w:t>
      </w:r>
    </w:p>
    <w:p w14:paraId="22E533CC" w14:textId="77777777" w:rsidR="00910D76" w:rsidRPr="00A75FAE" w:rsidRDefault="00910D76" w:rsidP="00A52777">
      <w:pPr>
        <w:pStyle w:val="Paragrafoelenco"/>
        <w:ind w:left="1440"/>
        <w:jc w:val="both"/>
      </w:pPr>
    </w:p>
    <w:p w14:paraId="3DE195C4" w14:textId="640C4062" w:rsidR="004077C2" w:rsidRPr="00E01785" w:rsidRDefault="004077C2" w:rsidP="00A52777">
      <w:pPr>
        <w:jc w:val="both"/>
        <w:rPr>
          <w:b/>
          <w:bCs/>
          <w:color w:val="0A2F41" w:themeColor="accent1" w:themeShade="80"/>
        </w:rPr>
      </w:pPr>
      <w:r w:rsidRPr="00E01785">
        <w:rPr>
          <w:b/>
          <w:bCs/>
          <w:color w:val="0A2F41" w:themeColor="accent1" w:themeShade="80"/>
        </w:rPr>
        <w:t xml:space="preserve">Piano di Contingenza 4: Rischi </w:t>
      </w:r>
      <w:r w:rsidR="00DA22EB" w:rsidRPr="00E01785">
        <w:rPr>
          <w:b/>
          <w:bCs/>
          <w:color w:val="0A2F41" w:themeColor="accent1" w:themeShade="80"/>
        </w:rPr>
        <w:t>t</w:t>
      </w:r>
      <w:r w:rsidRPr="00E01785">
        <w:rPr>
          <w:b/>
          <w:bCs/>
          <w:color w:val="0A2F41" w:themeColor="accent1" w:themeShade="80"/>
        </w:rPr>
        <w:t xml:space="preserve">ecnici e </w:t>
      </w:r>
      <w:r w:rsidR="00DA22EB" w:rsidRPr="00E01785">
        <w:rPr>
          <w:b/>
          <w:bCs/>
          <w:color w:val="0A2F41" w:themeColor="accent1" w:themeShade="80"/>
        </w:rPr>
        <w:t>i</w:t>
      </w:r>
      <w:r w:rsidRPr="00E01785">
        <w:rPr>
          <w:b/>
          <w:bCs/>
          <w:color w:val="0A2F41" w:themeColor="accent1" w:themeShade="80"/>
        </w:rPr>
        <w:t>nfrastrutturali</w:t>
      </w:r>
    </w:p>
    <w:p w14:paraId="123B52C7" w14:textId="67FE8FEC" w:rsidR="004077C2" w:rsidRPr="00A75FAE" w:rsidRDefault="004077C2" w:rsidP="0019764C">
      <w:pPr>
        <w:pStyle w:val="Paragrafoelenco"/>
        <w:numPr>
          <w:ilvl w:val="0"/>
          <w:numId w:val="128"/>
        </w:numPr>
        <w:jc w:val="both"/>
      </w:pPr>
      <w:r w:rsidRPr="00A75FAE">
        <w:t xml:space="preserve">Strategia di </w:t>
      </w:r>
      <w:r w:rsidR="00DA22EB" w:rsidRPr="00A75FAE">
        <w:t>m</w:t>
      </w:r>
      <w:r w:rsidRPr="00A75FAE">
        <w:t>itigazione:</w:t>
      </w:r>
    </w:p>
    <w:p w14:paraId="08E35637" w14:textId="77777777" w:rsidR="004077C2" w:rsidRPr="00A75FAE" w:rsidRDefault="004077C2" w:rsidP="0019764C">
      <w:pPr>
        <w:pStyle w:val="Paragrafoelenco"/>
        <w:numPr>
          <w:ilvl w:val="0"/>
          <w:numId w:val="133"/>
        </w:numPr>
        <w:jc w:val="both"/>
      </w:pPr>
      <w:r w:rsidRPr="00A75FAE">
        <w:t>Selezionare piattaforme tecnologiche robuste e testate, con supporto tecnico continuo.</w:t>
      </w:r>
    </w:p>
    <w:p w14:paraId="146F3F1F" w14:textId="77777777" w:rsidR="004077C2" w:rsidRPr="00A75FAE" w:rsidRDefault="004077C2" w:rsidP="0019764C">
      <w:pPr>
        <w:pStyle w:val="Paragrafoelenco"/>
        <w:numPr>
          <w:ilvl w:val="0"/>
          <w:numId w:val="133"/>
        </w:numPr>
        <w:jc w:val="both"/>
      </w:pPr>
      <w:r w:rsidRPr="00A75FAE">
        <w:t>Garantire una formazione continua per il personale tecnico e per gli utenti finali.</w:t>
      </w:r>
    </w:p>
    <w:p w14:paraId="0AD53226" w14:textId="6CFCC728" w:rsidR="004077C2" w:rsidRPr="00A75FAE" w:rsidRDefault="004077C2" w:rsidP="0019764C">
      <w:pPr>
        <w:pStyle w:val="Paragrafoelenco"/>
        <w:numPr>
          <w:ilvl w:val="0"/>
          <w:numId w:val="128"/>
        </w:numPr>
        <w:jc w:val="both"/>
      </w:pPr>
      <w:r w:rsidRPr="00A75FAE">
        <w:t xml:space="preserve">Azioni </w:t>
      </w:r>
      <w:r w:rsidR="00DA22EB" w:rsidRPr="00A75FAE">
        <w:t>c</w:t>
      </w:r>
      <w:r w:rsidRPr="00A75FAE">
        <w:t>orrettive:</w:t>
      </w:r>
    </w:p>
    <w:p w14:paraId="2FF1A3E3" w14:textId="77777777" w:rsidR="004077C2" w:rsidRDefault="004077C2" w:rsidP="0019764C">
      <w:pPr>
        <w:pStyle w:val="Paragrafoelenco"/>
        <w:numPr>
          <w:ilvl w:val="0"/>
          <w:numId w:val="133"/>
        </w:numPr>
        <w:jc w:val="both"/>
      </w:pPr>
      <w:r w:rsidRPr="00A75FAE">
        <w:t>In caso di malfunzionamenti, il team tecnico deve agire prontamente per risolvere i problemi, con un piano di backup in caso di fallimento delle piattaforme principali.</w:t>
      </w:r>
    </w:p>
    <w:p w14:paraId="0FE925D7" w14:textId="77777777" w:rsidR="00910D76" w:rsidRPr="00A75FAE" w:rsidRDefault="00910D76" w:rsidP="00A52777">
      <w:pPr>
        <w:pStyle w:val="Paragrafoelenco"/>
        <w:ind w:left="1440"/>
        <w:jc w:val="both"/>
      </w:pPr>
    </w:p>
    <w:p w14:paraId="64290B43" w14:textId="4D8FFC94" w:rsidR="004077C2" w:rsidRPr="00E01785" w:rsidRDefault="004077C2" w:rsidP="00A52777">
      <w:pPr>
        <w:jc w:val="both"/>
        <w:rPr>
          <w:b/>
          <w:bCs/>
          <w:color w:val="0A2F41" w:themeColor="accent1" w:themeShade="80"/>
        </w:rPr>
      </w:pPr>
      <w:r w:rsidRPr="00E01785">
        <w:rPr>
          <w:b/>
          <w:bCs/>
          <w:color w:val="0A2F41" w:themeColor="accent1" w:themeShade="80"/>
        </w:rPr>
        <w:t xml:space="preserve">Piano di Contingenza 5: Scarso </w:t>
      </w:r>
      <w:r w:rsidR="00DA22EB" w:rsidRPr="00E01785">
        <w:rPr>
          <w:b/>
          <w:bCs/>
          <w:color w:val="0A2F41" w:themeColor="accent1" w:themeShade="80"/>
        </w:rPr>
        <w:t>c</w:t>
      </w:r>
      <w:r w:rsidRPr="00E01785">
        <w:rPr>
          <w:b/>
          <w:bCs/>
          <w:color w:val="0A2F41" w:themeColor="accent1" w:themeShade="80"/>
        </w:rPr>
        <w:t xml:space="preserve">oinvolgimento degli </w:t>
      </w:r>
      <w:r w:rsidR="00DA22EB" w:rsidRPr="00E01785">
        <w:rPr>
          <w:b/>
          <w:bCs/>
          <w:color w:val="0A2F41" w:themeColor="accent1" w:themeShade="80"/>
        </w:rPr>
        <w:t>s</w:t>
      </w:r>
      <w:r w:rsidRPr="00E01785">
        <w:rPr>
          <w:b/>
          <w:bCs/>
          <w:color w:val="0A2F41" w:themeColor="accent1" w:themeShade="80"/>
        </w:rPr>
        <w:t>takeholder</w:t>
      </w:r>
    </w:p>
    <w:p w14:paraId="15A1F457" w14:textId="5F59E5FD" w:rsidR="004077C2" w:rsidRPr="00910D76" w:rsidRDefault="004077C2" w:rsidP="0019764C">
      <w:pPr>
        <w:pStyle w:val="Paragrafoelenco"/>
        <w:numPr>
          <w:ilvl w:val="0"/>
          <w:numId w:val="128"/>
        </w:numPr>
        <w:jc w:val="both"/>
      </w:pPr>
      <w:r w:rsidRPr="00910D76">
        <w:t xml:space="preserve">Strategia di </w:t>
      </w:r>
      <w:r w:rsidR="00DA22EB" w:rsidRPr="00910D76">
        <w:t>m</w:t>
      </w:r>
      <w:r w:rsidRPr="00910D76">
        <w:t>itigazione:</w:t>
      </w:r>
    </w:p>
    <w:p w14:paraId="01276FC5" w14:textId="77777777" w:rsidR="004077C2" w:rsidRPr="00A75FAE" w:rsidRDefault="004077C2" w:rsidP="0019764C">
      <w:pPr>
        <w:pStyle w:val="Paragrafoelenco"/>
        <w:numPr>
          <w:ilvl w:val="0"/>
          <w:numId w:val="133"/>
        </w:numPr>
        <w:jc w:val="both"/>
      </w:pPr>
      <w:r w:rsidRPr="00A75FAE">
        <w:t>Rafforzare le campagne di comunicazione per massimizzare il coinvolgimento.</w:t>
      </w:r>
    </w:p>
    <w:p w14:paraId="60F79AF4" w14:textId="77777777" w:rsidR="004077C2" w:rsidRPr="00A75FAE" w:rsidRDefault="004077C2" w:rsidP="0019764C">
      <w:pPr>
        <w:pStyle w:val="Paragrafoelenco"/>
        <w:numPr>
          <w:ilvl w:val="0"/>
          <w:numId w:val="133"/>
        </w:numPr>
        <w:jc w:val="both"/>
      </w:pPr>
      <w:r w:rsidRPr="00A75FAE">
        <w:t>Incentivare la partecipazione con riconoscimenti e premi per le PMI, i cittadini e gli amministratori di condominio più attivi.</w:t>
      </w:r>
    </w:p>
    <w:p w14:paraId="160059F0" w14:textId="77777777" w:rsidR="004077C2" w:rsidRPr="00A75FAE" w:rsidRDefault="004077C2" w:rsidP="0019764C">
      <w:pPr>
        <w:pStyle w:val="Paragrafoelenco"/>
        <w:numPr>
          <w:ilvl w:val="0"/>
          <w:numId w:val="133"/>
        </w:numPr>
        <w:jc w:val="both"/>
      </w:pPr>
      <w:r w:rsidRPr="00A75FAE">
        <w:t>Rafforzare la presenza locale con eventi interattivi e workshop pratici.</w:t>
      </w:r>
    </w:p>
    <w:p w14:paraId="2686FC38" w14:textId="20AD27D3" w:rsidR="004077C2" w:rsidRPr="00A75FAE" w:rsidRDefault="004077C2" w:rsidP="0019764C">
      <w:pPr>
        <w:pStyle w:val="Paragrafoelenco"/>
        <w:numPr>
          <w:ilvl w:val="0"/>
          <w:numId w:val="128"/>
        </w:numPr>
        <w:jc w:val="both"/>
      </w:pPr>
      <w:r w:rsidRPr="00A75FAE">
        <w:t xml:space="preserve">Azioni </w:t>
      </w:r>
      <w:r w:rsidR="00DA22EB" w:rsidRPr="00A75FAE">
        <w:t>c</w:t>
      </w:r>
      <w:r w:rsidRPr="00A75FAE">
        <w:t>orrettive:</w:t>
      </w:r>
    </w:p>
    <w:p w14:paraId="2386B461" w14:textId="77777777" w:rsidR="004077C2" w:rsidRPr="00A75FAE" w:rsidRDefault="004077C2" w:rsidP="0019764C">
      <w:pPr>
        <w:pStyle w:val="Paragrafoelenco"/>
        <w:numPr>
          <w:ilvl w:val="0"/>
          <w:numId w:val="133"/>
        </w:numPr>
        <w:jc w:val="both"/>
      </w:pPr>
      <w:r w:rsidRPr="00A75FAE">
        <w:t>Se la partecipazione rimane bassa, rivedere i canali di comunicazione e aumentare la promozione attraverso media locali e social network.</w:t>
      </w:r>
    </w:p>
    <w:p w14:paraId="1319E5D4" w14:textId="46C3DB06" w:rsidR="004077C2" w:rsidRPr="00A75FAE" w:rsidRDefault="004077C2" w:rsidP="007D4919">
      <w:pPr>
        <w:jc w:val="both"/>
        <w:rPr>
          <w:rFonts w:ascii="Calibri" w:hAnsi="Calibri" w:cs="Calibri"/>
        </w:rPr>
      </w:pPr>
      <w:r w:rsidRPr="00A75FAE">
        <w:rPr>
          <w:rFonts w:ascii="Calibri" w:hAnsi="Calibri" w:cs="Calibri"/>
        </w:rPr>
        <w:br w:type="page"/>
      </w:r>
    </w:p>
    <w:p w14:paraId="6074D46F" w14:textId="4889256E" w:rsidR="00FE7FB0" w:rsidRDefault="00A9175A" w:rsidP="00FE7FB0">
      <w:r>
        <w:rPr>
          <w:noProof/>
          <w:lang w:eastAsia="it-IT"/>
        </w:rPr>
        <w:lastRenderedPageBreak/>
        <w:drawing>
          <wp:anchor distT="0" distB="0" distL="114300" distR="114300" simplePos="0" relativeHeight="251684864" behindDoc="1" locked="0" layoutInCell="1" allowOverlap="1" wp14:anchorId="02BB6C79" wp14:editId="14488737">
            <wp:simplePos x="0" y="0"/>
            <wp:positionH relativeFrom="column">
              <wp:posOffset>-713740</wp:posOffset>
            </wp:positionH>
            <wp:positionV relativeFrom="paragraph">
              <wp:posOffset>-893444</wp:posOffset>
            </wp:positionV>
            <wp:extent cx="7559568" cy="3270250"/>
            <wp:effectExtent l="0" t="0" r="0" b="0"/>
            <wp:wrapNone/>
            <wp:docPr id="757921190"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8">
                      <a:extLst>
                        <a:ext uri="{28A0092B-C50C-407E-A947-70E740481C1C}">
                          <a14:useLocalDpi xmlns:a14="http://schemas.microsoft.com/office/drawing/2010/main" val="0"/>
                        </a:ext>
                      </a:extLst>
                    </a:blip>
                    <a:srcRect b="69391"/>
                    <a:stretch/>
                  </pic:blipFill>
                  <pic:spPr bwMode="auto">
                    <a:xfrm>
                      <a:off x="0" y="0"/>
                      <a:ext cx="7560000" cy="32704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2F863B" w14:textId="343AA2ED" w:rsidR="00FE7FB0" w:rsidRDefault="00FE7FB0" w:rsidP="00FE7FB0"/>
    <w:p w14:paraId="74CC799B" w14:textId="77777777" w:rsidR="00FE7FB0" w:rsidRDefault="00FE7FB0" w:rsidP="00FE7FB0"/>
    <w:p w14:paraId="66D1B789" w14:textId="77777777" w:rsidR="00A9175A" w:rsidRDefault="00A9175A" w:rsidP="00FE7FB0"/>
    <w:p w14:paraId="7B5C91FD" w14:textId="77777777" w:rsidR="00A9175A" w:rsidRDefault="00A9175A" w:rsidP="00FE7FB0"/>
    <w:p w14:paraId="6AAB6070" w14:textId="77777777" w:rsidR="00A9175A" w:rsidRDefault="00A9175A" w:rsidP="00FE7FB0"/>
    <w:p w14:paraId="458F767A" w14:textId="77777777" w:rsidR="00A9175A" w:rsidRDefault="00A9175A" w:rsidP="00FE7FB0"/>
    <w:p w14:paraId="25BA1BDF" w14:textId="77777777" w:rsidR="00A9175A" w:rsidRDefault="00A9175A" w:rsidP="00FE7FB0"/>
    <w:p w14:paraId="5850AD51" w14:textId="7D069FDB" w:rsidR="003573DF" w:rsidRDefault="003E06E9" w:rsidP="00243D23">
      <w:pPr>
        <w:pStyle w:val="Titolo1"/>
      </w:pPr>
      <w:bookmarkStart w:id="31" w:name="_Toc184314664"/>
      <w:r w:rsidRPr="00A75FAE">
        <w:t xml:space="preserve">11. </w:t>
      </w:r>
      <w:r w:rsidR="008F2E2A" w:rsidRPr="00A75FAE">
        <w:t>MONITORAGGIO</w:t>
      </w:r>
      <w:bookmarkEnd w:id="31"/>
    </w:p>
    <w:p w14:paraId="51B86904" w14:textId="77777777" w:rsidR="00243D23" w:rsidRPr="00243D23" w:rsidRDefault="00243D23" w:rsidP="00243D23"/>
    <w:p w14:paraId="67AEADEE" w14:textId="4A99011E" w:rsidR="003573DF" w:rsidRPr="00A75FAE" w:rsidRDefault="00243D23" w:rsidP="003E06E9">
      <w:pPr>
        <w:jc w:val="both"/>
        <w:rPr>
          <w:rFonts w:ascii="Calibri" w:hAnsi="Calibri" w:cs="Calibri"/>
        </w:rPr>
      </w:pPr>
      <w:r w:rsidRPr="00A75FAE">
        <w:rPr>
          <w:noProof/>
          <w:lang w:eastAsia="it-IT"/>
        </w:rPr>
        <mc:AlternateContent>
          <mc:Choice Requires="wps">
            <w:drawing>
              <wp:inline distT="0" distB="0" distL="0" distR="0" wp14:anchorId="6ACCC3F9" wp14:editId="5064BF41">
                <wp:extent cx="6004560" cy="4978400"/>
                <wp:effectExtent l="0" t="0" r="0" b="0"/>
                <wp:docPr id="1382923955"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4560" cy="4978400"/>
                        </a:xfrm>
                        <a:prstGeom prst="rect">
                          <a:avLst/>
                        </a:prstGeom>
                        <a:solidFill>
                          <a:srgbClr val="EFF5FB"/>
                        </a:solidFill>
                        <a:ln w="9525">
                          <a:noFill/>
                          <a:miter lim="800000"/>
                          <a:headEnd/>
                          <a:tailEnd/>
                        </a:ln>
                      </wps:spPr>
                      <wps:txbx>
                        <w:txbxContent>
                          <w:p w14:paraId="693464DC" w14:textId="77777777" w:rsidR="00E55F5B" w:rsidRPr="00FB704B" w:rsidRDefault="00E55F5B" w:rsidP="00243D23">
                            <w:pPr>
                              <w:rPr>
                                <w:b/>
                                <w:bCs/>
                                <w:color w:val="0A2F41" w:themeColor="accent1" w:themeShade="80"/>
                              </w:rPr>
                            </w:pPr>
                            <w:r w:rsidRPr="00FB704B">
                              <w:rPr>
                                <w:b/>
                                <w:bCs/>
                                <w:color w:val="0A2F41" w:themeColor="accent1" w:themeShade="80"/>
                              </w:rPr>
                              <w:t>Monitoraggio del PIF 2025-2027</w:t>
                            </w:r>
                          </w:p>
                          <w:p w14:paraId="1A0E2C82" w14:textId="77777777" w:rsidR="00E55F5B" w:rsidRPr="003573DF" w:rsidRDefault="00E55F5B" w:rsidP="0019764C">
                            <w:pPr>
                              <w:numPr>
                                <w:ilvl w:val="0"/>
                                <w:numId w:val="134"/>
                              </w:numPr>
                            </w:pPr>
                            <w:r w:rsidRPr="003573DF">
                              <w:rPr>
                                <w:b/>
                                <w:bCs/>
                              </w:rPr>
                              <w:t>Struttura</w:t>
                            </w:r>
                            <w:r w:rsidRPr="003573DF">
                              <w:t>:</w:t>
                            </w:r>
                          </w:p>
                          <w:p w14:paraId="2CCE2FE0" w14:textId="6596EB34" w:rsidR="00E55F5B" w:rsidRPr="003573DF" w:rsidRDefault="00E55F5B" w:rsidP="0019764C">
                            <w:pPr>
                              <w:numPr>
                                <w:ilvl w:val="1"/>
                                <w:numId w:val="5"/>
                              </w:numPr>
                            </w:pPr>
                            <w:r w:rsidRPr="003573DF">
                              <w:rPr>
                                <w:b/>
                                <w:bCs/>
                              </w:rPr>
                              <w:t>Obiettivi Strategici</w:t>
                            </w:r>
                            <w:r w:rsidRPr="003573DF">
                              <w:t xml:space="preserve">: Misurazione dei progressi verso </w:t>
                            </w:r>
                            <w:r>
                              <w:t>il</w:t>
                            </w:r>
                            <w:r w:rsidRPr="003573DF">
                              <w:t xml:space="preserve"> recepimento delle direttive europee e il risparmio energetico.</w:t>
                            </w:r>
                          </w:p>
                          <w:p w14:paraId="7D0F6423" w14:textId="77777777" w:rsidR="00E55F5B" w:rsidRPr="003573DF" w:rsidRDefault="00E55F5B" w:rsidP="0019764C">
                            <w:pPr>
                              <w:numPr>
                                <w:ilvl w:val="1"/>
                                <w:numId w:val="5"/>
                              </w:numPr>
                            </w:pPr>
                            <w:r w:rsidRPr="003573DF">
                              <w:rPr>
                                <w:b/>
                                <w:bCs/>
                              </w:rPr>
                              <w:t>Risparmio Energetico</w:t>
                            </w:r>
                            <w:r w:rsidRPr="003573DF">
                              <w:t>: Valutazione degli effetti delle azioni informative e formative.</w:t>
                            </w:r>
                          </w:p>
                          <w:p w14:paraId="528182A8" w14:textId="77777777" w:rsidR="00E55F5B" w:rsidRPr="003573DF" w:rsidRDefault="00E55F5B" w:rsidP="0019764C">
                            <w:pPr>
                              <w:numPr>
                                <w:ilvl w:val="0"/>
                                <w:numId w:val="135"/>
                              </w:numPr>
                            </w:pPr>
                            <w:r w:rsidRPr="003573DF">
                              <w:rPr>
                                <w:b/>
                                <w:bCs/>
                              </w:rPr>
                              <w:t>Ambiti di Monitoraggio</w:t>
                            </w:r>
                            <w:r w:rsidRPr="003573DF">
                              <w:t>:</w:t>
                            </w:r>
                          </w:p>
                          <w:p w14:paraId="4D7E4F42" w14:textId="6608FFDE" w:rsidR="00E55F5B" w:rsidRPr="003573DF" w:rsidRDefault="00E55F5B" w:rsidP="0019764C">
                            <w:pPr>
                              <w:numPr>
                                <w:ilvl w:val="1"/>
                                <w:numId w:val="6"/>
                              </w:numPr>
                            </w:pPr>
                            <w:r w:rsidRPr="003573DF">
                              <w:rPr>
                                <w:b/>
                                <w:bCs/>
                              </w:rPr>
                              <w:t>Obiettivo 1</w:t>
                            </w:r>
                            <w:r w:rsidRPr="003573DF">
                              <w:t>: Conoscenza de</w:t>
                            </w:r>
                            <w:r>
                              <w:t xml:space="preserve">i contenuti delle </w:t>
                            </w:r>
                            <w:r w:rsidRPr="003573DF">
                              <w:t>direttive EPBD ed EED (sondaggi, quiz, partecipazione a corsi).</w:t>
                            </w:r>
                          </w:p>
                          <w:p w14:paraId="01B363DB" w14:textId="77777777" w:rsidR="00E55F5B" w:rsidRPr="003573DF" w:rsidRDefault="00E55F5B" w:rsidP="0019764C">
                            <w:pPr>
                              <w:numPr>
                                <w:ilvl w:val="1"/>
                                <w:numId w:val="6"/>
                              </w:numPr>
                            </w:pPr>
                            <w:r w:rsidRPr="003573DF">
                              <w:rPr>
                                <w:b/>
                                <w:bCs/>
                              </w:rPr>
                              <w:t>Obiettivo 2</w:t>
                            </w:r>
                            <w:r w:rsidRPr="003573DF">
                              <w:t>: Strumenti di pianificazione energetica per la PA e progetti di riqualificazione avviati.</w:t>
                            </w:r>
                          </w:p>
                          <w:p w14:paraId="5A0A89F8" w14:textId="77777777" w:rsidR="00E55F5B" w:rsidRPr="003573DF" w:rsidRDefault="00E55F5B" w:rsidP="0019764C">
                            <w:pPr>
                              <w:numPr>
                                <w:ilvl w:val="1"/>
                                <w:numId w:val="6"/>
                              </w:numPr>
                            </w:pPr>
                            <w:r w:rsidRPr="003573DF">
                              <w:rPr>
                                <w:b/>
                                <w:bCs/>
                              </w:rPr>
                              <w:t>Obiettivo 3</w:t>
                            </w:r>
                            <w:r w:rsidRPr="003573DF">
                              <w:t>: Domanda di riqualificazione energetica residenziale senza incentivi diretti e risparmio stimato in Mtep.</w:t>
                            </w:r>
                          </w:p>
                          <w:p w14:paraId="615BDEE3" w14:textId="77777777" w:rsidR="00E55F5B" w:rsidRPr="003573DF" w:rsidRDefault="00E55F5B" w:rsidP="0019764C">
                            <w:pPr>
                              <w:numPr>
                                <w:ilvl w:val="1"/>
                                <w:numId w:val="6"/>
                              </w:numPr>
                            </w:pPr>
                            <w:r w:rsidRPr="003573DF">
                              <w:rPr>
                                <w:b/>
                                <w:bCs/>
                              </w:rPr>
                              <w:t>Obiettivo 4</w:t>
                            </w:r>
                            <w:r w:rsidRPr="003573DF">
                              <w:t>: Adozione del principio "Energy Efficiency First" e partenariati pubblico-privato.</w:t>
                            </w:r>
                          </w:p>
                          <w:p w14:paraId="1C829B9C" w14:textId="77777777" w:rsidR="00E55F5B" w:rsidRPr="003573DF" w:rsidRDefault="00E55F5B" w:rsidP="0019764C">
                            <w:pPr>
                              <w:numPr>
                                <w:ilvl w:val="0"/>
                                <w:numId w:val="136"/>
                              </w:numPr>
                            </w:pPr>
                            <w:r w:rsidRPr="003573DF">
                              <w:rPr>
                                <w:b/>
                                <w:bCs/>
                              </w:rPr>
                              <w:t>Sistema di Monitoraggio</w:t>
                            </w:r>
                            <w:r w:rsidRPr="003573DF">
                              <w:t>:</w:t>
                            </w:r>
                          </w:p>
                          <w:p w14:paraId="59986DC9" w14:textId="77777777" w:rsidR="00E55F5B" w:rsidRPr="003573DF" w:rsidRDefault="00E55F5B" w:rsidP="0019764C">
                            <w:pPr>
                              <w:numPr>
                                <w:ilvl w:val="1"/>
                                <w:numId w:val="7"/>
                              </w:numPr>
                            </w:pPr>
                            <w:r w:rsidRPr="003573DF">
                              <w:t>Raccolta dati tramite sondaggi, report e modelli energetici.</w:t>
                            </w:r>
                          </w:p>
                          <w:p w14:paraId="47B8A81D" w14:textId="77777777" w:rsidR="00E55F5B" w:rsidRPr="003573DF" w:rsidRDefault="00E55F5B" w:rsidP="0019764C">
                            <w:pPr>
                              <w:numPr>
                                <w:ilvl w:val="1"/>
                                <w:numId w:val="7"/>
                              </w:numPr>
                            </w:pPr>
                            <w:r w:rsidRPr="003573DF">
                              <w:t>Cluster territoriali (urbano, periurbano, rurale) per rappresentare diverse tipologie di comunità.</w:t>
                            </w:r>
                          </w:p>
                          <w:p w14:paraId="12163030" w14:textId="77777777" w:rsidR="00E55F5B" w:rsidRPr="003573DF" w:rsidRDefault="00E55F5B" w:rsidP="00243D23">
                            <w:r w:rsidRPr="003573DF">
                              <w:t>Questo sistema garantisce una misurazione completa e accurata dell’impatto e dell’efficacia del programma.</w:t>
                            </w:r>
                          </w:p>
                          <w:p w14:paraId="78435822" w14:textId="77777777" w:rsidR="00E55F5B" w:rsidRDefault="00E55F5B" w:rsidP="00243D23"/>
                        </w:txbxContent>
                      </wps:txbx>
                      <wps:bodyPr rot="0" vert="horz" wrap="square" lIns="91440" tIns="45720" rIns="91440" bIns="45720" anchor="t" anchorCtr="0">
                        <a:noAutofit/>
                      </wps:bodyPr>
                    </wps:wsp>
                  </a:graphicData>
                </a:graphic>
              </wp:inline>
            </w:drawing>
          </mc:Choice>
          <mc:Fallback>
            <w:pict>
              <v:shape w14:anchorId="6ACCC3F9" id="_x0000_s1032" type="#_x0000_t202" style="width:472.8pt;height:3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" fillcolor="#eff5fb" stroked="f">
                <v:textbox>
                  <w:txbxContent>
                    <w:p w14:paraId="693464DC" w14:textId="77777777" w:rsidR="00E55F5B" w:rsidRPr="00FB704B" w:rsidRDefault="00E55F5B" w:rsidP="00243D23">
                      <w:pPr>
                        <w:rPr>
                          <w:b/>
                          <w:bCs/>
                          <w:color w:val="0A2F41" w:themeColor="accent1" w:themeShade="80"/>
                        </w:rPr>
                      </w:pPr>
                      <w:r w:rsidRPr="00FB704B">
                        <w:rPr>
                          <w:b/>
                          <w:bCs/>
                          <w:color w:val="0A2F41" w:themeColor="accent1" w:themeShade="80"/>
                        </w:rPr>
                        <w:t>Monitoraggio del PIF 2025-2027</w:t>
                      </w:r>
                    </w:p>
                    <w:p w14:paraId="1A0E2C82" w14:textId="77777777" w:rsidR="00E55F5B" w:rsidRPr="003573DF" w:rsidRDefault="00E55F5B" w:rsidP="0019764C">
                      <w:pPr>
                        <w:numPr>
                          <w:ilvl w:val="0"/>
                          <w:numId w:val="134"/>
                        </w:numPr>
                      </w:pPr>
                      <w:r w:rsidRPr="003573DF">
                        <w:rPr>
                          <w:b/>
                          <w:bCs/>
                        </w:rPr>
                        <w:t>Struttura</w:t>
                      </w:r>
                      <w:r w:rsidRPr="003573DF">
                        <w:t>:</w:t>
                      </w:r>
                    </w:p>
                    <w:p w14:paraId="2CCE2FE0" w14:textId="6596EB34" w:rsidR="00E55F5B" w:rsidRPr="003573DF" w:rsidRDefault="00E55F5B" w:rsidP="0019764C">
                      <w:pPr>
                        <w:numPr>
                          <w:ilvl w:val="1"/>
                          <w:numId w:val="5"/>
                        </w:numPr>
                      </w:pPr>
                      <w:r w:rsidRPr="003573DF">
                        <w:rPr>
                          <w:b/>
                          <w:bCs/>
                        </w:rPr>
                        <w:t>Obiettivi Strategici</w:t>
                      </w:r>
                      <w:r w:rsidRPr="003573DF">
                        <w:t xml:space="preserve">: Misurazione dei progressi verso </w:t>
                      </w:r>
                      <w:r>
                        <w:t>il</w:t>
                      </w:r>
                      <w:r w:rsidRPr="003573DF">
                        <w:t xml:space="preserve"> recepimento delle direttive europee e il risparmio energetico.</w:t>
                      </w:r>
                    </w:p>
                    <w:p w14:paraId="7D0F6423" w14:textId="77777777" w:rsidR="00E55F5B" w:rsidRPr="003573DF" w:rsidRDefault="00E55F5B" w:rsidP="0019764C">
                      <w:pPr>
                        <w:numPr>
                          <w:ilvl w:val="1"/>
                          <w:numId w:val="5"/>
                        </w:numPr>
                      </w:pPr>
                      <w:r w:rsidRPr="003573DF">
                        <w:rPr>
                          <w:b/>
                          <w:bCs/>
                        </w:rPr>
                        <w:t>Risparmio Energetico</w:t>
                      </w:r>
                      <w:r w:rsidRPr="003573DF">
                        <w:t>: Valutazione degli effetti delle azioni informative e formative.</w:t>
                      </w:r>
                    </w:p>
                    <w:p w14:paraId="528182A8" w14:textId="77777777" w:rsidR="00E55F5B" w:rsidRPr="003573DF" w:rsidRDefault="00E55F5B" w:rsidP="0019764C">
                      <w:pPr>
                        <w:numPr>
                          <w:ilvl w:val="0"/>
                          <w:numId w:val="135"/>
                        </w:numPr>
                      </w:pPr>
                      <w:r w:rsidRPr="003573DF">
                        <w:rPr>
                          <w:b/>
                          <w:bCs/>
                        </w:rPr>
                        <w:t>Ambiti di Monitoraggio</w:t>
                      </w:r>
                      <w:r w:rsidRPr="003573DF">
                        <w:t>:</w:t>
                      </w:r>
                    </w:p>
                    <w:p w14:paraId="4D7E4F42" w14:textId="6608FFDE" w:rsidR="00E55F5B" w:rsidRPr="003573DF" w:rsidRDefault="00E55F5B" w:rsidP="0019764C">
                      <w:pPr>
                        <w:numPr>
                          <w:ilvl w:val="1"/>
                          <w:numId w:val="6"/>
                        </w:numPr>
                      </w:pPr>
                      <w:r w:rsidRPr="003573DF">
                        <w:rPr>
                          <w:b/>
                          <w:bCs/>
                        </w:rPr>
                        <w:t>Obiettivo 1</w:t>
                      </w:r>
                      <w:r w:rsidRPr="003573DF">
                        <w:t>: Conoscenza de</w:t>
                      </w:r>
                      <w:r>
                        <w:t xml:space="preserve">i contenuti delle </w:t>
                      </w:r>
                      <w:r w:rsidRPr="003573DF">
                        <w:t>direttive EPBD ed EED (sondaggi, quiz, partecipazione a corsi).</w:t>
                      </w:r>
                    </w:p>
                    <w:p w14:paraId="01B363DB" w14:textId="77777777" w:rsidR="00E55F5B" w:rsidRPr="003573DF" w:rsidRDefault="00E55F5B" w:rsidP="0019764C">
                      <w:pPr>
                        <w:numPr>
                          <w:ilvl w:val="1"/>
                          <w:numId w:val="6"/>
                        </w:numPr>
                      </w:pPr>
                      <w:r w:rsidRPr="003573DF">
                        <w:rPr>
                          <w:b/>
                          <w:bCs/>
                        </w:rPr>
                        <w:t>Obiettivo 2</w:t>
                      </w:r>
                      <w:r w:rsidRPr="003573DF">
                        <w:t>: Strumenti di pianificazione energetica per la PA e progetti di riqualificazione avviati.</w:t>
                      </w:r>
                    </w:p>
                    <w:p w14:paraId="5A0A89F8" w14:textId="77777777" w:rsidR="00E55F5B" w:rsidRPr="003573DF" w:rsidRDefault="00E55F5B" w:rsidP="0019764C">
                      <w:pPr>
                        <w:numPr>
                          <w:ilvl w:val="1"/>
                          <w:numId w:val="6"/>
                        </w:numPr>
                      </w:pPr>
                      <w:r w:rsidRPr="003573DF">
                        <w:rPr>
                          <w:b/>
                          <w:bCs/>
                        </w:rPr>
                        <w:t>Obiettivo 3</w:t>
                      </w:r>
                      <w:r w:rsidRPr="003573DF">
                        <w:t>: Domanda di riqualificazione energetica residenziale senza incentivi diretti e risparmio stimato in Mtep.</w:t>
                      </w:r>
                    </w:p>
                    <w:p w14:paraId="615BDEE3" w14:textId="77777777" w:rsidR="00E55F5B" w:rsidRPr="003573DF" w:rsidRDefault="00E55F5B" w:rsidP="0019764C">
                      <w:pPr>
                        <w:numPr>
                          <w:ilvl w:val="1"/>
                          <w:numId w:val="6"/>
                        </w:numPr>
                      </w:pPr>
                      <w:r w:rsidRPr="003573DF">
                        <w:rPr>
                          <w:b/>
                          <w:bCs/>
                        </w:rPr>
                        <w:t>Obiettivo 4</w:t>
                      </w:r>
                      <w:r w:rsidRPr="003573DF">
                        <w:t>: Adozione del principio "Energy Efficiency First" e partenariati pubblico-privato.</w:t>
                      </w:r>
                    </w:p>
                    <w:p w14:paraId="1C829B9C" w14:textId="77777777" w:rsidR="00E55F5B" w:rsidRPr="003573DF" w:rsidRDefault="00E55F5B" w:rsidP="0019764C">
                      <w:pPr>
                        <w:numPr>
                          <w:ilvl w:val="0"/>
                          <w:numId w:val="136"/>
                        </w:numPr>
                      </w:pPr>
                      <w:r w:rsidRPr="003573DF">
                        <w:rPr>
                          <w:b/>
                          <w:bCs/>
                        </w:rPr>
                        <w:t>Sistema di Monitoraggio</w:t>
                      </w:r>
                      <w:r w:rsidRPr="003573DF">
                        <w:t>:</w:t>
                      </w:r>
                    </w:p>
                    <w:p w14:paraId="59986DC9" w14:textId="77777777" w:rsidR="00E55F5B" w:rsidRPr="003573DF" w:rsidRDefault="00E55F5B" w:rsidP="0019764C">
                      <w:pPr>
                        <w:numPr>
                          <w:ilvl w:val="1"/>
                          <w:numId w:val="7"/>
                        </w:numPr>
                      </w:pPr>
                      <w:r w:rsidRPr="003573DF">
                        <w:t>Raccolta dati tramite sondaggi, report e modelli energetici.</w:t>
                      </w:r>
                    </w:p>
                    <w:p w14:paraId="47B8A81D" w14:textId="77777777" w:rsidR="00E55F5B" w:rsidRPr="003573DF" w:rsidRDefault="00E55F5B" w:rsidP="0019764C">
                      <w:pPr>
                        <w:numPr>
                          <w:ilvl w:val="1"/>
                          <w:numId w:val="7"/>
                        </w:numPr>
                      </w:pPr>
                      <w:r w:rsidRPr="003573DF">
                        <w:t>Cluster territoriali (urbano, periurbano, rurale) per rappresentare diverse tipologie di comunità.</w:t>
                      </w:r>
                    </w:p>
                    <w:p w14:paraId="12163030" w14:textId="77777777" w:rsidR="00E55F5B" w:rsidRPr="003573DF" w:rsidRDefault="00E55F5B" w:rsidP="00243D23">
                      <w:r w:rsidRPr="003573DF">
                        <w:t>Questo sistema garantisce una misurazione completa e accurata dell’impatto e dell’efficacia del programma.</w:t>
                      </w:r>
                    </w:p>
                    <w:p w14:paraId="78435822" w14:textId="77777777" w:rsidR="00E55F5B" w:rsidRDefault="00E55F5B" w:rsidP="00243D23"/>
                  </w:txbxContent>
                </v:textbox>
                <w10:anchorlock/>
              </v:shape>
            </w:pict>
          </mc:Fallback>
        </mc:AlternateContent>
      </w:r>
    </w:p>
    <w:p w14:paraId="7392F6D0" w14:textId="2A3A2219" w:rsidR="00231896" w:rsidRDefault="00231896">
      <w:r>
        <w:br w:type="page"/>
      </w:r>
    </w:p>
    <w:p w14:paraId="2CE8BAF2" w14:textId="74015E7E" w:rsidR="003E06E9" w:rsidRPr="00A75FAE" w:rsidRDefault="003E06E9" w:rsidP="000E44C3">
      <w:r w:rsidRPr="00A75FAE">
        <w:lastRenderedPageBreak/>
        <w:t xml:space="preserve">Per garantire il successo del </w:t>
      </w:r>
      <w:r w:rsidRPr="00A75FAE">
        <w:rPr>
          <w:b/>
          <w:bCs/>
        </w:rPr>
        <w:t>Programma di Informazione e Formazione per l’Efficienza Energetica (PIF)</w:t>
      </w:r>
      <w:r w:rsidRPr="00A75FAE">
        <w:t xml:space="preserve"> e valutarne l’impatto, il monitoraggio sarà strutturato su due livelli principali:</w:t>
      </w:r>
    </w:p>
    <w:p w14:paraId="7758B239" w14:textId="77777777" w:rsidR="003E06E9" w:rsidRPr="00A75FAE" w:rsidRDefault="003E06E9" w:rsidP="0019764C">
      <w:pPr>
        <w:pStyle w:val="Paragrafoelenco"/>
        <w:numPr>
          <w:ilvl w:val="0"/>
          <w:numId w:val="128"/>
        </w:numPr>
        <w:jc w:val="both"/>
      </w:pPr>
      <w:r w:rsidRPr="000E44C3">
        <w:rPr>
          <w:b/>
          <w:bCs/>
        </w:rPr>
        <w:t>Valutazione del raggiungimento degli obiettivi strategici</w:t>
      </w:r>
      <w:r w:rsidRPr="00A75FAE">
        <w:t xml:space="preserve"> attraverso indicatori specifici e innovativi, monitorando i progressi verso l’attuazione delle direttive europee e l’effettivo risparmio energetico.</w:t>
      </w:r>
    </w:p>
    <w:p w14:paraId="214AAEE1" w14:textId="5A6EE63C" w:rsidR="003E06E9" w:rsidRDefault="003E06E9" w:rsidP="0019764C">
      <w:pPr>
        <w:pStyle w:val="Paragrafoelenco"/>
        <w:numPr>
          <w:ilvl w:val="0"/>
          <w:numId w:val="128"/>
        </w:numPr>
        <w:jc w:val="both"/>
      </w:pPr>
      <w:r w:rsidRPr="000E44C3">
        <w:rPr>
          <w:b/>
          <w:bCs/>
        </w:rPr>
        <w:t>Valutazione del risparmio energetico indotto</w:t>
      </w:r>
      <w:r w:rsidRPr="00A75FAE">
        <w:t xml:space="preserve"> dalle azioni informative e formative, con un focus sui benefici misurabili, come la riduzione dei consumi e la promozione di interventi comportamentali.</w:t>
      </w:r>
    </w:p>
    <w:p w14:paraId="49DEE2D9" w14:textId="74E9038D" w:rsidR="001F3F6C" w:rsidRDefault="001F3F6C">
      <w:pPr>
        <w:rPr>
          <w:rFonts w:ascii="Calibri" w:hAnsi="Calibri" w:cs="Calibri"/>
          <w:b/>
          <w:bCs/>
        </w:rPr>
      </w:pPr>
    </w:p>
    <w:p w14:paraId="4923A8EE" w14:textId="77777777" w:rsidR="003E06E9" w:rsidRDefault="003E06E9" w:rsidP="001F3F6C">
      <w:pPr>
        <w:pStyle w:val="Titolo2"/>
      </w:pPr>
      <w:bookmarkStart w:id="32" w:name="_Toc184314665"/>
      <w:r w:rsidRPr="00A75FAE">
        <w:t>11.1 Monitoraggio degli Obiettivi Strategici</w:t>
      </w:r>
      <w:bookmarkEnd w:id="32"/>
    </w:p>
    <w:p w14:paraId="67F31AEB" w14:textId="77777777" w:rsidR="001F3F6C" w:rsidRPr="001F3F6C" w:rsidRDefault="001F3F6C" w:rsidP="001F3F6C"/>
    <w:p w14:paraId="4A3156CC" w14:textId="454EEF80" w:rsidR="003E06E9" w:rsidRPr="00A75FAE" w:rsidRDefault="003E06E9" w:rsidP="000E44C3">
      <w:pPr>
        <w:jc w:val="both"/>
      </w:pPr>
      <w:r w:rsidRPr="00A75FAE">
        <w:t>Il monitoraggio degli obiettivi del PIF sarà organizzato in quattro ambiti principali:</w:t>
      </w:r>
    </w:p>
    <w:p w14:paraId="61DB9E8F" w14:textId="77777777" w:rsidR="003E06E9" w:rsidRPr="00E6681B" w:rsidRDefault="003E06E9" w:rsidP="000E44C3">
      <w:pPr>
        <w:jc w:val="both"/>
        <w:rPr>
          <w:b/>
          <w:bCs/>
          <w:color w:val="0A2F41" w:themeColor="accent1" w:themeShade="80"/>
        </w:rPr>
      </w:pPr>
      <w:r w:rsidRPr="00E6681B">
        <w:rPr>
          <w:b/>
          <w:bCs/>
          <w:color w:val="0A2F41" w:themeColor="accent1" w:themeShade="80"/>
        </w:rPr>
        <w:t>Obiettivo 1: Anticipare e accompagnare il recepimento delle direttive EPBD ed EED</w:t>
      </w:r>
    </w:p>
    <w:p w14:paraId="415EB49B" w14:textId="77777777" w:rsidR="003E06E9" w:rsidRPr="00A75FAE" w:rsidRDefault="003E06E9" w:rsidP="0019764C">
      <w:pPr>
        <w:pStyle w:val="Paragrafoelenco"/>
        <w:numPr>
          <w:ilvl w:val="0"/>
          <w:numId w:val="137"/>
        </w:numPr>
        <w:jc w:val="both"/>
      </w:pPr>
      <w:r w:rsidRPr="00E6681B">
        <w:rPr>
          <w:b/>
          <w:bCs/>
        </w:rPr>
        <w:t>Indicatori principali:</w:t>
      </w:r>
    </w:p>
    <w:p w14:paraId="69438449" w14:textId="77777777" w:rsidR="003E06E9" w:rsidRPr="00A75FAE" w:rsidRDefault="003E06E9" w:rsidP="0019764C">
      <w:pPr>
        <w:pStyle w:val="Paragrafoelenco"/>
        <w:numPr>
          <w:ilvl w:val="0"/>
          <w:numId w:val="140"/>
        </w:numPr>
        <w:jc w:val="both"/>
      </w:pPr>
      <w:r w:rsidRPr="00A75FAE">
        <w:t>Percentuale di stakeholder con conoscenza adeguata delle direttive EPBD ed EED, valutata tramite quiz e sondaggi post-evento.</w:t>
      </w:r>
    </w:p>
    <w:p w14:paraId="5E36C686" w14:textId="3BB6CB73" w:rsidR="003E06E9" w:rsidRPr="00A75FAE" w:rsidRDefault="003E06E9" w:rsidP="0019764C">
      <w:pPr>
        <w:pStyle w:val="Paragrafoelenco"/>
        <w:numPr>
          <w:ilvl w:val="0"/>
          <w:numId w:val="140"/>
        </w:numPr>
        <w:jc w:val="both"/>
      </w:pPr>
      <w:r w:rsidRPr="00A75FAE">
        <w:t>Numero di richieste di informazione e consulenza sulle normative ricevute tramite piattaforme digitali.</w:t>
      </w:r>
    </w:p>
    <w:p w14:paraId="766AF2FF" w14:textId="77777777" w:rsidR="003E06E9" w:rsidRPr="00A75FAE" w:rsidRDefault="003E06E9" w:rsidP="0019764C">
      <w:pPr>
        <w:pStyle w:val="Paragrafoelenco"/>
        <w:numPr>
          <w:ilvl w:val="0"/>
          <w:numId w:val="140"/>
        </w:numPr>
        <w:jc w:val="both"/>
      </w:pPr>
      <w:r w:rsidRPr="00A75FAE">
        <w:t>Partecipazione a corsi avanzati o accreditamenti su EPBD ed EED.</w:t>
      </w:r>
    </w:p>
    <w:p w14:paraId="0F48F9A7" w14:textId="5AB3F871" w:rsidR="003E06E9" w:rsidRDefault="003E06E9" w:rsidP="0019764C">
      <w:pPr>
        <w:pStyle w:val="Paragrafoelenco"/>
        <w:numPr>
          <w:ilvl w:val="0"/>
          <w:numId w:val="137"/>
        </w:numPr>
        <w:jc w:val="both"/>
      </w:pPr>
      <w:r w:rsidRPr="00E6681B">
        <w:rPr>
          <w:b/>
          <w:bCs/>
        </w:rPr>
        <w:t>Metodo di raccolta dati:</w:t>
      </w:r>
      <w:r w:rsidRPr="00A75FAE">
        <w:t xml:space="preserve"> Questionari, sondaggi periodici e registrazioni delle interazioni su piattaforme digitali.</w:t>
      </w:r>
    </w:p>
    <w:p w14:paraId="30A82C90" w14:textId="77777777" w:rsidR="00E6681B" w:rsidRPr="00CD2A4D" w:rsidRDefault="00E6681B" w:rsidP="000E44C3">
      <w:pPr>
        <w:pStyle w:val="Paragrafoelenco"/>
        <w:jc w:val="both"/>
      </w:pPr>
    </w:p>
    <w:p w14:paraId="7D9E2ED7" w14:textId="77777777" w:rsidR="003E06E9" w:rsidRPr="00E6681B" w:rsidRDefault="003E06E9" w:rsidP="000E44C3">
      <w:pPr>
        <w:jc w:val="both"/>
        <w:rPr>
          <w:b/>
          <w:bCs/>
          <w:color w:val="0A2F41" w:themeColor="accent1" w:themeShade="80"/>
        </w:rPr>
      </w:pPr>
      <w:r w:rsidRPr="00E6681B">
        <w:rPr>
          <w:b/>
          <w:bCs/>
          <w:color w:val="0A2F41" w:themeColor="accent1" w:themeShade="80"/>
        </w:rPr>
        <w:t>Obiettivo 2: Dotare i tecnici e i decisori pubblici di strumenti per la riqualificazione energetica degli edifici pubblici</w:t>
      </w:r>
    </w:p>
    <w:p w14:paraId="3877F0A2" w14:textId="77777777" w:rsidR="003E06E9" w:rsidRPr="00A75FAE" w:rsidRDefault="003E06E9" w:rsidP="0019764C">
      <w:pPr>
        <w:pStyle w:val="Paragrafoelenco"/>
        <w:numPr>
          <w:ilvl w:val="0"/>
          <w:numId w:val="138"/>
        </w:numPr>
        <w:jc w:val="both"/>
      </w:pPr>
      <w:r w:rsidRPr="00E6681B">
        <w:rPr>
          <w:b/>
          <w:bCs/>
        </w:rPr>
        <w:t>Indicatori principali:</w:t>
      </w:r>
    </w:p>
    <w:p w14:paraId="6C573A82" w14:textId="77777777" w:rsidR="003E06E9" w:rsidRPr="00A75FAE" w:rsidRDefault="003E06E9" w:rsidP="0019764C">
      <w:pPr>
        <w:pStyle w:val="Paragrafoelenco"/>
        <w:numPr>
          <w:ilvl w:val="1"/>
          <w:numId w:val="139"/>
        </w:numPr>
        <w:jc w:val="both"/>
      </w:pPr>
      <w:r w:rsidRPr="00A75FAE">
        <w:t>Adozione di strumenti di pianificazione energetica da parte di enti pubblici coinvolti.</w:t>
      </w:r>
    </w:p>
    <w:p w14:paraId="696C8E40" w14:textId="77777777" w:rsidR="003E06E9" w:rsidRPr="00A75FAE" w:rsidRDefault="003E06E9" w:rsidP="0019764C">
      <w:pPr>
        <w:pStyle w:val="Paragrafoelenco"/>
        <w:numPr>
          <w:ilvl w:val="1"/>
          <w:numId w:val="139"/>
        </w:numPr>
        <w:jc w:val="both"/>
      </w:pPr>
      <w:r w:rsidRPr="00A75FAE">
        <w:t>Incremento delle competenze tecniche valutato tramite test pre e post-formazione.</w:t>
      </w:r>
    </w:p>
    <w:p w14:paraId="049A255D" w14:textId="77777777" w:rsidR="003E06E9" w:rsidRPr="00A75FAE" w:rsidRDefault="003E06E9" w:rsidP="0019764C">
      <w:pPr>
        <w:pStyle w:val="Paragrafoelenco"/>
        <w:numPr>
          <w:ilvl w:val="1"/>
          <w:numId w:val="139"/>
        </w:numPr>
        <w:jc w:val="both"/>
      </w:pPr>
      <w:r w:rsidRPr="00A75FAE">
        <w:t>Numero di interventi di riqualificazione energetica avviati negli edifici pubblici.</w:t>
      </w:r>
    </w:p>
    <w:p w14:paraId="6E4834C2" w14:textId="3AC746EF" w:rsidR="003E06E9" w:rsidRDefault="003E06E9" w:rsidP="0019764C">
      <w:pPr>
        <w:pStyle w:val="Paragrafoelenco"/>
        <w:numPr>
          <w:ilvl w:val="0"/>
          <w:numId w:val="138"/>
        </w:numPr>
        <w:jc w:val="both"/>
      </w:pPr>
      <w:r w:rsidRPr="00E6681B">
        <w:rPr>
          <w:b/>
          <w:bCs/>
        </w:rPr>
        <w:t>Metodo di raccolta dati:</w:t>
      </w:r>
      <w:r w:rsidRPr="00A75FAE">
        <w:t xml:space="preserve"> Sondaggi presso gli enti locali, report sui progetti avviati e valutazioni qualitative post-formazione.</w:t>
      </w:r>
    </w:p>
    <w:p w14:paraId="43B428BC" w14:textId="77777777" w:rsidR="00E6681B" w:rsidRPr="00CD2A4D" w:rsidRDefault="00E6681B" w:rsidP="000E44C3">
      <w:pPr>
        <w:pStyle w:val="Paragrafoelenco"/>
        <w:jc w:val="both"/>
      </w:pPr>
    </w:p>
    <w:p w14:paraId="631CE8F7" w14:textId="77777777" w:rsidR="003E06E9" w:rsidRPr="00E6681B" w:rsidRDefault="003E06E9" w:rsidP="000E44C3">
      <w:pPr>
        <w:jc w:val="both"/>
        <w:rPr>
          <w:b/>
          <w:bCs/>
          <w:color w:val="0A2F41" w:themeColor="accent1" w:themeShade="80"/>
        </w:rPr>
      </w:pPr>
      <w:r w:rsidRPr="00E6681B">
        <w:rPr>
          <w:b/>
          <w:bCs/>
          <w:color w:val="0A2F41" w:themeColor="accent1" w:themeShade="80"/>
        </w:rPr>
        <w:t>Obiettivo 3: Accelerare la domanda di riqualificazione energetica negli edifici residenziali</w:t>
      </w:r>
    </w:p>
    <w:p w14:paraId="67223A8C" w14:textId="77777777" w:rsidR="003E06E9" w:rsidRPr="00A75FAE" w:rsidRDefault="003E06E9" w:rsidP="0019764C">
      <w:pPr>
        <w:pStyle w:val="Paragrafoelenco"/>
        <w:numPr>
          <w:ilvl w:val="0"/>
          <w:numId w:val="141"/>
        </w:numPr>
        <w:tabs>
          <w:tab w:val="clear" w:pos="1440"/>
          <w:tab w:val="num" w:pos="1134"/>
        </w:tabs>
        <w:ind w:left="709" w:hanging="425"/>
        <w:jc w:val="both"/>
      </w:pPr>
      <w:r w:rsidRPr="00E6681B">
        <w:rPr>
          <w:b/>
          <w:bCs/>
        </w:rPr>
        <w:t>Indicatori principali:</w:t>
      </w:r>
    </w:p>
    <w:p w14:paraId="272CFF80" w14:textId="77777777" w:rsidR="003E06E9" w:rsidRPr="00A75FAE" w:rsidRDefault="003E06E9" w:rsidP="0019764C">
      <w:pPr>
        <w:pStyle w:val="Paragrafoelenco"/>
        <w:numPr>
          <w:ilvl w:val="0"/>
          <w:numId w:val="142"/>
        </w:numPr>
        <w:tabs>
          <w:tab w:val="clear" w:pos="1440"/>
        </w:tabs>
        <w:jc w:val="both"/>
      </w:pPr>
      <w:r w:rsidRPr="00A75FAE">
        <w:t>Percentuale di proprietari e PMI che dichiarano maggiore consapevolezza dei benefici della riqualificazione energetica.</w:t>
      </w:r>
    </w:p>
    <w:p w14:paraId="0452A7E5" w14:textId="77777777" w:rsidR="003E06E9" w:rsidRPr="00A75FAE" w:rsidRDefault="003E06E9" w:rsidP="0019764C">
      <w:pPr>
        <w:pStyle w:val="Paragrafoelenco"/>
        <w:numPr>
          <w:ilvl w:val="0"/>
          <w:numId w:val="142"/>
        </w:numPr>
        <w:tabs>
          <w:tab w:val="clear" w:pos="1440"/>
        </w:tabs>
        <w:jc w:val="both"/>
      </w:pPr>
      <w:r w:rsidRPr="00A75FAE">
        <w:t>Numero di interventi di riqualificazione energetica residenziale avviati senza incentivi diretti.</w:t>
      </w:r>
    </w:p>
    <w:p w14:paraId="71FFC039" w14:textId="77777777" w:rsidR="003E06E9" w:rsidRPr="00A75FAE" w:rsidRDefault="003E06E9" w:rsidP="0019764C">
      <w:pPr>
        <w:pStyle w:val="Paragrafoelenco"/>
        <w:numPr>
          <w:ilvl w:val="0"/>
          <w:numId w:val="142"/>
        </w:numPr>
        <w:tabs>
          <w:tab w:val="clear" w:pos="1440"/>
        </w:tabs>
        <w:jc w:val="both"/>
      </w:pPr>
      <w:r w:rsidRPr="00A75FAE">
        <w:t>Stima dei Mtep risparmiati a seguito degli interventi promossi.</w:t>
      </w:r>
    </w:p>
    <w:p w14:paraId="36A5230C" w14:textId="5FC88C06" w:rsidR="003E06E9" w:rsidRDefault="003E06E9" w:rsidP="0019764C">
      <w:pPr>
        <w:pStyle w:val="Paragrafoelenco"/>
        <w:numPr>
          <w:ilvl w:val="0"/>
          <w:numId w:val="141"/>
        </w:numPr>
        <w:tabs>
          <w:tab w:val="clear" w:pos="1440"/>
          <w:tab w:val="num" w:pos="1134"/>
        </w:tabs>
        <w:ind w:left="709" w:hanging="425"/>
        <w:jc w:val="both"/>
      </w:pPr>
      <w:r w:rsidRPr="00E6681B">
        <w:rPr>
          <w:b/>
          <w:bCs/>
        </w:rPr>
        <w:t>Metodo di raccolta dati:</w:t>
      </w:r>
      <w:r w:rsidRPr="00A75FAE">
        <w:t xml:space="preserve"> Sondaggi tra i partecipanti, analisi delle richieste di riqualificazione raccolte da associazioni di categoria e calcoli basati su modelli di risparmio energetico.</w:t>
      </w:r>
    </w:p>
    <w:p w14:paraId="05F8179A" w14:textId="55F77ECC" w:rsidR="00E6681B" w:rsidRPr="00CD2A4D" w:rsidRDefault="00AC3F15" w:rsidP="00AC3F15">
      <w:r>
        <w:br w:type="page"/>
      </w:r>
    </w:p>
    <w:p w14:paraId="783E5EB2" w14:textId="77777777" w:rsidR="003E06E9" w:rsidRPr="00E6681B" w:rsidRDefault="003E06E9" w:rsidP="000E44C3">
      <w:pPr>
        <w:jc w:val="both"/>
        <w:rPr>
          <w:b/>
          <w:bCs/>
          <w:color w:val="0A2F41" w:themeColor="accent1" w:themeShade="80"/>
        </w:rPr>
      </w:pPr>
      <w:r w:rsidRPr="00E6681B">
        <w:rPr>
          <w:b/>
          <w:bCs/>
          <w:color w:val="0A2F41" w:themeColor="accent1" w:themeShade="80"/>
        </w:rPr>
        <w:lastRenderedPageBreak/>
        <w:t>Obiettivo 4: Favorire una governance multilivello secondo il principio dell’Energy Efficiency First</w:t>
      </w:r>
    </w:p>
    <w:p w14:paraId="0BC3BC9E" w14:textId="77777777" w:rsidR="003E06E9" w:rsidRPr="00A75FAE" w:rsidRDefault="003E06E9" w:rsidP="0019764C">
      <w:pPr>
        <w:pStyle w:val="Paragrafoelenco"/>
        <w:numPr>
          <w:ilvl w:val="0"/>
          <w:numId w:val="143"/>
        </w:numPr>
        <w:jc w:val="both"/>
      </w:pPr>
      <w:r w:rsidRPr="00E6681B">
        <w:rPr>
          <w:b/>
          <w:bCs/>
        </w:rPr>
        <w:t>Indicatori principali:</w:t>
      </w:r>
    </w:p>
    <w:p w14:paraId="6F27A6E1" w14:textId="77777777" w:rsidR="003E06E9" w:rsidRPr="00A75FAE" w:rsidRDefault="003E06E9" w:rsidP="0019764C">
      <w:pPr>
        <w:pStyle w:val="Paragrafoelenco"/>
        <w:numPr>
          <w:ilvl w:val="0"/>
          <w:numId w:val="144"/>
        </w:numPr>
        <w:jc w:val="both"/>
      </w:pPr>
      <w:r w:rsidRPr="00A75FAE">
        <w:t>Numero di partenariati pubblico-privato per progetti di efficienza energetica.</w:t>
      </w:r>
    </w:p>
    <w:p w14:paraId="5F39E964" w14:textId="77777777" w:rsidR="003E06E9" w:rsidRPr="00A75FAE" w:rsidRDefault="003E06E9" w:rsidP="0019764C">
      <w:pPr>
        <w:pStyle w:val="Paragrafoelenco"/>
        <w:numPr>
          <w:ilvl w:val="0"/>
          <w:numId w:val="144"/>
        </w:numPr>
        <w:jc w:val="both"/>
      </w:pPr>
      <w:r w:rsidRPr="00A75FAE">
        <w:t>Percentuale di enti locali che implementano il principio “Energy Efficiency First” nelle proprie politiche.</w:t>
      </w:r>
    </w:p>
    <w:p w14:paraId="4BBB91A5" w14:textId="41E0AA2D" w:rsidR="003E06E9" w:rsidRPr="00A75FAE" w:rsidRDefault="003E06E9" w:rsidP="0019764C">
      <w:pPr>
        <w:pStyle w:val="Paragrafoelenco"/>
        <w:numPr>
          <w:ilvl w:val="0"/>
          <w:numId w:val="144"/>
        </w:numPr>
        <w:jc w:val="both"/>
      </w:pPr>
      <w:r w:rsidRPr="00A75FAE">
        <w:t>Riduzione stimata dei consumi energetici nelle infrastrutture pubbliche coinvolte.</w:t>
      </w:r>
    </w:p>
    <w:p w14:paraId="75CF4B7E" w14:textId="08E7FE4B" w:rsidR="003E06E9" w:rsidRPr="00A75FAE" w:rsidRDefault="003E06E9" w:rsidP="0019764C">
      <w:pPr>
        <w:pStyle w:val="Paragrafoelenco"/>
        <w:numPr>
          <w:ilvl w:val="0"/>
          <w:numId w:val="143"/>
        </w:numPr>
        <w:jc w:val="both"/>
      </w:pPr>
      <w:r w:rsidRPr="00E6681B">
        <w:rPr>
          <w:b/>
          <w:bCs/>
        </w:rPr>
        <w:t>Metodo di raccolta dati:</w:t>
      </w:r>
      <w:r w:rsidR="00E6681B" w:rsidRPr="00E6681B">
        <w:rPr>
          <w:b/>
          <w:bCs/>
        </w:rPr>
        <w:t xml:space="preserve"> </w:t>
      </w:r>
      <w:r w:rsidRPr="00A75FAE">
        <w:t>Monitoraggio delle politiche locali adottate, rilevazioni dei consumi energetici e report periodici dai comuni.</w:t>
      </w:r>
    </w:p>
    <w:p w14:paraId="61AC42AC" w14:textId="4DB88529" w:rsidR="00E6681B" w:rsidRDefault="00E6681B">
      <w:pPr>
        <w:rPr>
          <w:rFonts w:ascii="Calibri" w:hAnsi="Calibri" w:cs="Calibri"/>
          <w:b/>
          <w:bCs/>
        </w:rPr>
      </w:pPr>
    </w:p>
    <w:p w14:paraId="3253596E" w14:textId="77777777" w:rsidR="00617B74" w:rsidRDefault="00617B74" w:rsidP="001F3F6C">
      <w:pPr>
        <w:pStyle w:val="Titolo2"/>
      </w:pPr>
      <w:bookmarkStart w:id="33" w:name="_Toc184314666"/>
      <w:r w:rsidRPr="00A75FAE">
        <w:t>11.2 Valutare l’Impatto in Termini di Risparmio Energetico</w:t>
      </w:r>
      <w:bookmarkEnd w:id="33"/>
    </w:p>
    <w:p w14:paraId="41215C56" w14:textId="77777777" w:rsidR="001F3F6C" w:rsidRPr="001F3F6C" w:rsidRDefault="001F3F6C" w:rsidP="00CD036A">
      <w:pPr>
        <w:jc w:val="both"/>
      </w:pPr>
    </w:p>
    <w:p w14:paraId="3F641101" w14:textId="7CB5C239" w:rsidR="00617B74" w:rsidRPr="00A75FAE" w:rsidRDefault="00617B74" w:rsidP="00CD036A">
      <w:pPr>
        <w:jc w:val="both"/>
      </w:pPr>
      <w:r w:rsidRPr="00A75FAE">
        <w:t>Per misurare l’impatto delle azioni informative e formative del PIF sul risparmio energetico, sarà implementato un sistema di monitoraggio basato su cluster territoriali rappresentativi e indicatori specifici. L’obiettivo è raccogliere dati quantitativi e qualitativi per stimare il risparmio energetico derivato dai cambiamenti comportamentali e dagli interventi promossi.</w:t>
      </w:r>
    </w:p>
    <w:p w14:paraId="1C429309" w14:textId="77777777" w:rsidR="00D2235F" w:rsidRDefault="00D2235F" w:rsidP="00CD036A">
      <w:pPr>
        <w:jc w:val="both"/>
        <w:rPr>
          <w:b/>
          <w:bCs/>
          <w:color w:val="0A2F41" w:themeColor="accent1" w:themeShade="80"/>
        </w:rPr>
      </w:pPr>
    </w:p>
    <w:p w14:paraId="7CED1DFD" w14:textId="0D01E1DD" w:rsidR="00617B74" w:rsidRPr="00D2235F" w:rsidRDefault="00617B74" w:rsidP="00CD036A">
      <w:pPr>
        <w:jc w:val="both"/>
        <w:rPr>
          <w:b/>
          <w:bCs/>
          <w:color w:val="0A2F41" w:themeColor="accent1" w:themeShade="80"/>
        </w:rPr>
      </w:pPr>
      <w:r w:rsidRPr="00D2235F">
        <w:rPr>
          <w:b/>
          <w:bCs/>
          <w:color w:val="0A2F41" w:themeColor="accent1" w:themeShade="80"/>
        </w:rPr>
        <w:t>Strutturazione dei Cluster per il Monitoraggio</w:t>
      </w:r>
    </w:p>
    <w:p w14:paraId="2FA46FD1" w14:textId="77777777" w:rsidR="00617B74" w:rsidRPr="00A75FAE" w:rsidRDefault="00617B74" w:rsidP="00CD036A">
      <w:pPr>
        <w:jc w:val="both"/>
      </w:pPr>
      <w:r w:rsidRPr="00A75FAE">
        <w:t>Saranno definiti tre cluster rappresentativi per raccogliere dati su diverse tipologie di comunità:</w:t>
      </w:r>
    </w:p>
    <w:p w14:paraId="526276F9" w14:textId="77777777" w:rsidR="00617B74" w:rsidRPr="00A75FAE" w:rsidRDefault="00617B74" w:rsidP="0019764C">
      <w:pPr>
        <w:pStyle w:val="Paragrafoelenco"/>
        <w:numPr>
          <w:ilvl w:val="0"/>
          <w:numId w:val="145"/>
        </w:numPr>
        <w:jc w:val="both"/>
      </w:pPr>
      <w:r w:rsidRPr="00D2235F">
        <w:rPr>
          <w:b/>
          <w:bCs/>
        </w:rPr>
        <w:t>Cluster urbano:</w:t>
      </w:r>
      <w:r w:rsidRPr="00A75FAE">
        <w:t xml:space="preserve"> Aree metropolitane con alta densità abitativa e accesso avanzato a risorse tecniche. Qui si misurerà l’impatto di tecnologie avanzate e campagne digitali.</w:t>
      </w:r>
    </w:p>
    <w:p w14:paraId="267B0454" w14:textId="77777777" w:rsidR="00617B74" w:rsidRPr="00A75FAE" w:rsidRDefault="00617B74" w:rsidP="0019764C">
      <w:pPr>
        <w:pStyle w:val="Paragrafoelenco"/>
        <w:numPr>
          <w:ilvl w:val="0"/>
          <w:numId w:val="145"/>
        </w:numPr>
        <w:jc w:val="both"/>
      </w:pPr>
      <w:r w:rsidRPr="00D2235F">
        <w:rPr>
          <w:b/>
          <w:bCs/>
        </w:rPr>
        <w:t>Cluster periurbano/semi-rurale:</w:t>
      </w:r>
      <w:r w:rsidRPr="00A75FAE">
        <w:t xml:space="preserve"> Aree a densità media, dove si valuteranno interventi di medio impatto, come isolamento termico e sostituzione di infissi.</w:t>
      </w:r>
    </w:p>
    <w:p w14:paraId="5861C422" w14:textId="77777777" w:rsidR="00617B74" w:rsidRDefault="00617B74" w:rsidP="0019764C">
      <w:pPr>
        <w:pStyle w:val="Paragrafoelenco"/>
        <w:numPr>
          <w:ilvl w:val="0"/>
          <w:numId w:val="145"/>
        </w:numPr>
        <w:jc w:val="both"/>
      </w:pPr>
      <w:r w:rsidRPr="00D2235F">
        <w:rPr>
          <w:b/>
          <w:bCs/>
        </w:rPr>
        <w:t>Cluster rurale/aree interne:</w:t>
      </w:r>
      <w:r w:rsidRPr="00A75FAE">
        <w:t xml:space="preserve"> Zone a bassa densità abitativa, per misurare l’efficacia delle pratiche di base e promuovere l’efficienza anche senza incentivi diretti.</w:t>
      </w:r>
    </w:p>
    <w:p w14:paraId="53FC80F2" w14:textId="77777777" w:rsidR="00D2235F" w:rsidRPr="00A75FAE" w:rsidRDefault="00D2235F" w:rsidP="00CD036A">
      <w:pPr>
        <w:pStyle w:val="Paragrafoelenco"/>
        <w:jc w:val="both"/>
      </w:pPr>
    </w:p>
    <w:p w14:paraId="352013D2" w14:textId="63E8ECDB" w:rsidR="00073070" w:rsidRPr="00A75FAE" w:rsidRDefault="00617B74" w:rsidP="00CD036A">
      <w:pPr>
        <w:jc w:val="both"/>
      </w:pPr>
      <w:r w:rsidRPr="00A75FAE">
        <w:t>Ogni cluster includerà comunità con diversi livelli di consapevolezza e propensione agli interventi, per una valutazione più precisa.</w:t>
      </w:r>
    </w:p>
    <w:p w14:paraId="47B2F26D" w14:textId="6B5B703F" w:rsidR="00741BB2" w:rsidRPr="00A75FAE" w:rsidRDefault="00741BB2" w:rsidP="007D4919">
      <w:pPr>
        <w:jc w:val="both"/>
        <w:rPr>
          <w:rFonts w:ascii="Calibri" w:hAnsi="Calibri" w:cs="Calibri"/>
        </w:rPr>
      </w:pPr>
      <w:r w:rsidRPr="00A75FAE">
        <w:rPr>
          <w:rFonts w:ascii="Calibri" w:hAnsi="Calibri" w:cs="Calibri"/>
        </w:rPr>
        <w:br w:type="page"/>
      </w:r>
    </w:p>
    <w:p w14:paraId="3498F786" w14:textId="38A9E67D" w:rsidR="00257AA8" w:rsidRDefault="00CA4433" w:rsidP="00257AA8">
      <w:r>
        <w:rPr>
          <w:noProof/>
          <w:lang w:eastAsia="it-IT"/>
        </w:rPr>
        <w:lastRenderedPageBreak/>
        <w:drawing>
          <wp:anchor distT="0" distB="0" distL="114300" distR="114300" simplePos="0" relativeHeight="251685888" behindDoc="1" locked="0" layoutInCell="1" allowOverlap="1" wp14:anchorId="44B29C0C" wp14:editId="3D77F916">
            <wp:simplePos x="0" y="0"/>
            <wp:positionH relativeFrom="margin">
              <wp:posOffset>-713740</wp:posOffset>
            </wp:positionH>
            <wp:positionV relativeFrom="paragraph">
              <wp:posOffset>-893445</wp:posOffset>
            </wp:positionV>
            <wp:extent cx="7559675" cy="10683875"/>
            <wp:effectExtent l="0" t="0" r="0" b="0"/>
            <wp:wrapNone/>
            <wp:docPr id="2133545512"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559675" cy="10683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2578E7" w14:textId="77777777" w:rsidR="00257AA8" w:rsidRDefault="00257AA8" w:rsidP="00257AA8"/>
    <w:p w14:paraId="4C2333F9" w14:textId="77777777" w:rsidR="00257AA8" w:rsidRDefault="00257AA8" w:rsidP="00257AA8"/>
    <w:p w14:paraId="18F048F8" w14:textId="77777777" w:rsidR="00CA4433" w:rsidRDefault="00CA4433" w:rsidP="00257AA8"/>
    <w:p w14:paraId="2F927AAA" w14:textId="77777777" w:rsidR="00CA4433" w:rsidRDefault="00CA4433" w:rsidP="00257AA8"/>
    <w:p w14:paraId="1756ED8D" w14:textId="77777777" w:rsidR="00CA4433" w:rsidRDefault="00CA4433" w:rsidP="00257AA8"/>
    <w:p w14:paraId="1F093C09" w14:textId="77777777" w:rsidR="00CA4433" w:rsidRDefault="00CA4433" w:rsidP="00257AA8"/>
    <w:p w14:paraId="622A9B50" w14:textId="77777777" w:rsidR="00CA4433" w:rsidRDefault="00CA4433" w:rsidP="00257AA8"/>
    <w:p w14:paraId="0CBBF2CF" w14:textId="2DE5C3AD" w:rsidR="001A4298" w:rsidRPr="00A75FAE" w:rsidRDefault="00F25DF9" w:rsidP="00257AA8">
      <w:pPr>
        <w:pStyle w:val="Titolo1"/>
      </w:pPr>
      <w:bookmarkStart w:id="34" w:name="_Toc184314667"/>
      <w:r w:rsidRPr="00A75FAE">
        <w:t>1</w:t>
      </w:r>
      <w:r w:rsidR="005C12CF" w:rsidRPr="00A75FAE">
        <w:t>2</w:t>
      </w:r>
      <w:r w:rsidRPr="00A75FAE">
        <w:t>.</w:t>
      </w:r>
      <w:r w:rsidR="005D3176">
        <w:t xml:space="preserve"> </w:t>
      </w:r>
      <w:r w:rsidR="00A167BC" w:rsidRPr="00A75FAE">
        <w:t>SOSTENIBILITÀ DELLE AZIONI</w:t>
      </w:r>
      <w:bookmarkEnd w:id="34"/>
      <w:r w:rsidR="00A167BC" w:rsidRPr="00A75FAE">
        <w:t xml:space="preserve"> </w:t>
      </w:r>
    </w:p>
    <w:p w14:paraId="1E8AC209" w14:textId="03B707A0" w:rsidR="001A4298" w:rsidRPr="00A75FAE" w:rsidRDefault="0058463E" w:rsidP="007D4919">
      <w:pPr>
        <w:jc w:val="both"/>
        <w:rPr>
          <w:rFonts w:ascii="Calibri" w:hAnsi="Calibri" w:cs="Calibri"/>
        </w:rPr>
      </w:pPr>
      <w:r w:rsidRPr="00A75FAE">
        <w:rPr>
          <w:noProof/>
          <w:lang w:eastAsia="it-IT"/>
        </w:rPr>
        <mc:AlternateContent>
          <mc:Choice Requires="wps">
            <w:drawing>
              <wp:inline distT="0" distB="0" distL="0" distR="0" wp14:anchorId="1FAC26D8" wp14:editId="619B4AAE">
                <wp:extent cx="6120130" cy="5969000"/>
                <wp:effectExtent l="0" t="0" r="0" b="0"/>
                <wp:docPr id="1118846152"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130" cy="5969000"/>
                        </a:xfrm>
                        <a:prstGeom prst="rect">
                          <a:avLst/>
                        </a:prstGeom>
                        <a:solidFill>
                          <a:srgbClr val="EFF5FB"/>
                        </a:solidFill>
                        <a:ln w="9525">
                          <a:noFill/>
                          <a:miter lim="800000"/>
                          <a:headEnd/>
                          <a:tailEnd/>
                        </a:ln>
                      </wps:spPr>
                      <wps:txbx>
                        <w:txbxContent>
                          <w:p w14:paraId="7417652C" w14:textId="77777777" w:rsidR="00E55F5B" w:rsidRPr="00E052C6" w:rsidRDefault="00E55F5B" w:rsidP="0058463E">
                            <w:pPr>
                              <w:rPr>
                                <w:b/>
                                <w:bCs/>
                                <w:color w:val="0A2F41" w:themeColor="accent1" w:themeShade="80"/>
                              </w:rPr>
                            </w:pPr>
                            <w:r w:rsidRPr="00E052C6">
                              <w:rPr>
                                <w:b/>
                                <w:bCs/>
                                <w:color w:val="0A2F41" w:themeColor="accent1" w:themeShade="80"/>
                              </w:rPr>
                              <w:t>Sostenibilità delle Azioni del PIF 2025-2027</w:t>
                            </w:r>
                          </w:p>
                          <w:p w14:paraId="409133E8" w14:textId="77777777" w:rsidR="00E55F5B" w:rsidRPr="001A4298" w:rsidRDefault="00E55F5B" w:rsidP="0019764C">
                            <w:pPr>
                              <w:numPr>
                                <w:ilvl w:val="0"/>
                                <w:numId w:val="8"/>
                              </w:numPr>
                            </w:pPr>
                            <w:r w:rsidRPr="001A4298">
                              <w:rPr>
                                <w:b/>
                                <w:bCs/>
                              </w:rPr>
                              <w:t>Strategie di sostenibilità</w:t>
                            </w:r>
                            <w:r w:rsidRPr="001A4298">
                              <w:t>:</w:t>
                            </w:r>
                          </w:p>
                          <w:p w14:paraId="1D812CEA" w14:textId="77777777" w:rsidR="00E55F5B" w:rsidRPr="001A4298" w:rsidRDefault="00E55F5B" w:rsidP="0019764C">
                            <w:pPr>
                              <w:numPr>
                                <w:ilvl w:val="1"/>
                                <w:numId w:val="8"/>
                              </w:numPr>
                            </w:pPr>
                            <w:r w:rsidRPr="001A4298">
                              <w:rPr>
                                <w:b/>
                                <w:bCs/>
                              </w:rPr>
                              <w:t>Integrazione nelle politiche</w:t>
                            </w:r>
                            <w:r w:rsidRPr="001A4298">
                              <w:t>: Collaborazioni con enti locali e nazionali per garantire la continuità delle attività informative e formative.</w:t>
                            </w:r>
                          </w:p>
                          <w:p w14:paraId="7FA4DA7B" w14:textId="77777777" w:rsidR="00E55F5B" w:rsidRPr="001A4298" w:rsidRDefault="00E55F5B" w:rsidP="0019764C">
                            <w:pPr>
                              <w:numPr>
                                <w:ilvl w:val="1"/>
                                <w:numId w:val="8"/>
                              </w:numPr>
                            </w:pPr>
                            <w:r w:rsidRPr="001A4298">
                              <w:rPr>
                                <w:b/>
                                <w:bCs/>
                              </w:rPr>
                              <w:t>Formazione permanente</w:t>
                            </w:r>
                            <w:r w:rsidRPr="001A4298">
                              <w:t>: Creazione di una rete di esperti e formatori per diffondere competenze anche dopo il 2027.</w:t>
                            </w:r>
                          </w:p>
                          <w:p w14:paraId="725E99D7" w14:textId="77777777" w:rsidR="00E55F5B" w:rsidRPr="001A4298" w:rsidRDefault="00E55F5B" w:rsidP="0019764C">
                            <w:pPr>
                              <w:numPr>
                                <w:ilvl w:val="1"/>
                                <w:numId w:val="8"/>
                              </w:numPr>
                            </w:pPr>
                            <w:r w:rsidRPr="001A4298">
                              <w:rPr>
                                <w:b/>
                                <w:bCs/>
                              </w:rPr>
                              <w:t>Digitalizzazione</w:t>
                            </w:r>
                            <w:r w:rsidRPr="001A4298">
                              <w:t>: Manutenzione della piattaforma digitale per l’accesso continuativo a risorse aggiornate.</w:t>
                            </w:r>
                          </w:p>
                          <w:p w14:paraId="796D7453" w14:textId="77777777" w:rsidR="00E55F5B" w:rsidRPr="001A4298" w:rsidRDefault="00E55F5B" w:rsidP="0019764C">
                            <w:pPr>
                              <w:numPr>
                                <w:ilvl w:val="1"/>
                                <w:numId w:val="8"/>
                              </w:numPr>
                            </w:pPr>
                            <w:r w:rsidRPr="001A4298">
                              <w:rPr>
                                <w:b/>
                                <w:bCs/>
                              </w:rPr>
                              <w:t>Partnership con associazioni di categoria</w:t>
                            </w:r>
                            <w:r w:rsidRPr="001A4298">
                              <w:t>: Aggiornamento continuo di professionisti e PMI.</w:t>
                            </w:r>
                          </w:p>
                          <w:p w14:paraId="77148EBB" w14:textId="77777777" w:rsidR="00E55F5B" w:rsidRPr="001A4298" w:rsidRDefault="00E55F5B" w:rsidP="0019764C">
                            <w:pPr>
                              <w:numPr>
                                <w:ilvl w:val="0"/>
                                <w:numId w:val="8"/>
                              </w:numPr>
                            </w:pPr>
                            <w:r w:rsidRPr="001A4298">
                              <w:rPr>
                                <w:b/>
                                <w:bCs/>
                              </w:rPr>
                              <w:t>Impatto a lungo termine</w:t>
                            </w:r>
                            <w:r w:rsidRPr="001A4298">
                              <w:t>:</w:t>
                            </w:r>
                          </w:p>
                          <w:p w14:paraId="6AB4A26D" w14:textId="77777777" w:rsidR="00E55F5B" w:rsidRPr="001A4298" w:rsidRDefault="00E55F5B" w:rsidP="0019764C">
                            <w:pPr>
                              <w:numPr>
                                <w:ilvl w:val="1"/>
                                <w:numId w:val="9"/>
                              </w:numPr>
                            </w:pPr>
                            <w:r w:rsidRPr="001A4298">
                              <w:rPr>
                                <w:b/>
                                <w:bCs/>
                              </w:rPr>
                              <w:t>Cambiamento culturale</w:t>
                            </w:r>
                            <w:r w:rsidRPr="001A4298">
                              <w:t>: Promozione di comportamenti energetici sostenibili e domanda autonoma di interventi di riqualificazione.</w:t>
                            </w:r>
                          </w:p>
                          <w:p w14:paraId="2EC8319A" w14:textId="77777777" w:rsidR="00E55F5B" w:rsidRPr="001A4298" w:rsidRDefault="00E55F5B" w:rsidP="0019764C">
                            <w:pPr>
                              <w:numPr>
                                <w:ilvl w:val="1"/>
                                <w:numId w:val="9"/>
                              </w:numPr>
                            </w:pPr>
                            <w:r w:rsidRPr="001A4298">
                              <w:rPr>
                                <w:b/>
                                <w:bCs/>
                              </w:rPr>
                              <w:t>Risparmio energetico</w:t>
                            </w:r>
                            <w:r w:rsidRPr="001A4298">
                              <w:t>: Riduzione costante dei consumi ed emissioni grazie agli interventi stimolati dal PIF.</w:t>
                            </w:r>
                          </w:p>
                          <w:p w14:paraId="51239A0A" w14:textId="77777777" w:rsidR="00E55F5B" w:rsidRPr="001A4298" w:rsidRDefault="00E55F5B" w:rsidP="0019764C">
                            <w:pPr>
                              <w:numPr>
                                <w:ilvl w:val="1"/>
                                <w:numId w:val="9"/>
                              </w:numPr>
                            </w:pPr>
                            <w:r w:rsidRPr="001A4298">
                              <w:rPr>
                                <w:b/>
                                <w:bCs/>
                              </w:rPr>
                              <w:t>Crescita economica</w:t>
                            </w:r>
                            <w:r w:rsidRPr="001A4298">
                              <w:t>: Aumento dell’occupazione e sviluppo di imprese locali nel settore dell’efficienza energetica.</w:t>
                            </w:r>
                          </w:p>
                          <w:p w14:paraId="5DD95B35" w14:textId="77777777" w:rsidR="00E55F5B" w:rsidRPr="001A4298" w:rsidRDefault="00E55F5B" w:rsidP="0019764C">
                            <w:pPr>
                              <w:numPr>
                                <w:ilvl w:val="1"/>
                                <w:numId w:val="9"/>
                              </w:numPr>
                            </w:pPr>
                            <w:r w:rsidRPr="001A4298">
                              <w:rPr>
                                <w:b/>
                                <w:bCs/>
                              </w:rPr>
                              <w:t>Rafforzamento della governance</w:t>
                            </w:r>
                            <w:r w:rsidRPr="001A4298">
                              <w:t>: Consolidamento di politiche pubbliche basate sul principio “Energy Efficiency First”.</w:t>
                            </w:r>
                          </w:p>
                          <w:p w14:paraId="768CD778" w14:textId="77777777" w:rsidR="00E55F5B" w:rsidRDefault="00E55F5B" w:rsidP="0019764C">
                            <w:pPr>
                              <w:numPr>
                                <w:ilvl w:val="1"/>
                                <w:numId w:val="9"/>
                              </w:numPr>
                            </w:pPr>
                            <w:r w:rsidRPr="001A4298">
                              <w:rPr>
                                <w:b/>
                                <w:bCs/>
                              </w:rPr>
                              <w:t>Consolidamento delle conoscenze</w:t>
                            </w:r>
                            <w:r w:rsidRPr="001A4298">
                              <w:t>: Accesso a materiali e formazione per decisioni energetiche consapevoli e sostenibili.</w:t>
                            </w:r>
                          </w:p>
                          <w:p w14:paraId="428C3C48" w14:textId="77777777" w:rsidR="00E55F5B" w:rsidRPr="001A4298" w:rsidRDefault="00E55F5B" w:rsidP="00E052C6">
                            <w:pPr>
                              <w:ind w:left="1440"/>
                            </w:pPr>
                          </w:p>
                          <w:p w14:paraId="143300EC" w14:textId="77777777" w:rsidR="00E55F5B" w:rsidRDefault="00E55F5B" w:rsidP="0058463E">
                            <w:r w:rsidRPr="001A4298">
                              <w:t>Questo piano garantisce un’eredità duratura per l’efficienza energetica oltre il triennio del PIF.</w:t>
                            </w:r>
                          </w:p>
                        </w:txbxContent>
                      </wps:txbx>
                      <wps:bodyPr rot="0" vert="horz" wrap="square" lIns="91440" tIns="45720" rIns="91440" bIns="45720" anchor="t" anchorCtr="0">
                        <a:noAutofit/>
                      </wps:bodyPr>
                    </wps:wsp>
                  </a:graphicData>
                </a:graphic>
              </wp:inline>
            </w:drawing>
          </mc:Choice>
          <mc:Fallback>
            <w:pict>
              <v:shape w14:anchorId="1FAC26D8" id="_x0000_s1033" type="#_x0000_t202" style="width:481.9pt;height:47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" fillcolor="#eff5fb" stroked="f">
                <v:textbox>
                  <w:txbxContent>
                    <w:p w14:paraId="7417652C" w14:textId="77777777" w:rsidR="00E55F5B" w:rsidRPr="00E052C6" w:rsidRDefault="00E55F5B" w:rsidP="0058463E">
                      <w:pPr>
                        <w:rPr>
                          <w:b/>
                          <w:bCs/>
                          <w:color w:val="0A2F41" w:themeColor="accent1" w:themeShade="80"/>
                        </w:rPr>
                      </w:pPr>
                      <w:r w:rsidRPr="00E052C6">
                        <w:rPr>
                          <w:b/>
                          <w:bCs/>
                          <w:color w:val="0A2F41" w:themeColor="accent1" w:themeShade="80"/>
                        </w:rPr>
                        <w:t>Sostenibilità delle Azioni del PIF 2025-2027</w:t>
                      </w:r>
                    </w:p>
                    <w:p w14:paraId="409133E8" w14:textId="77777777" w:rsidR="00E55F5B" w:rsidRPr="001A4298" w:rsidRDefault="00E55F5B" w:rsidP="0019764C">
                      <w:pPr>
                        <w:numPr>
                          <w:ilvl w:val="0"/>
                          <w:numId w:val="8"/>
                        </w:numPr>
                      </w:pPr>
                      <w:r w:rsidRPr="001A4298">
                        <w:rPr>
                          <w:b/>
                          <w:bCs/>
                        </w:rPr>
                        <w:t>Strategie di sostenibilità</w:t>
                      </w:r>
                      <w:r w:rsidRPr="001A4298">
                        <w:t>:</w:t>
                      </w:r>
                    </w:p>
                    <w:p w14:paraId="1D812CEA" w14:textId="77777777" w:rsidR="00E55F5B" w:rsidRPr="001A4298" w:rsidRDefault="00E55F5B" w:rsidP="0019764C">
                      <w:pPr>
                        <w:numPr>
                          <w:ilvl w:val="1"/>
                          <w:numId w:val="8"/>
                        </w:numPr>
                      </w:pPr>
                      <w:r w:rsidRPr="001A4298">
                        <w:rPr>
                          <w:b/>
                          <w:bCs/>
                        </w:rPr>
                        <w:t>Integrazione nelle politiche</w:t>
                      </w:r>
                      <w:r w:rsidRPr="001A4298">
                        <w:t>: Collaborazioni con enti locali e nazionali per garantire la continuità delle attività informative e formative.</w:t>
                      </w:r>
                    </w:p>
                    <w:p w14:paraId="7FA4DA7B" w14:textId="77777777" w:rsidR="00E55F5B" w:rsidRPr="001A4298" w:rsidRDefault="00E55F5B" w:rsidP="0019764C">
                      <w:pPr>
                        <w:numPr>
                          <w:ilvl w:val="1"/>
                          <w:numId w:val="8"/>
                        </w:numPr>
                      </w:pPr>
                      <w:r w:rsidRPr="001A4298">
                        <w:rPr>
                          <w:b/>
                          <w:bCs/>
                        </w:rPr>
                        <w:t>Formazione permanente</w:t>
                      </w:r>
                      <w:r w:rsidRPr="001A4298">
                        <w:t>: Creazione di una rete di esperti e formatori per diffondere competenze anche dopo il 2027.</w:t>
                      </w:r>
                    </w:p>
                    <w:p w14:paraId="725E99D7" w14:textId="77777777" w:rsidR="00E55F5B" w:rsidRPr="001A4298" w:rsidRDefault="00E55F5B" w:rsidP="0019764C">
                      <w:pPr>
                        <w:numPr>
                          <w:ilvl w:val="1"/>
                          <w:numId w:val="8"/>
                        </w:numPr>
                      </w:pPr>
                      <w:r w:rsidRPr="001A4298">
                        <w:rPr>
                          <w:b/>
                          <w:bCs/>
                        </w:rPr>
                        <w:t>Digitalizzazione</w:t>
                      </w:r>
                      <w:r w:rsidRPr="001A4298">
                        <w:t>: Manutenzione della piattaforma digitale per l’accesso continuativo a risorse aggiornate.</w:t>
                      </w:r>
                    </w:p>
                    <w:p w14:paraId="796D7453" w14:textId="77777777" w:rsidR="00E55F5B" w:rsidRPr="001A4298" w:rsidRDefault="00E55F5B" w:rsidP="0019764C">
                      <w:pPr>
                        <w:numPr>
                          <w:ilvl w:val="1"/>
                          <w:numId w:val="8"/>
                        </w:numPr>
                      </w:pPr>
                      <w:r w:rsidRPr="001A4298">
                        <w:rPr>
                          <w:b/>
                          <w:bCs/>
                        </w:rPr>
                        <w:t>Partnership con associazioni di categoria</w:t>
                      </w:r>
                      <w:r w:rsidRPr="001A4298">
                        <w:t>: Aggiornamento continuo di professionisti e PMI.</w:t>
                      </w:r>
                    </w:p>
                    <w:p w14:paraId="77148EBB" w14:textId="77777777" w:rsidR="00E55F5B" w:rsidRPr="001A4298" w:rsidRDefault="00E55F5B" w:rsidP="0019764C">
                      <w:pPr>
                        <w:numPr>
                          <w:ilvl w:val="0"/>
                          <w:numId w:val="8"/>
                        </w:numPr>
                      </w:pPr>
                      <w:r w:rsidRPr="001A4298">
                        <w:rPr>
                          <w:b/>
                          <w:bCs/>
                        </w:rPr>
                        <w:t>Impatto a lungo termine</w:t>
                      </w:r>
                      <w:r w:rsidRPr="001A4298">
                        <w:t>:</w:t>
                      </w:r>
                    </w:p>
                    <w:p w14:paraId="6AB4A26D" w14:textId="77777777" w:rsidR="00E55F5B" w:rsidRPr="001A4298" w:rsidRDefault="00E55F5B" w:rsidP="0019764C">
                      <w:pPr>
                        <w:numPr>
                          <w:ilvl w:val="1"/>
                          <w:numId w:val="9"/>
                        </w:numPr>
                      </w:pPr>
                      <w:r w:rsidRPr="001A4298">
                        <w:rPr>
                          <w:b/>
                          <w:bCs/>
                        </w:rPr>
                        <w:t>Cambiamento culturale</w:t>
                      </w:r>
                      <w:r w:rsidRPr="001A4298">
                        <w:t>: Promozione di comportamenti energetici sostenibili e domanda autonoma di interventi di riqualificazione.</w:t>
                      </w:r>
                    </w:p>
                    <w:p w14:paraId="2EC8319A" w14:textId="77777777" w:rsidR="00E55F5B" w:rsidRPr="001A4298" w:rsidRDefault="00E55F5B" w:rsidP="0019764C">
                      <w:pPr>
                        <w:numPr>
                          <w:ilvl w:val="1"/>
                          <w:numId w:val="9"/>
                        </w:numPr>
                      </w:pPr>
                      <w:r w:rsidRPr="001A4298">
                        <w:rPr>
                          <w:b/>
                          <w:bCs/>
                        </w:rPr>
                        <w:t>Risparmio energetico</w:t>
                      </w:r>
                      <w:r w:rsidRPr="001A4298">
                        <w:t>: Riduzione costante dei consumi ed emissioni grazie agli interventi stimolati dal PIF.</w:t>
                      </w:r>
                    </w:p>
                    <w:p w14:paraId="51239A0A" w14:textId="77777777" w:rsidR="00E55F5B" w:rsidRPr="001A4298" w:rsidRDefault="00E55F5B" w:rsidP="0019764C">
                      <w:pPr>
                        <w:numPr>
                          <w:ilvl w:val="1"/>
                          <w:numId w:val="9"/>
                        </w:numPr>
                      </w:pPr>
                      <w:r w:rsidRPr="001A4298">
                        <w:rPr>
                          <w:b/>
                          <w:bCs/>
                        </w:rPr>
                        <w:t>Crescita economica</w:t>
                      </w:r>
                      <w:r w:rsidRPr="001A4298">
                        <w:t>: Aumento dell’occupazione e sviluppo di imprese locali nel settore dell’efficienza energetica.</w:t>
                      </w:r>
                    </w:p>
                    <w:p w14:paraId="5DD95B35" w14:textId="77777777" w:rsidR="00E55F5B" w:rsidRPr="001A4298" w:rsidRDefault="00E55F5B" w:rsidP="0019764C">
                      <w:pPr>
                        <w:numPr>
                          <w:ilvl w:val="1"/>
                          <w:numId w:val="9"/>
                        </w:numPr>
                      </w:pPr>
                      <w:r w:rsidRPr="001A4298">
                        <w:rPr>
                          <w:b/>
                          <w:bCs/>
                        </w:rPr>
                        <w:t>Rafforzamento della governance</w:t>
                      </w:r>
                      <w:r w:rsidRPr="001A4298">
                        <w:t>: Consolidamento di politiche pubbliche basate sul principio “Energy Efficiency First”.</w:t>
                      </w:r>
                    </w:p>
                    <w:p w14:paraId="768CD778" w14:textId="77777777" w:rsidR="00E55F5B" w:rsidRDefault="00E55F5B" w:rsidP="0019764C">
                      <w:pPr>
                        <w:numPr>
                          <w:ilvl w:val="1"/>
                          <w:numId w:val="9"/>
                        </w:numPr>
                      </w:pPr>
                      <w:r w:rsidRPr="001A4298">
                        <w:rPr>
                          <w:b/>
                          <w:bCs/>
                        </w:rPr>
                        <w:t>Consolidamento delle conoscenze</w:t>
                      </w:r>
                      <w:r w:rsidRPr="001A4298">
                        <w:t>: Accesso a materiali e formazione per decisioni energetiche consapevoli e sostenibili.</w:t>
                      </w:r>
                    </w:p>
                    <w:p w14:paraId="428C3C48" w14:textId="77777777" w:rsidR="00E55F5B" w:rsidRPr="001A4298" w:rsidRDefault="00E55F5B" w:rsidP="00E052C6">
                      <w:pPr>
                        <w:ind w:left="1440"/>
                      </w:pPr>
                    </w:p>
                    <w:p w14:paraId="143300EC" w14:textId="77777777" w:rsidR="00E55F5B" w:rsidRDefault="00E55F5B" w:rsidP="0058463E">
                      <w:r w:rsidRPr="001A4298">
                        <w:t>Questo piano garantisce un’eredità duratura per l’efficienza energetica oltre il triennio del PIF.</w:t>
                      </w:r>
                    </w:p>
                  </w:txbxContent>
                </v:textbox>
                <w10:anchorlock/>
              </v:shape>
            </w:pict>
          </mc:Fallback>
        </mc:AlternateContent>
      </w:r>
    </w:p>
    <w:p w14:paraId="2C23EAF1" w14:textId="6FAC4A62" w:rsidR="00D03C89" w:rsidRDefault="00D03C89" w:rsidP="006B5042">
      <w:pPr>
        <w:jc w:val="both"/>
      </w:pPr>
      <w:r w:rsidRPr="00A75FAE">
        <w:lastRenderedPageBreak/>
        <w:t>Il capitolo descrive le strategie previste per assicurare la continuità e l’efficacia duratura delle attività del PIF, contribuendo all’obiettivo nazionale di efficientamento energetico e riduzione delle emissioni. La sostenibilità delle azioni pianificate è essenziale per consolidare gli effetti positivi del programma anche dopo la conclusione formale del triennio 2025-2027.</w:t>
      </w:r>
    </w:p>
    <w:p w14:paraId="0B70D7D0" w14:textId="77777777" w:rsidR="004F262B" w:rsidRDefault="004F262B">
      <w:pPr>
        <w:rPr>
          <w:rFonts w:ascii="Calibri" w:hAnsi="Calibri" w:cs="Calibri"/>
        </w:rPr>
      </w:pPr>
    </w:p>
    <w:p w14:paraId="78F8EF7F" w14:textId="3FAE8451" w:rsidR="00D03C89" w:rsidRDefault="00F25DF9" w:rsidP="0058463E">
      <w:pPr>
        <w:pStyle w:val="Titolo2"/>
      </w:pPr>
      <w:bookmarkStart w:id="35" w:name="_Toc184314668"/>
      <w:r w:rsidRPr="00A75FAE">
        <w:t>1</w:t>
      </w:r>
      <w:r w:rsidR="005C12CF" w:rsidRPr="00A75FAE">
        <w:t>2</w:t>
      </w:r>
      <w:r w:rsidRPr="00A75FAE">
        <w:t xml:space="preserve">.1 </w:t>
      </w:r>
      <w:r w:rsidR="00D03C89" w:rsidRPr="00A75FAE">
        <w:t xml:space="preserve">Piano di </w:t>
      </w:r>
      <w:r w:rsidR="005274B6" w:rsidRPr="00A75FAE">
        <w:t>s</w:t>
      </w:r>
      <w:r w:rsidR="00D03C89" w:rsidRPr="00A75FAE">
        <w:t xml:space="preserve">ostenibilità: </w:t>
      </w:r>
      <w:r w:rsidR="005274B6" w:rsidRPr="00A75FAE">
        <w:t>s</w:t>
      </w:r>
      <w:r w:rsidR="00D03C89" w:rsidRPr="00A75FAE">
        <w:t xml:space="preserve">trategie per la </w:t>
      </w:r>
      <w:r w:rsidR="005274B6" w:rsidRPr="00A75FAE">
        <w:t>c</w:t>
      </w:r>
      <w:r w:rsidR="00D03C89" w:rsidRPr="00A75FAE">
        <w:t xml:space="preserve">ontinuità </w:t>
      </w:r>
      <w:r w:rsidR="005274B6" w:rsidRPr="00A75FAE">
        <w:t>p</w:t>
      </w:r>
      <w:r w:rsidR="00D03C89" w:rsidRPr="00A75FAE">
        <w:t>ost-Progetto</w:t>
      </w:r>
      <w:bookmarkEnd w:id="35"/>
    </w:p>
    <w:p w14:paraId="4C7B38F6" w14:textId="293A5830" w:rsidR="0058463E" w:rsidRPr="0058463E" w:rsidRDefault="0058463E" w:rsidP="0058463E"/>
    <w:p w14:paraId="0108D413" w14:textId="7D464B08" w:rsidR="00D03C89" w:rsidRPr="007118CE" w:rsidRDefault="00D03C89" w:rsidP="0019764C">
      <w:pPr>
        <w:pStyle w:val="Paragrafoelenco"/>
        <w:numPr>
          <w:ilvl w:val="0"/>
          <w:numId w:val="146"/>
        </w:numPr>
        <w:jc w:val="both"/>
        <w:rPr>
          <w:b/>
          <w:bCs/>
          <w:color w:val="0A2F41" w:themeColor="accent1" w:themeShade="80"/>
        </w:rPr>
      </w:pPr>
      <w:r w:rsidRPr="007118CE">
        <w:rPr>
          <w:b/>
          <w:bCs/>
          <w:color w:val="0A2F41" w:themeColor="accent1" w:themeShade="80"/>
        </w:rPr>
        <w:t xml:space="preserve">Integrazione nelle </w:t>
      </w:r>
      <w:r w:rsidR="005274B6" w:rsidRPr="007118CE">
        <w:rPr>
          <w:b/>
          <w:bCs/>
          <w:color w:val="0A2F41" w:themeColor="accent1" w:themeShade="80"/>
        </w:rPr>
        <w:t>p</w:t>
      </w:r>
      <w:r w:rsidRPr="007118CE">
        <w:rPr>
          <w:b/>
          <w:bCs/>
          <w:color w:val="0A2F41" w:themeColor="accent1" w:themeShade="80"/>
        </w:rPr>
        <w:t xml:space="preserve">olitiche </w:t>
      </w:r>
      <w:r w:rsidR="005274B6" w:rsidRPr="007118CE">
        <w:rPr>
          <w:b/>
          <w:bCs/>
          <w:color w:val="0A2F41" w:themeColor="accent1" w:themeShade="80"/>
        </w:rPr>
        <w:t>l</w:t>
      </w:r>
      <w:r w:rsidRPr="007118CE">
        <w:rPr>
          <w:b/>
          <w:bCs/>
          <w:color w:val="0A2F41" w:themeColor="accent1" w:themeShade="80"/>
        </w:rPr>
        <w:t xml:space="preserve">ocali e </w:t>
      </w:r>
      <w:r w:rsidR="005274B6" w:rsidRPr="007118CE">
        <w:rPr>
          <w:b/>
          <w:bCs/>
          <w:color w:val="0A2F41" w:themeColor="accent1" w:themeShade="80"/>
        </w:rPr>
        <w:t>n</w:t>
      </w:r>
      <w:r w:rsidRPr="007118CE">
        <w:rPr>
          <w:b/>
          <w:bCs/>
          <w:color w:val="0A2F41" w:themeColor="accent1" w:themeShade="80"/>
        </w:rPr>
        <w:t>azionali:</w:t>
      </w:r>
    </w:p>
    <w:p w14:paraId="4ABC96F9" w14:textId="77777777" w:rsidR="00D03C89" w:rsidRPr="00A75FAE" w:rsidRDefault="00D03C89" w:rsidP="0019764C">
      <w:pPr>
        <w:pStyle w:val="Paragrafoelenco"/>
        <w:numPr>
          <w:ilvl w:val="1"/>
          <w:numId w:val="146"/>
        </w:numPr>
        <w:jc w:val="both"/>
      </w:pPr>
      <w:r w:rsidRPr="00C973B2">
        <w:rPr>
          <w:b/>
          <w:bCs/>
        </w:rPr>
        <w:t xml:space="preserve">Descrizione: </w:t>
      </w:r>
      <w:r w:rsidRPr="00A75FAE">
        <w:t>Le attività formative e informative del PIF saranno progettate per essere integrate nelle politiche energetiche e di sostenibilità già esistenti a livello locale e nazionale. Questo processo di integrazione mira a rendere il PIF un punto di riferimento stabile per l’efficienza energetica, collegandolo ai regolamenti nazionali e regionali e promuovendo il principio dell’“Energy Efficiency First.”</w:t>
      </w:r>
    </w:p>
    <w:p w14:paraId="3FF89F88" w14:textId="1C65EC4A" w:rsidR="00D03C89" w:rsidRDefault="00D03C89" w:rsidP="0019764C">
      <w:pPr>
        <w:pStyle w:val="Paragrafoelenco"/>
        <w:numPr>
          <w:ilvl w:val="1"/>
          <w:numId w:val="146"/>
        </w:numPr>
        <w:jc w:val="both"/>
      </w:pPr>
      <w:r w:rsidRPr="00C973B2">
        <w:rPr>
          <w:b/>
          <w:bCs/>
        </w:rPr>
        <w:t xml:space="preserve">Attuazione: </w:t>
      </w:r>
      <w:r w:rsidRPr="00A75FAE">
        <w:t xml:space="preserve">Per favorire l’adozione a lungo termine, saranno stipulati accordi di collaborazione con Comuni, Regioni e ministeri. Questo garantirà che le azioni informative continuino a essere supportate anche oltre il periodo </w:t>
      </w:r>
      <w:r w:rsidR="006C3D9B" w:rsidRPr="00A75FAE">
        <w:t>di riferimento</w:t>
      </w:r>
      <w:r w:rsidR="00B94F47" w:rsidRPr="00A75FAE">
        <w:t xml:space="preserve"> </w:t>
      </w:r>
      <w:r w:rsidRPr="00A75FAE">
        <w:t>del PIF.</w:t>
      </w:r>
    </w:p>
    <w:p w14:paraId="6BAFBB24" w14:textId="77777777" w:rsidR="00151679" w:rsidRPr="00A75FAE" w:rsidRDefault="00151679" w:rsidP="00C973B2">
      <w:pPr>
        <w:jc w:val="both"/>
      </w:pPr>
    </w:p>
    <w:p w14:paraId="400CF7E0" w14:textId="16A3A4E4" w:rsidR="00D03C89" w:rsidRPr="007118CE" w:rsidRDefault="00D03C89" w:rsidP="0019764C">
      <w:pPr>
        <w:pStyle w:val="Paragrafoelenco"/>
        <w:numPr>
          <w:ilvl w:val="0"/>
          <w:numId w:val="146"/>
        </w:numPr>
        <w:jc w:val="both"/>
        <w:rPr>
          <w:b/>
          <w:bCs/>
          <w:color w:val="0A2F41" w:themeColor="accent1" w:themeShade="80"/>
        </w:rPr>
      </w:pPr>
      <w:r w:rsidRPr="007118CE">
        <w:rPr>
          <w:b/>
          <w:bCs/>
          <w:color w:val="0A2F41" w:themeColor="accent1" w:themeShade="80"/>
        </w:rPr>
        <w:t xml:space="preserve">Formazione </w:t>
      </w:r>
      <w:r w:rsidR="006C3D9B" w:rsidRPr="007118CE">
        <w:rPr>
          <w:b/>
          <w:bCs/>
          <w:color w:val="0A2F41" w:themeColor="accent1" w:themeShade="80"/>
        </w:rPr>
        <w:t>p</w:t>
      </w:r>
      <w:r w:rsidRPr="007118CE">
        <w:rPr>
          <w:b/>
          <w:bCs/>
          <w:color w:val="0A2F41" w:themeColor="accent1" w:themeShade="80"/>
        </w:rPr>
        <w:t xml:space="preserve">ermanente e </w:t>
      </w:r>
      <w:r w:rsidR="006C3D9B" w:rsidRPr="007118CE">
        <w:rPr>
          <w:b/>
          <w:bCs/>
          <w:color w:val="0A2F41" w:themeColor="accent1" w:themeShade="80"/>
        </w:rPr>
        <w:t>c</w:t>
      </w:r>
      <w:r w:rsidRPr="007118CE">
        <w:rPr>
          <w:b/>
          <w:bCs/>
          <w:color w:val="0A2F41" w:themeColor="accent1" w:themeShade="80"/>
        </w:rPr>
        <w:t xml:space="preserve">reazione di </w:t>
      </w:r>
      <w:r w:rsidR="006C3D9B" w:rsidRPr="007118CE">
        <w:rPr>
          <w:b/>
          <w:bCs/>
          <w:color w:val="0A2F41" w:themeColor="accent1" w:themeShade="80"/>
        </w:rPr>
        <w:t>r</w:t>
      </w:r>
      <w:r w:rsidRPr="007118CE">
        <w:rPr>
          <w:b/>
          <w:bCs/>
          <w:color w:val="0A2F41" w:themeColor="accent1" w:themeShade="80"/>
        </w:rPr>
        <w:t xml:space="preserve">eti di </w:t>
      </w:r>
      <w:r w:rsidR="006C3D9B" w:rsidRPr="007118CE">
        <w:rPr>
          <w:b/>
          <w:bCs/>
          <w:color w:val="0A2F41" w:themeColor="accent1" w:themeShade="80"/>
        </w:rPr>
        <w:t>c</w:t>
      </w:r>
      <w:r w:rsidRPr="007118CE">
        <w:rPr>
          <w:b/>
          <w:bCs/>
          <w:color w:val="0A2F41" w:themeColor="accent1" w:themeShade="80"/>
        </w:rPr>
        <w:t>ompetenze:</w:t>
      </w:r>
    </w:p>
    <w:p w14:paraId="4C8E338D" w14:textId="77777777" w:rsidR="00D03C89" w:rsidRPr="00A75FAE" w:rsidRDefault="00D03C89" w:rsidP="0019764C">
      <w:pPr>
        <w:pStyle w:val="Paragrafoelenco"/>
        <w:numPr>
          <w:ilvl w:val="1"/>
          <w:numId w:val="146"/>
        </w:numPr>
        <w:jc w:val="both"/>
      </w:pPr>
      <w:r w:rsidRPr="00C973B2">
        <w:rPr>
          <w:b/>
          <w:bCs/>
        </w:rPr>
        <w:t xml:space="preserve">Descrizione: </w:t>
      </w:r>
      <w:r w:rsidRPr="00A75FAE">
        <w:t>La formazione dei vari target del PIF (privati, amministratori di condominio, tecnici, PMI) sarà organizzata con l’obiettivo di formare dei “formatori”, capaci di trasferire le competenze acquisite a nuovi utenti anche dopo il 2027.</w:t>
      </w:r>
    </w:p>
    <w:p w14:paraId="065C86A3" w14:textId="4FAB5268" w:rsidR="00D03C89" w:rsidRDefault="00D03C89" w:rsidP="0019764C">
      <w:pPr>
        <w:pStyle w:val="Paragrafoelenco"/>
        <w:numPr>
          <w:ilvl w:val="1"/>
          <w:numId w:val="146"/>
        </w:numPr>
        <w:jc w:val="both"/>
      </w:pPr>
      <w:r w:rsidRPr="00C973B2">
        <w:rPr>
          <w:b/>
          <w:bCs/>
        </w:rPr>
        <w:t xml:space="preserve">Attuazione: </w:t>
      </w:r>
      <w:r w:rsidRPr="00A75FAE">
        <w:t>Sarà creata una rete di esperti in efficienza energetica a livello nazionale che continuerà a diffondere conoscenze e buone pratiche.</w:t>
      </w:r>
    </w:p>
    <w:p w14:paraId="657049E1" w14:textId="77777777" w:rsidR="00151679" w:rsidRPr="00A75FAE" w:rsidRDefault="00151679" w:rsidP="00C973B2">
      <w:pPr>
        <w:jc w:val="both"/>
      </w:pPr>
    </w:p>
    <w:p w14:paraId="26A5C999" w14:textId="51C22807" w:rsidR="00D03C89" w:rsidRPr="007118CE" w:rsidRDefault="00D03C89" w:rsidP="0019764C">
      <w:pPr>
        <w:pStyle w:val="Paragrafoelenco"/>
        <w:numPr>
          <w:ilvl w:val="0"/>
          <w:numId w:val="146"/>
        </w:numPr>
        <w:jc w:val="both"/>
        <w:rPr>
          <w:b/>
          <w:bCs/>
          <w:color w:val="0A2F41" w:themeColor="accent1" w:themeShade="80"/>
        </w:rPr>
      </w:pPr>
      <w:r w:rsidRPr="007118CE">
        <w:rPr>
          <w:b/>
          <w:bCs/>
          <w:color w:val="0A2F41" w:themeColor="accent1" w:themeShade="80"/>
        </w:rPr>
        <w:t xml:space="preserve">Digitalizzazione delle </w:t>
      </w:r>
      <w:r w:rsidR="006C3D9B" w:rsidRPr="007118CE">
        <w:rPr>
          <w:b/>
          <w:bCs/>
          <w:color w:val="0A2F41" w:themeColor="accent1" w:themeShade="80"/>
        </w:rPr>
        <w:t>r</w:t>
      </w:r>
      <w:r w:rsidRPr="007118CE">
        <w:rPr>
          <w:b/>
          <w:bCs/>
          <w:color w:val="0A2F41" w:themeColor="accent1" w:themeShade="80"/>
        </w:rPr>
        <w:t xml:space="preserve">isorse e </w:t>
      </w:r>
      <w:r w:rsidR="006C3D9B" w:rsidRPr="007118CE">
        <w:rPr>
          <w:b/>
          <w:bCs/>
          <w:color w:val="0A2F41" w:themeColor="accent1" w:themeShade="80"/>
        </w:rPr>
        <w:t>a</w:t>
      </w:r>
      <w:r w:rsidRPr="007118CE">
        <w:rPr>
          <w:b/>
          <w:bCs/>
          <w:color w:val="0A2F41" w:themeColor="accent1" w:themeShade="80"/>
        </w:rPr>
        <w:t xml:space="preserve">ccesso </w:t>
      </w:r>
      <w:r w:rsidR="006C3D9B" w:rsidRPr="007118CE">
        <w:rPr>
          <w:b/>
          <w:bCs/>
          <w:color w:val="0A2F41" w:themeColor="accent1" w:themeShade="80"/>
        </w:rPr>
        <w:t>c</w:t>
      </w:r>
      <w:r w:rsidRPr="007118CE">
        <w:rPr>
          <w:b/>
          <w:bCs/>
          <w:color w:val="0A2F41" w:themeColor="accent1" w:themeShade="80"/>
        </w:rPr>
        <w:t xml:space="preserve">ontinuativo ai </w:t>
      </w:r>
      <w:r w:rsidR="006C3D9B" w:rsidRPr="007118CE">
        <w:rPr>
          <w:b/>
          <w:bCs/>
          <w:color w:val="0A2F41" w:themeColor="accent1" w:themeShade="80"/>
        </w:rPr>
        <w:t>m</w:t>
      </w:r>
      <w:r w:rsidRPr="007118CE">
        <w:rPr>
          <w:b/>
          <w:bCs/>
          <w:color w:val="0A2F41" w:themeColor="accent1" w:themeShade="80"/>
        </w:rPr>
        <w:t xml:space="preserve">ateriali </w:t>
      </w:r>
      <w:r w:rsidR="006C3D9B" w:rsidRPr="007118CE">
        <w:rPr>
          <w:b/>
          <w:bCs/>
          <w:color w:val="0A2F41" w:themeColor="accent1" w:themeShade="80"/>
        </w:rPr>
        <w:t>i</w:t>
      </w:r>
      <w:r w:rsidRPr="007118CE">
        <w:rPr>
          <w:b/>
          <w:bCs/>
          <w:color w:val="0A2F41" w:themeColor="accent1" w:themeShade="80"/>
        </w:rPr>
        <w:t>nformativi:</w:t>
      </w:r>
    </w:p>
    <w:p w14:paraId="4133B6C4" w14:textId="492D551C" w:rsidR="00D03C89" w:rsidRPr="00A75FAE" w:rsidRDefault="00D03C89" w:rsidP="0019764C">
      <w:pPr>
        <w:pStyle w:val="Paragrafoelenco"/>
        <w:numPr>
          <w:ilvl w:val="1"/>
          <w:numId w:val="146"/>
        </w:numPr>
        <w:jc w:val="both"/>
      </w:pPr>
      <w:r w:rsidRPr="00C973B2">
        <w:rPr>
          <w:b/>
          <w:bCs/>
        </w:rPr>
        <w:t xml:space="preserve">Descrizione: </w:t>
      </w:r>
      <w:r w:rsidRPr="00A75FAE">
        <w:t>Una delle azioni chiave per la sostenibilità a lungo termine è</w:t>
      </w:r>
      <w:r w:rsidR="006C3D9B" w:rsidRPr="00A75FAE">
        <w:t xml:space="preserve"> la gestione e la manutenzione della</w:t>
      </w:r>
      <w:r w:rsidRPr="00A75FAE">
        <w:t xml:space="preserve"> piattaforma digitale</w:t>
      </w:r>
      <w:r w:rsidR="006C3D9B" w:rsidRPr="00A75FAE">
        <w:t xml:space="preserve"> </w:t>
      </w:r>
      <w:hyperlink r:id="rId60" w:history="1">
        <w:r w:rsidR="006C3D9B" w:rsidRPr="00151679">
          <w:rPr>
            <w:rStyle w:val="Collegamentoipertestuale"/>
            <w:rFonts w:ascii="Calibri" w:hAnsi="Calibri" w:cs="Calibri"/>
          </w:rPr>
          <w:t>www.italiainclassea.enea.it</w:t>
        </w:r>
      </w:hyperlink>
      <w:r w:rsidRPr="00A75FAE">
        <w:t xml:space="preserve">. La piattaforma fornirà materiale informativo e formativo aggiornato, accessibile anche dopo la conclusione del </w:t>
      </w:r>
      <w:r w:rsidR="006C3D9B" w:rsidRPr="00A75FAE">
        <w:t xml:space="preserve">triennio di </w:t>
      </w:r>
      <w:r w:rsidRPr="00A75FAE">
        <w:t>prog</w:t>
      </w:r>
      <w:r w:rsidR="006C3D9B" w:rsidRPr="00A75FAE">
        <w:t>ramma</w:t>
      </w:r>
      <w:r w:rsidRPr="00A75FAE">
        <w:t>.</w:t>
      </w:r>
    </w:p>
    <w:p w14:paraId="2E21BDB0" w14:textId="7BF269EA" w:rsidR="004F262B" w:rsidRDefault="00D03C89" w:rsidP="00C973B2">
      <w:pPr>
        <w:pStyle w:val="Paragrafoelenco"/>
        <w:numPr>
          <w:ilvl w:val="1"/>
          <w:numId w:val="146"/>
        </w:numPr>
        <w:jc w:val="both"/>
      </w:pPr>
      <w:r w:rsidRPr="00C973B2">
        <w:rPr>
          <w:b/>
          <w:bCs/>
        </w:rPr>
        <w:t>Attuazione:</w:t>
      </w:r>
      <w:r w:rsidRPr="00A75FAE">
        <w:t xml:space="preserve"> La piattaforma digitale, aggiornata con i contenuti sviluppati nel triennio, </w:t>
      </w:r>
      <w:r w:rsidR="006C3D9B" w:rsidRPr="00A75FAE">
        <w:t xml:space="preserve">sarà gestita dall’ENEA </w:t>
      </w:r>
      <w:r w:rsidRPr="00A75FAE">
        <w:t>che ne garantirà la manutenzione. Questa misura assicurerà che le risorse siano sempre disponibili per il pubblico e gli stakeholder interessati.</w:t>
      </w:r>
    </w:p>
    <w:p w14:paraId="6E571B6E" w14:textId="77777777" w:rsidR="004F262B" w:rsidRPr="00A75FAE" w:rsidRDefault="004F262B" w:rsidP="00C973B2">
      <w:pPr>
        <w:jc w:val="both"/>
      </w:pPr>
    </w:p>
    <w:p w14:paraId="6665FD07" w14:textId="0A126C29" w:rsidR="00D03C89" w:rsidRPr="007118CE" w:rsidRDefault="00D03C89" w:rsidP="0019764C">
      <w:pPr>
        <w:pStyle w:val="Paragrafoelenco"/>
        <w:numPr>
          <w:ilvl w:val="0"/>
          <w:numId w:val="146"/>
        </w:numPr>
        <w:jc w:val="both"/>
        <w:rPr>
          <w:b/>
          <w:bCs/>
          <w:color w:val="0A2F41" w:themeColor="accent1" w:themeShade="80"/>
        </w:rPr>
      </w:pPr>
      <w:r w:rsidRPr="007118CE">
        <w:rPr>
          <w:b/>
          <w:bCs/>
          <w:color w:val="0A2F41" w:themeColor="accent1" w:themeShade="80"/>
        </w:rPr>
        <w:t xml:space="preserve">Coinvolgimento delle </w:t>
      </w:r>
      <w:r w:rsidR="006C3D9B" w:rsidRPr="007118CE">
        <w:rPr>
          <w:b/>
          <w:bCs/>
          <w:color w:val="0A2F41" w:themeColor="accent1" w:themeShade="80"/>
        </w:rPr>
        <w:t>a</w:t>
      </w:r>
      <w:r w:rsidRPr="007118CE">
        <w:rPr>
          <w:b/>
          <w:bCs/>
          <w:color w:val="0A2F41" w:themeColor="accent1" w:themeShade="80"/>
        </w:rPr>
        <w:t xml:space="preserve">ssociazioni di </w:t>
      </w:r>
      <w:r w:rsidR="006C3D9B" w:rsidRPr="007118CE">
        <w:rPr>
          <w:b/>
          <w:bCs/>
          <w:color w:val="0A2F41" w:themeColor="accent1" w:themeShade="80"/>
        </w:rPr>
        <w:t>c</w:t>
      </w:r>
      <w:r w:rsidRPr="007118CE">
        <w:rPr>
          <w:b/>
          <w:bCs/>
          <w:color w:val="0A2F41" w:themeColor="accent1" w:themeShade="80"/>
        </w:rPr>
        <w:t>ategoria:</w:t>
      </w:r>
    </w:p>
    <w:p w14:paraId="71A8D227" w14:textId="29FA3E53" w:rsidR="00D03C89" w:rsidRPr="00A75FAE" w:rsidRDefault="00D03C89" w:rsidP="0019764C">
      <w:pPr>
        <w:pStyle w:val="Paragrafoelenco"/>
        <w:numPr>
          <w:ilvl w:val="1"/>
          <w:numId w:val="146"/>
        </w:numPr>
        <w:jc w:val="both"/>
      </w:pPr>
      <w:r w:rsidRPr="00C973B2">
        <w:rPr>
          <w:b/>
          <w:bCs/>
        </w:rPr>
        <w:t xml:space="preserve">Descrizione: </w:t>
      </w:r>
      <w:r w:rsidRPr="00A75FAE">
        <w:t>Le associazioni di categoria</w:t>
      </w:r>
      <w:r w:rsidR="006C3D9B" w:rsidRPr="00A75FAE">
        <w:t xml:space="preserve"> </w:t>
      </w:r>
      <w:r w:rsidRPr="00A75FAE">
        <w:t>saranno partner fondamentali per la sostenibilità del programma, poiché potranno proseguire nella formazione e nell’aggiornamento continuo dei professionisti e delle PMI.</w:t>
      </w:r>
    </w:p>
    <w:p w14:paraId="0458FAE1" w14:textId="0192FAE6" w:rsidR="006C3D9B" w:rsidRPr="0058463E" w:rsidRDefault="00D03C89" w:rsidP="0019764C">
      <w:pPr>
        <w:pStyle w:val="Paragrafoelenco"/>
        <w:numPr>
          <w:ilvl w:val="1"/>
          <w:numId w:val="146"/>
        </w:numPr>
        <w:jc w:val="both"/>
      </w:pPr>
      <w:r w:rsidRPr="00C973B2">
        <w:rPr>
          <w:b/>
          <w:bCs/>
        </w:rPr>
        <w:t>Attuazione:</w:t>
      </w:r>
      <w:r w:rsidRPr="00A75FAE">
        <w:t xml:space="preserve"> Saranno stipulati accordi con associazioni</w:t>
      </w:r>
      <w:r w:rsidR="00977A91">
        <w:t xml:space="preserve"> di categoria</w:t>
      </w:r>
      <w:r w:rsidRPr="00A75FAE">
        <w:t>, per garantire che le attività formative siano integrate nei loro programmi annuali.</w:t>
      </w:r>
    </w:p>
    <w:p w14:paraId="0F8D4BDA" w14:textId="4F96830E" w:rsidR="0058463E" w:rsidRDefault="0058463E">
      <w:pPr>
        <w:rPr>
          <w:rFonts w:ascii="Calibri" w:hAnsi="Calibri" w:cs="Calibri"/>
          <w:b/>
          <w:bCs/>
        </w:rPr>
      </w:pPr>
    </w:p>
    <w:p w14:paraId="4142E54D" w14:textId="77777777" w:rsidR="00977A91" w:rsidRDefault="00977A91">
      <w:pPr>
        <w:rPr>
          <w:rFonts w:ascii="Calibri" w:hAnsi="Calibri" w:cs="Calibri"/>
          <w:b/>
          <w:bCs/>
        </w:rPr>
      </w:pPr>
    </w:p>
    <w:p w14:paraId="0FB225D2" w14:textId="77777777" w:rsidR="00977A91" w:rsidRDefault="00977A91">
      <w:pPr>
        <w:rPr>
          <w:rFonts w:ascii="Calibri" w:hAnsi="Calibri" w:cs="Calibri"/>
          <w:b/>
          <w:bCs/>
        </w:rPr>
      </w:pPr>
    </w:p>
    <w:p w14:paraId="48C608D9" w14:textId="05670218" w:rsidR="00D03C89" w:rsidRDefault="00F25DF9" w:rsidP="0058463E">
      <w:pPr>
        <w:pStyle w:val="Titolo2"/>
      </w:pPr>
      <w:bookmarkStart w:id="36" w:name="_Toc184314669"/>
      <w:r w:rsidRPr="00A75FAE">
        <w:lastRenderedPageBreak/>
        <w:t>1</w:t>
      </w:r>
      <w:r w:rsidR="005C12CF" w:rsidRPr="00A75FAE">
        <w:t>2</w:t>
      </w:r>
      <w:r w:rsidRPr="00A75FAE">
        <w:t xml:space="preserve">.2 </w:t>
      </w:r>
      <w:r w:rsidR="00D03C89" w:rsidRPr="00A75FAE">
        <w:t xml:space="preserve">Impatto a </w:t>
      </w:r>
      <w:r w:rsidR="005274B6" w:rsidRPr="00A75FAE">
        <w:t>l</w:t>
      </w:r>
      <w:r w:rsidR="00D03C89" w:rsidRPr="00A75FAE">
        <w:t xml:space="preserve">ungo </w:t>
      </w:r>
      <w:r w:rsidR="005274B6" w:rsidRPr="00A75FAE">
        <w:t>t</w:t>
      </w:r>
      <w:r w:rsidR="00D03C89" w:rsidRPr="00A75FAE">
        <w:t>ermine</w:t>
      </w:r>
      <w:bookmarkEnd w:id="36"/>
    </w:p>
    <w:p w14:paraId="7BE020BF" w14:textId="77777777" w:rsidR="0058463E" w:rsidRPr="0058463E" w:rsidRDefault="0058463E" w:rsidP="0058463E"/>
    <w:p w14:paraId="704E4FF6" w14:textId="77777777" w:rsidR="00D03C89" w:rsidRDefault="00D03C89" w:rsidP="004F46E5">
      <w:pPr>
        <w:jc w:val="both"/>
      </w:pPr>
      <w:r w:rsidRPr="00A75FAE">
        <w:t>L’impatto a lungo termine del PIF sarà valutato attraverso due dimensioni principali: il cambiamento culturale nei cittadini e il rafforzamento delle capacità tecniche e decisionali degli stakeholder.</w:t>
      </w:r>
    </w:p>
    <w:p w14:paraId="133E31B3" w14:textId="77777777" w:rsidR="008152E0" w:rsidRPr="00A75FAE" w:rsidRDefault="008152E0" w:rsidP="004F46E5">
      <w:pPr>
        <w:jc w:val="both"/>
      </w:pPr>
    </w:p>
    <w:p w14:paraId="075E7620" w14:textId="7E70E2D0" w:rsidR="00D03C89" w:rsidRPr="00A75FAE" w:rsidRDefault="00D03C89" w:rsidP="0019764C">
      <w:pPr>
        <w:pStyle w:val="Paragrafoelenco"/>
        <w:numPr>
          <w:ilvl w:val="0"/>
          <w:numId w:val="147"/>
        </w:numPr>
        <w:jc w:val="both"/>
      </w:pPr>
      <w:r w:rsidRPr="007118CE">
        <w:rPr>
          <w:b/>
          <w:bCs/>
          <w:color w:val="0A2F41" w:themeColor="accent1" w:themeShade="80"/>
        </w:rPr>
        <w:t xml:space="preserve">Cambiamento </w:t>
      </w:r>
      <w:r w:rsidR="006C3D9B" w:rsidRPr="007118CE">
        <w:rPr>
          <w:b/>
          <w:bCs/>
          <w:color w:val="0A2F41" w:themeColor="accent1" w:themeShade="80"/>
        </w:rPr>
        <w:t>c</w:t>
      </w:r>
      <w:r w:rsidRPr="007118CE">
        <w:rPr>
          <w:b/>
          <w:bCs/>
          <w:color w:val="0A2F41" w:themeColor="accent1" w:themeShade="80"/>
        </w:rPr>
        <w:t xml:space="preserve">ulturale e </w:t>
      </w:r>
      <w:r w:rsidR="006C3D9B" w:rsidRPr="007118CE">
        <w:rPr>
          <w:b/>
          <w:bCs/>
          <w:color w:val="0A2F41" w:themeColor="accent1" w:themeShade="80"/>
        </w:rPr>
        <w:t>a</w:t>
      </w:r>
      <w:r w:rsidRPr="007118CE">
        <w:rPr>
          <w:b/>
          <w:bCs/>
          <w:color w:val="0A2F41" w:themeColor="accent1" w:themeShade="80"/>
        </w:rPr>
        <w:t xml:space="preserve">desione </w:t>
      </w:r>
      <w:r w:rsidR="006C3D9B" w:rsidRPr="007118CE">
        <w:rPr>
          <w:b/>
          <w:bCs/>
          <w:color w:val="0A2F41" w:themeColor="accent1" w:themeShade="80"/>
        </w:rPr>
        <w:t>d</w:t>
      </w:r>
      <w:r w:rsidRPr="007118CE">
        <w:rPr>
          <w:b/>
          <w:bCs/>
          <w:color w:val="0A2F41" w:themeColor="accent1" w:themeShade="80"/>
        </w:rPr>
        <w:t xml:space="preserve">iffusa alla </w:t>
      </w:r>
      <w:r w:rsidR="006C3D9B" w:rsidRPr="007118CE">
        <w:rPr>
          <w:b/>
          <w:bCs/>
          <w:color w:val="0A2F41" w:themeColor="accent1" w:themeShade="80"/>
        </w:rPr>
        <w:t>s</w:t>
      </w:r>
      <w:r w:rsidRPr="007118CE">
        <w:rPr>
          <w:b/>
          <w:bCs/>
          <w:color w:val="0A2F41" w:themeColor="accent1" w:themeShade="80"/>
        </w:rPr>
        <w:t xml:space="preserve">ostenibilità </w:t>
      </w:r>
      <w:r w:rsidR="006C3D9B" w:rsidRPr="007118CE">
        <w:rPr>
          <w:b/>
          <w:bCs/>
          <w:color w:val="0A2F41" w:themeColor="accent1" w:themeShade="80"/>
        </w:rPr>
        <w:t>e</w:t>
      </w:r>
      <w:r w:rsidRPr="007118CE">
        <w:rPr>
          <w:b/>
          <w:bCs/>
          <w:color w:val="0A2F41" w:themeColor="accent1" w:themeShade="80"/>
        </w:rPr>
        <w:t>nergetica</w:t>
      </w:r>
      <w:r w:rsidRPr="007118CE">
        <w:rPr>
          <w:color w:val="0A2F41" w:themeColor="accent1" w:themeShade="80"/>
        </w:rPr>
        <w:t>:</w:t>
      </w:r>
    </w:p>
    <w:p w14:paraId="4DE65083" w14:textId="44B71A81" w:rsidR="00D03C89" w:rsidRDefault="00D03C89" w:rsidP="0019764C">
      <w:pPr>
        <w:pStyle w:val="Paragrafoelenco"/>
        <w:numPr>
          <w:ilvl w:val="0"/>
          <w:numId w:val="148"/>
        </w:numPr>
        <w:jc w:val="both"/>
      </w:pPr>
      <w:r w:rsidRPr="008152E0">
        <w:rPr>
          <w:b/>
          <w:bCs/>
        </w:rPr>
        <w:t xml:space="preserve">Effetto </w:t>
      </w:r>
      <w:r w:rsidR="006C3D9B" w:rsidRPr="008152E0">
        <w:rPr>
          <w:b/>
          <w:bCs/>
        </w:rPr>
        <w:t>d</w:t>
      </w:r>
      <w:r w:rsidRPr="008152E0">
        <w:rPr>
          <w:b/>
          <w:bCs/>
        </w:rPr>
        <w:t>uraturo</w:t>
      </w:r>
      <w:r w:rsidRPr="00A75FAE">
        <w:t>: Le campagne di sensibilizzazione e informazione avranno contribuito a modificare l’approccio dei cittadini e delle PMI verso l’energia, promuovendo comportamenti più sostenibili e la consapevolezza dei benefici economici, ambientali e sociali dell’efficienza energetica. Questo cambiamento culturale ridurrà la dipendenza dagli incentivi diretti, stimolando una domanda autonoma e consapevole di interventi di riqualificazione.</w:t>
      </w:r>
    </w:p>
    <w:p w14:paraId="5033154F" w14:textId="77777777" w:rsidR="001754FF" w:rsidRPr="00A75FAE" w:rsidRDefault="001754FF" w:rsidP="001754FF">
      <w:pPr>
        <w:pStyle w:val="Paragrafoelenco"/>
        <w:ind w:left="1440"/>
        <w:jc w:val="both"/>
      </w:pPr>
    </w:p>
    <w:p w14:paraId="17AB95D9" w14:textId="12076121" w:rsidR="00D03C89" w:rsidRDefault="00D03C89" w:rsidP="0019764C">
      <w:pPr>
        <w:pStyle w:val="Paragrafoelenco"/>
        <w:numPr>
          <w:ilvl w:val="0"/>
          <w:numId w:val="148"/>
        </w:numPr>
        <w:jc w:val="both"/>
      </w:pPr>
      <w:r w:rsidRPr="008152E0">
        <w:rPr>
          <w:b/>
          <w:bCs/>
        </w:rPr>
        <w:t xml:space="preserve">Proiezione a </w:t>
      </w:r>
      <w:r w:rsidR="006C3D9B" w:rsidRPr="008152E0">
        <w:rPr>
          <w:b/>
          <w:bCs/>
        </w:rPr>
        <w:t>l</w:t>
      </w:r>
      <w:r w:rsidRPr="008152E0">
        <w:rPr>
          <w:b/>
          <w:bCs/>
        </w:rPr>
        <w:t xml:space="preserve">ungo </w:t>
      </w:r>
      <w:r w:rsidR="006C3D9B" w:rsidRPr="008152E0">
        <w:rPr>
          <w:b/>
          <w:bCs/>
        </w:rPr>
        <w:t>t</w:t>
      </w:r>
      <w:r w:rsidRPr="008152E0">
        <w:rPr>
          <w:b/>
          <w:bCs/>
        </w:rPr>
        <w:t>ermine</w:t>
      </w:r>
      <w:r w:rsidRPr="00A75FAE">
        <w:t>: Si prevede che una percentuale sempre crescente di cittadini adotti pratiche di risparmio energetico senza necessità di incentivi, contribuendo a un risparmio energetico sostenibile e costante anche oltre il 2027.</w:t>
      </w:r>
    </w:p>
    <w:p w14:paraId="6F779E75" w14:textId="77777777" w:rsidR="008152E0" w:rsidRPr="00A75FAE" w:rsidRDefault="008152E0" w:rsidP="004F46E5">
      <w:pPr>
        <w:jc w:val="both"/>
      </w:pPr>
    </w:p>
    <w:p w14:paraId="2CA05AA8" w14:textId="1C66DE59" w:rsidR="00D03C89" w:rsidRPr="007118CE" w:rsidRDefault="00D03C89" w:rsidP="0019764C">
      <w:pPr>
        <w:pStyle w:val="Paragrafoelenco"/>
        <w:numPr>
          <w:ilvl w:val="0"/>
          <w:numId w:val="147"/>
        </w:numPr>
        <w:jc w:val="both"/>
        <w:rPr>
          <w:color w:val="0A2F41" w:themeColor="accent1" w:themeShade="80"/>
        </w:rPr>
      </w:pPr>
      <w:r w:rsidRPr="007118CE">
        <w:rPr>
          <w:b/>
          <w:bCs/>
          <w:color w:val="0A2F41" w:themeColor="accent1" w:themeShade="80"/>
        </w:rPr>
        <w:t xml:space="preserve">Potenziale di </w:t>
      </w:r>
      <w:r w:rsidR="006C3D9B" w:rsidRPr="007118CE">
        <w:rPr>
          <w:b/>
          <w:bCs/>
          <w:color w:val="0A2F41" w:themeColor="accent1" w:themeShade="80"/>
        </w:rPr>
        <w:t>r</w:t>
      </w:r>
      <w:r w:rsidRPr="007118CE">
        <w:rPr>
          <w:b/>
          <w:bCs/>
          <w:color w:val="0A2F41" w:themeColor="accent1" w:themeShade="80"/>
        </w:rPr>
        <w:t xml:space="preserve">isparmio </w:t>
      </w:r>
      <w:r w:rsidR="006C3D9B" w:rsidRPr="007118CE">
        <w:rPr>
          <w:b/>
          <w:bCs/>
          <w:color w:val="0A2F41" w:themeColor="accent1" w:themeShade="80"/>
        </w:rPr>
        <w:t>e</w:t>
      </w:r>
      <w:r w:rsidRPr="007118CE">
        <w:rPr>
          <w:b/>
          <w:bCs/>
          <w:color w:val="0A2F41" w:themeColor="accent1" w:themeShade="80"/>
        </w:rPr>
        <w:t xml:space="preserve">nergetico e </w:t>
      </w:r>
      <w:r w:rsidR="006C3D9B" w:rsidRPr="007118CE">
        <w:rPr>
          <w:b/>
          <w:bCs/>
          <w:color w:val="0A2F41" w:themeColor="accent1" w:themeShade="80"/>
        </w:rPr>
        <w:t>r</w:t>
      </w:r>
      <w:r w:rsidRPr="007118CE">
        <w:rPr>
          <w:b/>
          <w:bCs/>
          <w:color w:val="0A2F41" w:themeColor="accent1" w:themeShade="80"/>
        </w:rPr>
        <w:t xml:space="preserve">iduzione delle </w:t>
      </w:r>
      <w:r w:rsidR="006C3D9B" w:rsidRPr="007118CE">
        <w:rPr>
          <w:b/>
          <w:bCs/>
          <w:color w:val="0A2F41" w:themeColor="accent1" w:themeShade="80"/>
        </w:rPr>
        <w:t>e</w:t>
      </w:r>
      <w:r w:rsidRPr="007118CE">
        <w:rPr>
          <w:b/>
          <w:bCs/>
          <w:color w:val="0A2F41" w:themeColor="accent1" w:themeShade="80"/>
        </w:rPr>
        <w:t>missioni</w:t>
      </w:r>
      <w:r w:rsidRPr="007118CE">
        <w:rPr>
          <w:color w:val="0A2F41" w:themeColor="accent1" w:themeShade="80"/>
        </w:rPr>
        <w:t>:</w:t>
      </w:r>
    </w:p>
    <w:p w14:paraId="1EC2BB0C" w14:textId="34254CE7" w:rsidR="00D03C89" w:rsidRDefault="00D03C89" w:rsidP="0019764C">
      <w:pPr>
        <w:pStyle w:val="Paragrafoelenco"/>
        <w:numPr>
          <w:ilvl w:val="1"/>
          <w:numId w:val="147"/>
        </w:numPr>
        <w:jc w:val="both"/>
      </w:pPr>
      <w:r w:rsidRPr="008152E0">
        <w:rPr>
          <w:b/>
          <w:bCs/>
        </w:rPr>
        <w:t xml:space="preserve">Effetto </w:t>
      </w:r>
      <w:r w:rsidR="006C3D9B" w:rsidRPr="008152E0">
        <w:rPr>
          <w:b/>
          <w:bCs/>
        </w:rPr>
        <w:t>d</w:t>
      </w:r>
      <w:r w:rsidRPr="008152E0">
        <w:rPr>
          <w:b/>
          <w:bCs/>
        </w:rPr>
        <w:t>uraturo</w:t>
      </w:r>
      <w:r w:rsidRPr="00A75FAE">
        <w:t>: Gli interventi stimolati dal PIF genereranno risparmi energetici consistenti che contribuiranno al raggiungimento degli obiettivi nazionali di riduzione delle emissioni.</w:t>
      </w:r>
    </w:p>
    <w:p w14:paraId="7A11C78E" w14:textId="77777777" w:rsidR="001754FF" w:rsidRPr="00A75FAE" w:rsidRDefault="001754FF" w:rsidP="001754FF">
      <w:pPr>
        <w:pStyle w:val="Paragrafoelenco"/>
        <w:ind w:left="1440"/>
        <w:jc w:val="both"/>
      </w:pPr>
    </w:p>
    <w:p w14:paraId="480B0024" w14:textId="07E2FC60" w:rsidR="006C3D9B" w:rsidRDefault="00D03C89" w:rsidP="0019764C">
      <w:pPr>
        <w:pStyle w:val="Paragrafoelenco"/>
        <w:numPr>
          <w:ilvl w:val="1"/>
          <w:numId w:val="147"/>
        </w:numPr>
        <w:jc w:val="both"/>
      </w:pPr>
      <w:r w:rsidRPr="008152E0">
        <w:rPr>
          <w:b/>
          <w:bCs/>
        </w:rPr>
        <w:t xml:space="preserve">Proiezione a </w:t>
      </w:r>
      <w:r w:rsidR="006C3D9B" w:rsidRPr="008152E0">
        <w:rPr>
          <w:b/>
          <w:bCs/>
        </w:rPr>
        <w:t>l</w:t>
      </w:r>
      <w:r w:rsidRPr="008152E0">
        <w:rPr>
          <w:b/>
          <w:bCs/>
        </w:rPr>
        <w:t xml:space="preserve">ungo </w:t>
      </w:r>
      <w:r w:rsidR="006C3D9B" w:rsidRPr="008152E0">
        <w:rPr>
          <w:b/>
          <w:bCs/>
        </w:rPr>
        <w:t>t</w:t>
      </w:r>
      <w:r w:rsidRPr="008152E0">
        <w:rPr>
          <w:b/>
          <w:bCs/>
        </w:rPr>
        <w:t>ermine</w:t>
      </w:r>
      <w:r w:rsidRPr="00A75FAE">
        <w:t xml:space="preserve">: </w:t>
      </w:r>
      <w:r w:rsidR="006C3D9B" w:rsidRPr="00A75FAE">
        <w:t xml:space="preserve">la continuità </w:t>
      </w:r>
      <w:r w:rsidRPr="00A75FAE">
        <w:t>della piattaforma digitale, insieme a</w:t>
      </w:r>
      <w:r w:rsidR="006C3D9B" w:rsidRPr="00A75FAE">
        <w:t xml:space="preserve"> prodotti di informazione e formazione a disposizione dei vari target</w:t>
      </w:r>
      <w:r w:rsidRPr="00A75FAE">
        <w:t xml:space="preserve"> garantirà una base solida per interventi continui di efficientamento. L’impatto sarà visibile nella riduzione costante dei consumi e nell’aumento del numero di edifici efficienti energeticamente.</w:t>
      </w:r>
    </w:p>
    <w:p w14:paraId="3359AF01" w14:textId="77777777" w:rsidR="008152E0" w:rsidRPr="00CD2A4D" w:rsidRDefault="008152E0" w:rsidP="004F46E5">
      <w:pPr>
        <w:jc w:val="both"/>
      </w:pPr>
    </w:p>
    <w:p w14:paraId="068F55CC" w14:textId="204522F5" w:rsidR="00D03C89" w:rsidRPr="007118CE" w:rsidRDefault="00D03C89" w:rsidP="0019764C">
      <w:pPr>
        <w:pStyle w:val="Paragrafoelenco"/>
        <w:numPr>
          <w:ilvl w:val="0"/>
          <w:numId w:val="147"/>
        </w:numPr>
        <w:jc w:val="both"/>
        <w:rPr>
          <w:color w:val="0A2F41" w:themeColor="accent1" w:themeShade="80"/>
        </w:rPr>
      </w:pPr>
      <w:r w:rsidRPr="007118CE">
        <w:rPr>
          <w:b/>
          <w:bCs/>
          <w:color w:val="0A2F41" w:themeColor="accent1" w:themeShade="80"/>
        </w:rPr>
        <w:t xml:space="preserve">Crescita del </w:t>
      </w:r>
      <w:r w:rsidR="006C3D9B" w:rsidRPr="007118CE">
        <w:rPr>
          <w:b/>
          <w:bCs/>
          <w:color w:val="0A2F41" w:themeColor="accent1" w:themeShade="80"/>
        </w:rPr>
        <w:t>s</w:t>
      </w:r>
      <w:r w:rsidRPr="007118CE">
        <w:rPr>
          <w:b/>
          <w:bCs/>
          <w:color w:val="0A2F41" w:themeColor="accent1" w:themeShade="80"/>
        </w:rPr>
        <w:t>ettore dell’</w:t>
      </w:r>
      <w:r w:rsidR="006C3D9B" w:rsidRPr="007118CE">
        <w:rPr>
          <w:b/>
          <w:bCs/>
          <w:color w:val="0A2F41" w:themeColor="accent1" w:themeShade="80"/>
        </w:rPr>
        <w:t>e</w:t>
      </w:r>
      <w:r w:rsidRPr="007118CE">
        <w:rPr>
          <w:b/>
          <w:bCs/>
          <w:color w:val="0A2F41" w:themeColor="accent1" w:themeShade="80"/>
        </w:rPr>
        <w:t xml:space="preserve">fficienza </w:t>
      </w:r>
      <w:r w:rsidR="006C3D9B" w:rsidRPr="007118CE">
        <w:rPr>
          <w:b/>
          <w:bCs/>
          <w:color w:val="0A2F41" w:themeColor="accent1" w:themeShade="80"/>
        </w:rPr>
        <w:t>e</w:t>
      </w:r>
      <w:r w:rsidRPr="007118CE">
        <w:rPr>
          <w:b/>
          <w:bCs/>
          <w:color w:val="0A2F41" w:themeColor="accent1" w:themeShade="80"/>
        </w:rPr>
        <w:t xml:space="preserve">nergetica e </w:t>
      </w:r>
      <w:r w:rsidR="006C3D9B" w:rsidRPr="007118CE">
        <w:rPr>
          <w:b/>
          <w:bCs/>
          <w:color w:val="0A2F41" w:themeColor="accent1" w:themeShade="80"/>
        </w:rPr>
        <w:t>c</w:t>
      </w:r>
      <w:r w:rsidRPr="007118CE">
        <w:rPr>
          <w:b/>
          <w:bCs/>
          <w:color w:val="0A2F41" w:themeColor="accent1" w:themeShade="80"/>
        </w:rPr>
        <w:t xml:space="preserve">reazione di </w:t>
      </w:r>
      <w:r w:rsidR="006C3D9B" w:rsidRPr="007118CE">
        <w:rPr>
          <w:b/>
          <w:bCs/>
          <w:color w:val="0A2F41" w:themeColor="accent1" w:themeShade="80"/>
        </w:rPr>
        <w:t>o</w:t>
      </w:r>
      <w:r w:rsidRPr="007118CE">
        <w:rPr>
          <w:b/>
          <w:bCs/>
          <w:color w:val="0A2F41" w:themeColor="accent1" w:themeShade="80"/>
        </w:rPr>
        <w:t>ccupazione Locale</w:t>
      </w:r>
      <w:r w:rsidRPr="007118CE">
        <w:rPr>
          <w:color w:val="0A2F41" w:themeColor="accent1" w:themeShade="80"/>
        </w:rPr>
        <w:t>:</w:t>
      </w:r>
    </w:p>
    <w:p w14:paraId="43DB25D6" w14:textId="53ECE2F5" w:rsidR="00D03C89" w:rsidRDefault="00D03C89" w:rsidP="0019764C">
      <w:pPr>
        <w:pStyle w:val="Paragrafoelenco"/>
        <w:numPr>
          <w:ilvl w:val="1"/>
          <w:numId w:val="147"/>
        </w:numPr>
        <w:jc w:val="both"/>
      </w:pPr>
      <w:r w:rsidRPr="008152E0">
        <w:rPr>
          <w:b/>
          <w:bCs/>
        </w:rPr>
        <w:t xml:space="preserve">Effetto </w:t>
      </w:r>
      <w:r w:rsidR="006C3D9B" w:rsidRPr="008152E0">
        <w:rPr>
          <w:b/>
          <w:bCs/>
        </w:rPr>
        <w:t>d</w:t>
      </w:r>
      <w:r w:rsidRPr="008152E0">
        <w:rPr>
          <w:b/>
          <w:bCs/>
        </w:rPr>
        <w:t>uraturo</w:t>
      </w:r>
      <w:r w:rsidRPr="00A75FAE">
        <w:t>: Grazie alla formazione di tecnici, amministratori e consulenti, il PIF fornirà un supporto diretto alla crescita del settore dell’efficienza energetica, contribuendo alla creazione di nuove opportunità lavorative.</w:t>
      </w:r>
    </w:p>
    <w:p w14:paraId="7E53DDC3" w14:textId="77777777" w:rsidR="001754FF" w:rsidRPr="00A75FAE" w:rsidRDefault="001754FF" w:rsidP="001754FF">
      <w:pPr>
        <w:pStyle w:val="Paragrafoelenco"/>
        <w:ind w:left="1440"/>
        <w:jc w:val="both"/>
      </w:pPr>
    </w:p>
    <w:p w14:paraId="5A96CB1F" w14:textId="42DAAA27" w:rsidR="004D3E32" w:rsidRDefault="00D03C89" w:rsidP="004F46E5">
      <w:pPr>
        <w:pStyle w:val="Paragrafoelenco"/>
        <w:numPr>
          <w:ilvl w:val="1"/>
          <w:numId w:val="147"/>
        </w:numPr>
        <w:jc w:val="both"/>
      </w:pPr>
      <w:r w:rsidRPr="008152E0">
        <w:rPr>
          <w:b/>
          <w:bCs/>
        </w:rPr>
        <w:t xml:space="preserve">Proiezione a </w:t>
      </w:r>
      <w:r w:rsidR="006C3D9B" w:rsidRPr="008152E0">
        <w:rPr>
          <w:b/>
          <w:bCs/>
        </w:rPr>
        <w:t>l</w:t>
      </w:r>
      <w:r w:rsidRPr="008152E0">
        <w:rPr>
          <w:b/>
          <w:bCs/>
        </w:rPr>
        <w:t xml:space="preserve">ungo </w:t>
      </w:r>
      <w:r w:rsidR="006C3D9B" w:rsidRPr="008152E0">
        <w:rPr>
          <w:b/>
          <w:bCs/>
        </w:rPr>
        <w:t>t</w:t>
      </w:r>
      <w:r w:rsidRPr="008152E0">
        <w:rPr>
          <w:b/>
          <w:bCs/>
        </w:rPr>
        <w:t>ermine</w:t>
      </w:r>
      <w:r w:rsidRPr="00A75FAE">
        <w:t>: L’aumento della domanda di servizi e competenze legate all’efficienza energetica porterà alla nascita di imprese locali specializzate, soprattutto in aree semi-rurali e rurali, dove l’accesso alle risorse è limitato.</w:t>
      </w:r>
    </w:p>
    <w:p w14:paraId="753C1E13" w14:textId="77777777" w:rsidR="004D3E32" w:rsidRPr="00A75FAE" w:rsidRDefault="004D3E32" w:rsidP="004F46E5">
      <w:pPr>
        <w:jc w:val="both"/>
      </w:pPr>
    </w:p>
    <w:p w14:paraId="518C73BD" w14:textId="66D24174" w:rsidR="00D03C89" w:rsidRPr="007118CE" w:rsidRDefault="00D03C89" w:rsidP="0019764C">
      <w:pPr>
        <w:pStyle w:val="Paragrafoelenco"/>
        <w:numPr>
          <w:ilvl w:val="0"/>
          <w:numId w:val="147"/>
        </w:numPr>
        <w:jc w:val="both"/>
        <w:rPr>
          <w:color w:val="0A2F41" w:themeColor="accent1" w:themeShade="80"/>
        </w:rPr>
      </w:pPr>
      <w:r w:rsidRPr="007118CE">
        <w:rPr>
          <w:b/>
          <w:bCs/>
          <w:color w:val="0A2F41" w:themeColor="accent1" w:themeShade="80"/>
        </w:rPr>
        <w:t xml:space="preserve">Rafforzamento della </w:t>
      </w:r>
      <w:r w:rsidR="006C3D9B" w:rsidRPr="007118CE">
        <w:rPr>
          <w:b/>
          <w:bCs/>
          <w:color w:val="0A2F41" w:themeColor="accent1" w:themeShade="80"/>
        </w:rPr>
        <w:t>g</w:t>
      </w:r>
      <w:r w:rsidRPr="007118CE">
        <w:rPr>
          <w:b/>
          <w:bCs/>
          <w:color w:val="0A2F41" w:themeColor="accent1" w:themeShade="80"/>
        </w:rPr>
        <w:t xml:space="preserve">overnance </w:t>
      </w:r>
      <w:r w:rsidR="006C3D9B" w:rsidRPr="007118CE">
        <w:rPr>
          <w:b/>
          <w:bCs/>
          <w:color w:val="0A2F41" w:themeColor="accent1" w:themeShade="80"/>
        </w:rPr>
        <w:t>m</w:t>
      </w:r>
      <w:r w:rsidRPr="007118CE">
        <w:rPr>
          <w:b/>
          <w:bCs/>
          <w:color w:val="0A2F41" w:themeColor="accent1" w:themeShade="80"/>
        </w:rPr>
        <w:t xml:space="preserve">ultilivello in </w:t>
      </w:r>
      <w:r w:rsidR="006C3D9B" w:rsidRPr="007118CE">
        <w:rPr>
          <w:b/>
          <w:bCs/>
          <w:color w:val="0A2F41" w:themeColor="accent1" w:themeShade="80"/>
        </w:rPr>
        <w:t>o</w:t>
      </w:r>
      <w:r w:rsidRPr="007118CE">
        <w:rPr>
          <w:b/>
          <w:bCs/>
          <w:color w:val="0A2F41" w:themeColor="accent1" w:themeShade="80"/>
        </w:rPr>
        <w:t>ttica “Energy Efficiency First”</w:t>
      </w:r>
      <w:r w:rsidRPr="007118CE">
        <w:rPr>
          <w:color w:val="0A2F41" w:themeColor="accent1" w:themeShade="80"/>
        </w:rPr>
        <w:t>:</w:t>
      </w:r>
    </w:p>
    <w:p w14:paraId="14410A81" w14:textId="6A8572DD" w:rsidR="00D03C89" w:rsidRDefault="00D03C89" w:rsidP="0019764C">
      <w:pPr>
        <w:pStyle w:val="Paragrafoelenco"/>
        <w:numPr>
          <w:ilvl w:val="1"/>
          <w:numId w:val="147"/>
        </w:numPr>
        <w:jc w:val="both"/>
      </w:pPr>
      <w:r w:rsidRPr="008152E0">
        <w:rPr>
          <w:b/>
          <w:bCs/>
        </w:rPr>
        <w:t xml:space="preserve">Effetto </w:t>
      </w:r>
      <w:r w:rsidR="006C3D9B" w:rsidRPr="008152E0">
        <w:rPr>
          <w:b/>
          <w:bCs/>
        </w:rPr>
        <w:t>d</w:t>
      </w:r>
      <w:r w:rsidRPr="008152E0">
        <w:rPr>
          <w:b/>
          <w:bCs/>
        </w:rPr>
        <w:t>uraturo</w:t>
      </w:r>
      <w:r w:rsidRPr="00A75FAE">
        <w:t>: Il PIF stimolerà una governance integrata a livello locale e nazionale, fondata sul principio dell’“Energy Efficiency First,” rendendo l’efficienza energetica prioritaria nelle decisioni pubbliche.</w:t>
      </w:r>
    </w:p>
    <w:p w14:paraId="3D0778B5" w14:textId="77777777" w:rsidR="001754FF" w:rsidRPr="00A75FAE" w:rsidRDefault="001754FF" w:rsidP="001754FF">
      <w:pPr>
        <w:pStyle w:val="Paragrafoelenco"/>
        <w:ind w:left="1440"/>
        <w:jc w:val="both"/>
      </w:pPr>
    </w:p>
    <w:p w14:paraId="5A959C04" w14:textId="3CEC0C37" w:rsidR="008152E0" w:rsidRDefault="00D03C89" w:rsidP="0019764C">
      <w:pPr>
        <w:pStyle w:val="Paragrafoelenco"/>
        <w:numPr>
          <w:ilvl w:val="1"/>
          <w:numId w:val="147"/>
        </w:numPr>
        <w:jc w:val="both"/>
      </w:pPr>
      <w:r w:rsidRPr="008152E0">
        <w:rPr>
          <w:b/>
          <w:bCs/>
        </w:rPr>
        <w:t xml:space="preserve">Proiezione a </w:t>
      </w:r>
      <w:r w:rsidR="006C3D9B" w:rsidRPr="008152E0">
        <w:rPr>
          <w:b/>
          <w:bCs/>
        </w:rPr>
        <w:t>l</w:t>
      </w:r>
      <w:r w:rsidRPr="008152E0">
        <w:rPr>
          <w:b/>
          <w:bCs/>
        </w:rPr>
        <w:t xml:space="preserve">ungo </w:t>
      </w:r>
      <w:r w:rsidR="006C3D9B" w:rsidRPr="008152E0">
        <w:rPr>
          <w:b/>
          <w:bCs/>
        </w:rPr>
        <w:t>t</w:t>
      </w:r>
      <w:r w:rsidRPr="008152E0">
        <w:rPr>
          <w:b/>
          <w:bCs/>
        </w:rPr>
        <w:t>ermine</w:t>
      </w:r>
      <w:r w:rsidRPr="00A75FAE">
        <w:t>: La collaborazione</w:t>
      </w:r>
      <w:r w:rsidR="006C3D9B" w:rsidRPr="00A75FAE">
        <w:t xml:space="preserve"> con gli enti locali</w:t>
      </w:r>
      <w:r w:rsidRPr="00A75FAE">
        <w:t xml:space="preserve"> genererà politiche pubbliche in grado di supportare interventi mirati, sostenibili e partecipativi anche dopo il triennio del PIF.</w:t>
      </w:r>
    </w:p>
    <w:p w14:paraId="1EE48E52" w14:textId="77777777" w:rsidR="008152E0" w:rsidRDefault="008152E0" w:rsidP="004F46E5">
      <w:pPr>
        <w:jc w:val="both"/>
      </w:pPr>
    </w:p>
    <w:p w14:paraId="5F8FB4D1" w14:textId="77777777" w:rsidR="001754FF" w:rsidRPr="00A75FAE" w:rsidRDefault="001754FF" w:rsidP="004F46E5">
      <w:pPr>
        <w:jc w:val="both"/>
      </w:pPr>
    </w:p>
    <w:p w14:paraId="1B8A38CF" w14:textId="2CB17B75" w:rsidR="00D03C89" w:rsidRPr="007118CE" w:rsidRDefault="00D03C89" w:rsidP="0019764C">
      <w:pPr>
        <w:pStyle w:val="Paragrafoelenco"/>
        <w:numPr>
          <w:ilvl w:val="0"/>
          <w:numId w:val="147"/>
        </w:numPr>
        <w:jc w:val="both"/>
        <w:rPr>
          <w:color w:val="0A2F41" w:themeColor="accent1" w:themeShade="80"/>
        </w:rPr>
      </w:pPr>
      <w:r w:rsidRPr="007118CE">
        <w:rPr>
          <w:b/>
          <w:bCs/>
          <w:color w:val="0A2F41" w:themeColor="accent1" w:themeShade="80"/>
        </w:rPr>
        <w:lastRenderedPageBreak/>
        <w:t xml:space="preserve">Consolidamento delle </w:t>
      </w:r>
      <w:r w:rsidR="006C3D9B" w:rsidRPr="007118CE">
        <w:rPr>
          <w:b/>
          <w:bCs/>
          <w:color w:val="0A2F41" w:themeColor="accent1" w:themeShade="80"/>
        </w:rPr>
        <w:t>c</w:t>
      </w:r>
      <w:r w:rsidRPr="007118CE">
        <w:rPr>
          <w:b/>
          <w:bCs/>
          <w:color w:val="0A2F41" w:themeColor="accent1" w:themeShade="80"/>
        </w:rPr>
        <w:t xml:space="preserve">onoscenze e </w:t>
      </w:r>
      <w:r w:rsidR="006C3D9B" w:rsidRPr="007118CE">
        <w:rPr>
          <w:b/>
          <w:bCs/>
          <w:color w:val="0A2F41" w:themeColor="accent1" w:themeShade="80"/>
        </w:rPr>
        <w:t>p</w:t>
      </w:r>
      <w:r w:rsidRPr="007118CE">
        <w:rPr>
          <w:b/>
          <w:bCs/>
          <w:color w:val="0A2F41" w:themeColor="accent1" w:themeShade="80"/>
        </w:rPr>
        <w:t xml:space="preserve">ratiche di </w:t>
      </w:r>
      <w:r w:rsidR="006C3D9B" w:rsidRPr="007118CE">
        <w:rPr>
          <w:b/>
          <w:bCs/>
          <w:color w:val="0A2F41" w:themeColor="accent1" w:themeShade="80"/>
        </w:rPr>
        <w:t>e</w:t>
      </w:r>
      <w:r w:rsidRPr="007118CE">
        <w:rPr>
          <w:b/>
          <w:bCs/>
          <w:color w:val="0A2F41" w:themeColor="accent1" w:themeShade="80"/>
        </w:rPr>
        <w:t xml:space="preserve">fficienza </w:t>
      </w:r>
      <w:r w:rsidR="006C3D9B" w:rsidRPr="007118CE">
        <w:rPr>
          <w:b/>
          <w:bCs/>
          <w:color w:val="0A2F41" w:themeColor="accent1" w:themeShade="80"/>
        </w:rPr>
        <w:t>e</w:t>
      </w:r>
      <w:r w:rsidRPr="007118CE">
        <w:rPr>
          <w:b/>
          <w:bCs/>
          <w:color w:val="0A2F41" w:themeColor="accent1" w:themeShade="80"/>
        </w:rPr>
        <w:t>nergetica</w:t>
      </w:r>
      <w:r w:rsidRPr="007118CE">
        <w:rPr>
          <w:color w:val="0A2F41" w:themeColor="accent1" w:themeShade="80"/>
        </w:rPr>
        <w:t>:</w:t>
      </w:r>
    </w:p>
    <w:p w14:paraId="20B22B5A" w14:textId="589F33C2" w:rsidR="00D03C89" w:rsidRDefault="00D03C89" w:rsidP="0019764C">
      <w:pPr>
        <w:pStyle w:val="Paragrafoelenco"/>
        <w:numPr>
          <w:ilvl w:val="1"/>
          <w:numId w:val="147"/>
        </w:numPr>
        <w:jc w:val="both"/>
      </w:pPr>
      <w:r w:rsidRPr="008152E0">
        <w:rPr>
          <w:b/>
          <w:bCs/>
        </w:rPr>
        <w:t xml:space="preserve">Effetto </w:t>
      </w:r>
      <w:r w:rsidR="006C3D9B" w:rsidRPr="008152E0">
        <w:rPr>
          <w:b/>
          <w:bCs/>
        </w:rPr>
        <w:t>d</w:t>
      </w:r>
      <w:r w:rsidRPr="008152E0">
        <w:rPr>
          <w:b/>
          <w:bCs/>
        </w:rPr>
        <w:t>uraturo</w:t>
      </w:r>
      <w:r w:rsidRPr="00A75FAE">
        <w:t>: La disponibilità continua di materiali didattici, guide e protocolli, unitamente alla rete di esperti e alla piattaforma digitale, permetterà il consolidamento di un patrimonio di conoscenze che potrà essere utilizzato da cittadini e professionisti nel lungo termine.</w:t>
      </w:r>
    </w:p>
    <w:p w14:paraId="78F62E55" w14:textId="77777777" w:rsidR="001754FF" w:rsidRPr="00A75FAE" w:rsidRDefault="001754FF" w:rsidP="001754FF">
      <w:pPr>
        <w:pStyle w:val="Paragrafoelenco"/>
        <w:ind w:left="1440"/>
        <w:jc w:val="both"/>
      </w:pPr>
    </w:p>
    <w:p w14:paraId="6E35E07A" w14:textId="46288132" w:rsidR="00D03C89" w:rsidRPr="00A75FAE" w:rsidRDefault="00D03C89" w:rsidP="0019764C">
      <w:pPr>
        <w:pStyle w:val="Paragrafoelenco"/>
        <w:numPr>
          <w:ilvl w:val="1"/>
          <w:numId w:val="147"/>
        </w:numPr>
        <w:jc w:val="both"/>
      </w:pPr>
      <w:r w:rsidRPr="008152E0">
        <w:rPr>
          <w:b/>
          <w:bCs/>
        </w:rPr>
        <w:t xml:space="preserve">Proiezione a </w:t>
      </w:r>
      <w:r w:rsidR="006C3D9B" w:rsidRPr="008152E0">
        <w:rPr>
          <w:b/>
          <w:bCs/>
        </w:rPr>
        <w:t>l</w:t>
      </w:r>
      <w:r w:rsidRPr="008152E0">
        <w:rPr>
          <w:b/>
          <w:bCs/>
        </w:rPr>
        <w:t xml:space="preserve">ungo </w:t>
      </w:r>
      <w:r w:rsidR="006C3D9B" w:rsidRPr="008152E0">
        <w:rPr>
          <w:b/>
          <w:bCs/>
        </w:rPr>
        <w:t>t</w:t>
      </w:r>
      <w:r w:rsidRPr="008152E0">
        <w:rPr>
          <w:b/>
          <w:bCs/>
        </w:rPr>
        <w:t>ermine</w:t>
      </w:r>
      <w:r w:rsidRPr="00A75FAE">
        <w:t>: L’accesso a materiali e formazione continuativa consentirà una migliore pianificazione degli interventi e una maggiore autonomia decisionale per tutti gli attori, migliorando la qualità delle scelte energetiche nel tempo.</w:t>
      </w:r>
    </w:p>
    <w:sectPr w:rsidR="00D03C89" w:rsidRPr="00A75FAE" w:rsidSect="00C23993">
      <w:type w:val="continuous"/>
      <w:pgSz w:w="11906" w:h="16838"/>
      <w:pgMar w:top="1417" w:right="1134" w:bottom="1134"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94677B" w14:textId="77777777" w:rsidR="00D6320B" w:rsidRDefault="00D6320B" w:rsidP="00073070">
      <w:pPr>
        <w:spacing w:after="0" w:line="240" w:lineRule="auto"/>
      </w:pPr>
      <w:r>
        <w:separator/>
      </w:r>
    </w:p>
  </w:endnote>
  <w:endnote w:type="continuationSeparator" w:id="0">
    <w:p w14:paraId="6CD3BBE5" w14:textId="77777777" w:rsidR="00D6320B" w:rsidRDefault="00D6320B" w:rsidP="000730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Figtree">
    <w:altName w:val="Calibri"/>
    <w:charset w:val="00"/>
    <w:family w:val="auto"/>
    <w:pitch w:val="variable"/>
    <w:sig w:usb0="A000006F" w:usb1="0000007B" w:usb2="00000000" w:usb3="00000000" w:csb0="00000093" w:csb1="00000000"/>
  </w:font>
  <w:font w:name="Figtree ExtraBold">
    <w:altName w:val="Calibri"/>
    <w:charset w:val="00"/>
    <w:family w:val="auto"/>
    <w:pitch w:val="variable"/>
    <w:sig w:usb0="A000006F" w:usb1="0000007B" w:usb2="00000000" w:usb3="00000000" w:csb0="00000093" w:csb1="00000000"/>
  </w:font>
  <w:font w:name="Aptos Display">
    <w:charset w:val="00"/>
    <w:family w:val="swiss"/>
    <w:pitch w:val="variable"/>
    <w:sig w:usb0="20000287"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49721344"/>
      <w:docPartObj>
        <w:docPartGallery w:val="Page Numbers (Bottom of Page)"/>
        <w:docPartUnique/>
      </w:docPartObj>
    </w:sdtPr>
    <w:sdtEndPr>
      <w:rPr>
        <w:rFonts w:ascii="Figtree ExtraBold" w:hAnsi="Figtree ExtraBold"/>
        <w:color w:val="156082" w:themeColor="accent1"/>
      </w:rPr>
    </w:sdtEndPr>
    <w:sdtContent>
      <w:p w14:paraId="15E24EFC" w14:textId="37E4CEAE" w:rsidR="00E55F5B" w:rsidRPr="00222834" w:rsidRDefault="00E55F5B" w:rsidP="00222834">
        <w:pPr>
          <w:pStyle w:val="Pidipagina"/>
          <w:jc w:val="center"/>
          <w:rPr>
            <w:rFonts w:ascii="Figtree ExtraBold" w:hAnsi="Figtree ExtraBold"/>
            <w:color w:val="156082" w:themeColor="accent1"/>
          </w:rPr>
        </w:pPr>
        <w:r w:rsidRPr="001B1EF1">
          <w:rPr>
            <w:rFonts w:ascii="Figtree ExtraBold" w:hAnsi="Figtree ExtraBold"/>
            <w:color w:val="156082" w:themeColor="accent1"/>
          </w:rPr>
          <w:fldChar w:fldCharType="begin"/>
        </w:r>
        <w:r w:rsidRPr="001B1EF1">
          <w:rPr>
            <w:rFonts w:ascii="Figtree ExtraBold" w:hAnsi="Figtree ExtraBold"/>
            <w:color w:val="156082" w:themeColor="accent1"/>
          </w:rPr>
          <w:instrText>PAGE   \* MERGEFORMAT</w:instrText>
        </w:r>
        <w:r w:rsidRPr="001B1EF1">
          <w:rPr>
            <w:rFonts w:ascii="Figtree ExtraBold" w:hAnsi="Figtree ExtraBold"/>
            <w:color w:val="156082" w:themeColor="accent1"/>
          </w:rPr>
          <w:fldChar w:fldCharType="separate"/>
        </w:r>
        <w:r w:rsidR="00705ADD">
          <w:rPr>
            <w:rFonts w:ascii="Figtree ExtraBold" w:hAnsi="Figtree ExtraBold"/>
            <w:noProof/>
            <w:color w:val="156082" w:themeColor="accent1"/>
          </w:rPr>
          <w:t>68</w:t>
        </w:r>
        <w:r w:rsidRPr="001B1EF1">
          <w:rPr>
            <w:rFonts w:ascii="Figtree ExtraBold" w:hAnsi="Figtree ExtraBold"/>
            <w:color w:val="156082" w:themeColor="accent1"/>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E12C0A" w14:textId="77777777" w:rsidR="00D6320B" w:rsidRDefault="00D6320B" w:rsidP="00073070">
      <w:pPr>
        <w:spacing w:after="0" w:line="240" w:lineRule="auto"/>
      </w:pPr>
      <w:r>
        <w:separator/>
      </w:r>
    </w:p>
  </w:footnote>
  <w:footnote w:type="continuationSeparator" w:id="0">
    <w:p w14:paraId="6C47AA6A" w14:textId="77777777" w:rsidR="00D6320B" w:rsidRDefault="00D6320B" w:rsidP="0007307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E63033" w14:textId="63482649" w:rsidR="00E55F5B" w:rsidRPr="00440C59" w:rsidRDefault="00E55F5B" w:rsidP="00440C59">
    <w:pPr>
      <w:pStyle w:val="Intestazione"/>
      <w:jc w:val="center"/>
      <w:rPr>
        <w:b/>
        <w:bCs/>
        <w:color w:val="0A2F41" w:themeColor="accent1" w:themeShade="80"/>
      </w:rPr>
    </w:pPr>
    <w:r w:rsidRPr="00440C59">
      <w:rPr>
        <w:b/>
        <w:bCs/>
        <w:color w:val="0A2F41" w:themeColor="accent1" w:themeShade="80"/>
      </w:rPr>
      <w:t>PIF 2025-2027</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F0726C"/>
    <w:multiLevelType w:val="multilevel"/>
    <w:tmpl w:val="595C9B26"/>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162468"/>
    <w:multiLevelType w:val="hybridMultilevel"/>
    <w:tmpl w:val="5AB4105A"/>
    <w:lvl w:ilvl="0" w:tplc="9F0C0758">
      <w:start w:val="1"/>
      <w:numFmt w:val="bullet"/>
      <w:lvlText w:val=""/>
      <w:lvlJc w:val="left"/>
      <w:pPr>
        <w:ind w:left="720" w:hanging="360"/>
      </w:pPr>
      <w:rPr>
        <w:rFonts w:ascii="Wingdings" w:hAnsi="Wingdings"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035C16C8"/>
    <w:multiLevelType w:val="hybridMultilevel"/>
    <w:tmpl w:val="5E3CAEC4"/>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15:restartNumberingAfterBreak="0">
    <w:nsid w:val="04CF21D6"/>
    <w:multiLevelType w:val="hybridMultilevel"/>
    <w:tmpl w:val="801AEFE8"/>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15:restartNumberingAfterBreak="0">
    <w:nsid w:val="04FC6B61"/>
    <w:multiLevelType w:val="hybridMultilevel"/>
    <w:tmpl w:val="51440AEA"/>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15:restartNumberingAfterBreak="0">
    <w:nsid w:val="063841BB"/>
    <w:multiLevelType w:val="hybridMultilevel"/>
    <w:tmpl w:val="B11E7F78"/>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15:restartNumberingAfterBreak="0">
    <w:nsid w:val="06F1000E"/>
    <w:multiLevelType w:val="multilevel"/>
    <w:tmpl w:val="66A067B0"/>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ind w:left="2160" w:hanging="360"/>
      </w:pPr>
      <w:rPr>
        <w:rFonts w:ascii="Wingdings" w:hAnsi="Wingdings" w:hint="default"/>
      </w:rPr>
    </w:lvl>
    <w:lvl w:ilvl="3">
      <w:start w:val="1"/>
      <w:numFmt w:val="decimal"/>
      <w:lvlText w:val="%4."/>
      <w:lvlJc w:val="left"/>
      <w:pPr>
        <w:ind w:left="3230" w:hanging="710"/>
      </w:pPr>
      <w:rPr>
        <w:rFonts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8E27D0A"/>
    <w:multiLevelType w:val="multilevel"/>
    <w:tmpl w:val="595C9B26"/>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918134A"/>
    <w:multiLevelType w:val="hybridMultilevel"/>
    <w:tmpl w:val="4AA073EE"/>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15:restartNumberingAfterBreak="0">
    <w:nsid w:val="0AB731BB"/>
    <w:multiLevelType w:val="hybridMultilevel"/>
    <w:tmpl w:val="312E0144"/>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 w15:restartNumberingAfterBreak="0">
    <w:nsid w:val="0C1F3B6F"/>
    <w:multiLevelType w:val="hybridMultilevel"/>
    <w:tmpl w:val="8112FB6C"/>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C4C6C2C"/>
    <w:multiLevelType w:val="hybridMultilevel"/>
    <w:tmpl w:val="2D6E5C76"/>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0CA26709"/>
    <w:multiLevelType w:val="hybridMultilevel"/>
    <w:tmpl w:val="0BAAD716"/>
    <w:lvl w:ilvl="0" w:tplc="9F0C0758">
      <w:start w:val="1"/>
      <w:numFmt w:val="bullet"/>
      <w:lvlText w:val=""/>
      <w:lvlJc w:val="left"/>
      <w:pPr>
        <w:ind w:left="720" w:hanging="360"/>
      </w:pPr>
      <w:rPr>
        <w:rFonts w:ascii="Wingdings" w:hAnsi="Wingdings"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0CD60E9A"/>
    <w:multiLevelType w:val="multilevel"/>
    <w:tmpl w:val="595C9B26"/>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CF71A51"/>
    <w:multiLevelType w:val="hybridMultilevel"/>
    <w:tmpl w:val="8090B900"/>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15:restartNumberingAfterBreak="0">
    <w:nsid w:val="0D47110A"/>
    <w:multiLevelType w:val="hybridMultilevel"/>
    <w:tmpl w:val="A5542CC6"/>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0DDA14BA"/>
    <w:multiLevelType w:val="multilevel"/>
    <w:tmpl w:val="D36ED314"/>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E353417"/>
    <w:multiLevelType w:val="multilevel"/>
    <w:tmpl w:val="595C9B26"/>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EA03D25"/>
    <w:multiLevelType w:val="multilevel"/>
    <w:tmpl w:val="CC78CBC4"/>
    <w:lvl w:ilvl="0">
      <w:start w:val="1"/>
      <w:numFmt w:val="bullet"/>
      <w:lvlText w:val="o"/>
      <w:lvlJc w:val="left"/>
      <w:pPr>
        <w:tabs>
          <w:tab w:val="num" w:pos="1440"/>
        </w:tabs>
        <w:ind w:left="1440" w:hanging="360"/>
      </w:pPr>
      <w:rPr>
        <w:rFonts w:ascii="Courier New" w:hAnsi="Courier New" w:cs="Courier New" w:hint="default"/>
        <w:sz w:val="20"/>
      </w:rPr>
    </w:lvl>
    <w:lvl w:ilvl="1">
      <w:start w:val="1"/>
      <w:numFmt w:val="decimal"/>
      <w:lvlText w:val="%2."/>
      <w:lvlJc w:val="left"/>
      <w:pPr>
        <w:tabs>
          <w:tab w:val="num" w:pos="2160"/>
        </w:tabs>
        <w:ind w:left="2160" w:hanging="360"/>
      </w:p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19" w15:restartNumberingAfterBreak="0">
    <w:nsid w:val="0EA636A0"/>
    <w:multiLevelType w:val="hybridMultilevel"/>
    <w:tmpl w:val="8D08F05C"/>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15:restartNumberingAfterBreak="0">
    <w:nsid w:val="10D55C53"/>
    <w:multiLevelType w:val="hybridMultilevel"/>
    <w:tmpl w:val="2786BCD0"/>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11C73FFF"/>
    <w:multiLevelType w:val="hybridMultilevel"/>
    <w:tmpl w:val="3B4A0F9A"/>
    <w:lvl w:ilvl="0" w:tplc="9F0C0758">
      <w:start w:val="1"/>
      <w:numFmt w:val="bullet"/>
      <w:lvlText w:val=""/>
      <w:lvlJc w:val="left"/>
      <w:pPr>
        <w:ind w:left="720" w:hanging="360"/>
      </w:pPr>
      <w:rPr>
        <w:rFonts w:ascii="Wingdings" w:hAnsi="Wingdings"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13C762B3"/>
    <w:multiLevelType w:val="multilevel"/>
    <w:tmpl w:val="58A07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4180435"/>
    <w:multiLevelType w:val="hybridMultilevel"/>
    <w:tmpl w:val="400EB620"/>
    <w:lvl w:ilvl="0" w:tplc="9F0C0758">
      <w:start w:val="1"/>
      <w:numFmt w:val="bullet"/>
      <w:lvlText w:val=""/>
      <w:lvlJc w:val="left"/>
      <w:pPr>
        <w:ind w:left="1068" w:hanging="360"/>
      </w:pPr>
      <w:rPr>
        <w:rFonts w:ascii="Wingdings" w:hAnsi="Wingdings" w:hint="default"/>
      </w:rPr>
    </w:lvl>
    <w:lvl w:ilvl="1" w:tplc="FFFFFFFF" w:tentative="1">
      <w:start w:val="1"/>
      <w:numFmt w:val="bullet"/>
      <w:lvlText w:val="o"/>
      <w:lvlJc w:val="left"/>
      <w:pPr>
        <w:ind w:left="1788" w:hanging="360"/>
      </w:pPr>
      <w:rPr>
        <w:rFonts w:ascii="Courier New" w:hAnsi="Courier New" w:cs="Courier New" w:hint="default"/>
      </w:rPr>
    </w:lvl>
    <w:lvl w:ilvl="2" w:tplc="FFFFFFFF" w:tentative="1">
      <w:start w:val="1"/>
      <w:numFmt w:val="bullet"/>
      <w:lvlText w:val=""/>
      <w:lvlJc w:val="left"/>
      <w:pPr>
        <w:ind w:left="2508" w:hanging="360"/>
      </w:pPr>
      <w:rPr>
        <w:rFonts w:ascii="Wingdings" w:hAnsi="Wingdings" w:hint="default"/>
      </w:rPr>
    </w:lvl>
    <w:lvl w:ilvl="3" w:tplc="FFFFFFFF" w:tentative="1">
      <w:start w:val="1"/>
      <w:numFmt w:val="bullet"/>
      <w:lvlText w:val=""/>
      <w:lvlJc w:val="left"/>
      <w:pPr>
        <w:ind w:left="3228" w:hanging="360"/>
      </w:pPr>
      <w:rPr>
        <w:rFonts w:ascii="Symbol" w:hAnsi="Symbol" w:hint="default"/>
      </w:rPr>
    </w:lvl>
    <w:lvl w:ilvl="4" w:tplc="FFFFFFFF" w:tentative="1">
      <w:start w:val="1"/>
      <w:numFmt w:val="bullet"/>
      <w:lvlText w:val="o"/>
      <w:lvlJc w:val="left"/>
      <w:pPr>
        <w:ind w:left="3948" w:hanging="360"/>
      </w:pPr>
      <w:rPr>
        <w:rFonts w:ascii="Courier New" w:hAnsi="Courier New" w:cs="Courier New" w:hint="default"/>
      </w:rPr>
    </w:lvl>
    <w:lvl w:ilvl="5" w:tplc="FFFFFFFF" w:tentative="1">
      <w:start w:val="1"/>
      <w:numFmt w:val="bullet"/>
      <w:lvlText w:val=""/>
      <w:lvlJc w:val="left"/>
      <w:pPr>
        <w:ind w:left="4668" w:hanging="360"/>
      </w:pPr>
      <w:rPr>
        <w:rFonts w:ascii="Wingdings" w:hAnsi="Wingdings" w:hint="default"/>
      </w:rPr>
    </w:lvl>
    <w:lvl w:ilvl="6" w:tplc="FFFFFFFF" w:tentative="1">
      <w:start w:val="1"/>
      <w:numFmt w:val="bullet"/>
      <w:lvlText w:val=""/>
      <w:lvlJc w:val="left"/>
      <w:pPr>
        <w:ind w:left="5388" w:hanging="360"/>
      </w:pPr>
      <w:rPr>
        <w:rFonts w:ascii="Symbol" w:hAnsi="Symbol" w:hint="default"/>
      </w:rPr>
    </w:lvl>
    <w:lvl w:ilvl="7" w:tplc="FFFFFFFF" w:tentative="1">
      <w:start w:val="1"/>
      <w:numFmt w:val="bullet"/>
      <w:lvlText w:val="o"/>
      <w:lvlJc w:val="left"/>
      <w:pPr>
        <w:ind w:left="6108" w:hanging="360"/>
      </w:pPr>
      <w:rPr>
        <w:rFonts w:ascii="Courier New" w:hAnsi="Courier New" w:cs="Courier New" w:hint="default"/>
      </w:rPr>
    </w:lvl>
    <w:lvl w:ilvl="8" w:tplc="FFFFFFFF" w:tentative="1">
      <w:start w:val="1"/>
      <w:numFmt w:val="bullet"/>
      <w:lvlText w:val=""/>
      <w:lvlJc w:val="left"/>
      <w:pPr>
        <w:ind w:left="6828" w:hanging="360"/>
      </w:pPr>
      <w:rPr>
        <w:rFonts w:ascii="Wingdings" w:hAnsi="Wingdings" w:hint="default"/>
      </w:rPr>
    </w:lvl>
  </w:abstractNum>
  <w:abstractNum w:abstractNumId="24" w15:restartNumberingAfterBreak="0">
    <w:nsid w:val="14F9371D"/>
    <w:multiLevelType w:val="hybridMultilevel"/>
    <w:tmpl w:val="1674A7FC"/>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5" w15:restartNumberingAfterBreak="0">
    <w:nsid w:val="16457A47"/>
    <w:multiLevelType w:val="hybridMultilevel"/>
    <w:tmpl w:val="5D0644D0"/>
    <w:lvl w:ilvl="0" w:tplc="A662818E">
      <w:start w:val="1"/>
      <w:numFmt w:val="decimal"/>
      <w:lvlText w:val="%1."/>
      <w:lvlJc w:val="left"/>
      <w:pPr>
        <w:ind w:left="720" w:hanging="360"/>
      </w:pPr>
      <w:rPr>
        <w:rFonts w:hint="default"/>
        <w:b/>
        <w:i w:val="0"/>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6" w15:restartNumberingAfterBreak="0">
    <w:nsid w:val="16C41B6B"/>
    <w:multiLevelType w:val="hybridMultilevel"/>
    <w:tmpl w:val="01D4841C"/>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7" w15:restartNumberingAfterBreak="0">
    <w:nsid w:val="170309B4"/>
    <w:multiLevelType w:val="hybridMultilevel"/>
    <w:tmpl w:val="F3DE21F4"/>
    <w:lvl w:ilvl="0" w:tplc="17DCCA5C">
      <w:start w:val="1"/>
      <w:numFmt w:val="bullet"/>
      <w:lvlText w:val="▫"/>
      <w:lvlJc w:val="left"/>
      <w:pPr>
        <w:ind w:left="720" w:hanging="360"/>
      </w:pPr>
      <w:rPr>
        <w:rFonts w:ascii="Aptos" w:hAnsi="Apto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8" w15:restartNumberingAfterBreak="0">
    <w:nsid w:val="18145AF9"/>
    <w:multiLevelType w:val="hybridMultilevel"/>
    <w:tmpl w:val="95B251CE"/>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9" w15:restartNumberingAfterBreak="0">
    <w:nsid w:val="19324C9E"/>
    <w:multiLevelType w:val="multilevel"/>
    <w:tmpl w:val="2B8028D8"/>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1A921B40"/>
    <w:multiLevelType w:val="multilevel"/>
    <w:tmpl w:val="206AEFCE"/>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B8D2B60"/>
    <w:multiLevelType w:val="hybridMultilevel"/>
    <w:tmpl w:val="8FD45D4A"/>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2" w15:restartNumberingAfterBreak="0">
    <w:nsid w:val="1BC91507"/>
    <w:multiLevelType w:val="hybridMultilevel"/>
    <w:tmpl w:val="D5E65544"/>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3" w15:restartNumberingAfterBreak="0">
    <w:nsid w:val="1C02218F"/>
    <w:multiLevelType w:val="hybridMultilevel"/>
    <w:tmpl w:val="4796BBB8"/>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4" w15:restartNumberingAfterBreak="0">
    <w:nsid w:val="1C202AA1"/>
    <w:multiLevelType w:val="hybridMultilevel"/>
    <w:tmpl w:val="4E823BB4"/>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5" w15:restartNumberingAfterBreak="0">
    <w:nsid w:val="1C2610D9"/>
    <w:multiLevelType w:val="hybridMultilevel"/>
    <w:tmpl w:val="F7E8029A"/>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6" w15:restartNumberingAfterBreak="0">
    <w:nsid w:val="1C82526B"/>
    <w:multiLevelType w:val="multilevel"/>
    <w:tmpl w:val="0DEC5A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FA8364A"/>
    <w:multiLevelType w:val="hybridMultilevel"/>
    <w:tmpl w:val="E1923F96"/>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8" w15:restartNumberingAfterBreak="0">
    <w:nsid w:val="204F3305"/>
    <w:multiLevelType w:val="hybridMultilevel"/>
    <w:tmpl w:val="032E7596"/>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9" w15:restartNumberingAfterBreak="0">
    <w:nsid w:val="217B3452"/>
    <w:multiLevelType w:val="hybridMultilevel"/>
    <w:tmpl w:val="DED8A032"/>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0" w15:restartNumberingAfterBreak="0">
    <w:nsid w:val="229F729E"/>
    <w:multiLevelType w:val="hybridMultilevel"/>
    <w:tmpl w:val="CA7A51A4"/>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1" w15:restartNumberingAfterBreak="0">
    <w:nsid w:val="24ED51CE"/>
    <w:multiLevelType w:val="hybridMultilevel"/>
    <w:tmpl w:val="01325BAA"/>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2" w15:restartNumberingAfterBreak="0">
    <w:nsid w:val="255321B4"/>
    <w:multiLevelType w:val="multilevel"/>
    <w:tmpl w:val="59B4B09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27312CFA"/>
    <w:multiLevelType w:val="hybridMultilevel"/>
    <w:tmpl w:val="5238A462"/>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4" w15:restartNumberingAfterBreak="0">
    <w:nsid w:val="27A77235"/>
    <w:multiLevelType w:val="hybridMultilevel"/>
    <w:tmpl w:val="6CB014AA"/>
    <w:lvl w:ilvl="0" w:tplc="9F0C0758">
      <w:start w:val="1"/>
      <w:numFmt w:val="bullet"/>
      <w:lvlText w:val=""/>
      <w:lvlJc w:val="left"/>
      <w:pPr>
        <w:ind w:left="720" w:hanging="360"/>
      </w:pPr>
      <w:rPr>
        <w:rFonts w:ascii="Wingdings" w:hAnsi="Wingdings"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5" w15:restartNumberingAfterBreak="0">
    <w:nsid w:val="298E5FCD"/>
    <w:multiLevelType w:val="hybridMultilevel"/>
    <w:tmpl w:val="C416140A"/>
    <w:lvl w:ilvl="0" w:tplc="04100003">
      <w:start w:val="1"/>
      <w:numFmt w:val="bullet"/>
      <w:lvlText w:val="o"/>
      <w:lvlJc w:val="left"/>
      <w:pPr>
        <w:ind w:left="1440" w:hanging="360"/>
      </w:pPr>
      <w:rPr>
        <w:rFonts w:ascii="Courier New" w:hAnsi="Courier New" w:cs="Courier New"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46" w15:restartNumberingAfterBreak="0">
    <w:nsid w:val="29F254B3"/>
    <w:multiLevelType w:val="hybridMultilevel"/>
    <w:tmpl w:val="5C22F3FA"/>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7" w15:restartNumberingAfterBreak="0">
    <w:nsid w:val="2B564A7E"/>
    <w:multiLevelType w:val="hybridMultilevel"/>
    <w:tmpl w:val="17962FDE"/>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8" w15:restartNumberingAfterBreak="0">
    <w:nsid w:val="2B64659E"/>
    <w:multiLevelType w:val="hybridMultilevel"/>
    <w:tmpl w:val="5D389DBA"/>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9" w15:restartNumberingAfterBreak="0">
    <w:nsid w:val="2BB7595E"/>
    <w:multiLevelType w:val="multilevel"/>
    <w:tmpl w:val="C16860E6"/>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2BDA027D"/>
    <w:multiLevelType w:val="hybridMultilevel"/>
    <w:tmpl w:val="2CC87AEE"/>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1" w15:restartNumberingAfterBreak="0">
    <w:nsid w:val="2C197FB4"/>
    <w:multiLevelType w:val="multilevel"/>
    <w:tmpl w:val="D36ED314"/>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2C4A5562"/>
    <w:multiLevelType w:val="hybridMultilevel"/>
    <w:tmpl w:val="B43E2390"/>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3" w15:restartNumberingAfterBreak="0">
    <w:nsid w:val="2CAC77F0"/>
    <w:multiLevelType w:val="hybridMultilevel"/>
    <w:tmpl w:val="225C70D2"/>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4" w15:restartNumberingAfterBreak="0">
    <w:nsid w:val="2D8469AE"/>
    <w:multiLevelType w:val="hybridMultilevel"/>
    <w:tmpl w:val="2D6A9920"/>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5" w15:restartNumberingAfterBreak="0">
    <w:nsid w:val="2DBC417E"/>
    <w:multiLevelType w:val="hybridMultilevel"/>
    <w:tmpl w:val="5FD4D826"/>
    <w:lvl w:ilvl="0" w:tplc="04100003">
      <w:start w:val="1"/>
      <w:numFmt w:val="bullet"/>
      <w:lvlText w:val="o"/>
      <w:lvlJc w:val="left"/>
      <w:pPr>
        <w:ind w:left="1440" w:hanging="360"/>
      </w:pPr>
      <w:rPr>
        <w:rFonts w:ascii="Courier New" w:hAnsi="Courier New" w:cs="Courier New" w:hint="default"/>
      </w:rPr>
    </w:lvl>
    <w:lvl w:ilvl="1" w:tplc="04100003" w:tentative="1">
      <w:start w:val="1"/>
      <w:numFmt w:val="bullet"/>
      <w:lvlText w:val="o"/>
      <w:lvlJc w:val="left"/>
      <w:pPr>
        <w:ind w:left="2160" w:hanging="360"/>
      </w:pPr>
      <w:rPr>
        <w:rFonts w:ascii="Courier New" w:hAnsi="Courier New" w:cs="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cs="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cs="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56" w15:restartNumberingAfterBreak="0">
    <w:nsid w:val="2DE9711C"/>
    <w:multiLevelType w:val="hybridMultilevel"/>
    <w:tmpl w:val="047EB6D6"/>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7" w15:restartNumberingAfterBreak="0">
    <w:nsid w:val="2EC15F05"/>
    <w:multiLevelType w:val="hybridMultilevel"/>
    <w:tmpl w:val="359854F6"/>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8" w15:restartNumberingAfterBreak="0">
    <w:nsid w:val="2EDF56B0"/>
    <w:multiLevelType w:val="multilevel"/>
    <w:tmpl w:val="D0643142"/>
    <w:lvl w:ilvl="0">
      <w:start w:val="1"/>
      <w:numFmt w:val="decimal"/>
      <w:lvlText w:val="%1"/>
      <w:lvlJc w:val="left"/>
      <w:pPr>
        <w:ind w:left="380" w:hanging="380"/>
      </w:pPr>
      <w:rPr>
        <w:rFonts w:hint="default"/>
      </w:rPr>
    </w:lvl>
    <w:lvl w:ilvl="1">
      <w:start w:val="1"/>
      <w:numFmt w:val="decimal"/>
      <w:lvlText w:val="%1.%2"/>
      <w:lvlJc w:val="left"/>
      <w:pPr>
        <w:ind w:left="380" w:hanging="3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9" w15:restartNumberingAfterBreak="0">
    <w:nsid w:val="305F639B"/>
    <w:multiLevelType w:val="multilevel"/>
    <w:tmpl w:val="595C9B26"/>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31430E6A"/>
    <w:multiLevelType w:val="hybridMultilevel"/>
    <w:tmpl w:val="59EC4CEA"/>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1" w15:restartNumberingAfterBreak="0">
    <w:nsid w:val="31774E00"/>
    <w:multiLevelType w:val="hybridMultilevel"/>
    <w:tmpl w:val="2CF8AC42"/>
    <w:lvl w:ilvl="0" w:tplc="9F0C0758">
      <w:start w:val="1"/>
      <w:numFmt w:val="bullet"/>
      <w:lvlText w:val=""/>
      <w:lvlJc w:val="left"/>
      <w:pPr>
        <w:ind w:left="720" w:hanging="360"/>
      </w:pPr>
      <w:rPr>
        <w:rFonts w:ascii="Wingdings" w:hAnsi="Wingdings"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2" w15:restartNumberingAfterBreak="0">
    <w:nsid w:val="333E17D0"/>
    <w:multiLevelType w:val="hybridMultilevel"/>
    <w:tmpl w:val="7D6ACF38"/>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3" w15:restartNumberingAfterBreak="0">
    <w:nsid w:val="341C41AE"/>
    <w:multiLevelType w:val="hybridMultilevel"/>
    <w:tmpl w:val="D8BAE460"/>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4" w15:restartNumberingAfterBreak="0">
    <w:nsid w:val="35374134"/>
    <w:multiLevelType w:val="multilevel"/>
    <w:tmpl w:val="750CC3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357632AC"/>
    <w:multiLevelType w:val="multilevel"/>
    <w:tmpl w:val="E06AE41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numFmt w:val="bullet"/>
      <w:lvlText w:val="•"/>
      <w:lvlJc w:val="left"/>
      <w:pPr>
        <w:ind w:left="2510" w:hanging="710"/>
      </w:pPr>
      <w:rPr>
        <w:rFonts w:ascii="Figtree" w:eastAsiaTheme="minorHAnsi" w:hAnsi="Figtree" w:cstheme="minorBidi"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375A235D"/>
    <w:multiLevelType w:val="hybridMultilevel"/>
    <w:tmpl w:val="D35611CA"/>
    <w:lvl w:ilvl="0" w:tplc="04100003">
      <w:start w:val="1"/>
      <w:numFmt w:val="bullet"/>
      <w:lvlText w:val="o"/>
      <w:lvlJc w:val="left"/>
      <w:pPr>
        <w:ind w:left="1440" w:hanging="360"/>
      </w:pPr>
      <w:rPr>
        <w:rFonts w:ascii="Courier New" w:hAnsi="Courier New" w:cs="Courier New" w:hint="default"/>
      </w:rPr>
    </w:lvl>
    <w:lvl w:ilvl="1" w:tplc="04100003" w:tentative="1">
      <w:start w:val="1"/>
      <w:numFmt w:val="bullet"/>
      <w:lvlText w:val="o"/>
      <w:lvlJc w:val="left"/>
      <w:pPr>
        <w:ind w:left="2160" w:hanging="360"/>
      </w:pPr>
      <w:rPr>
        <w:rFonts w:ascii="Courier New" w:hAnsi="Courier New" w:cs="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cs="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cs="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67" w15:restartNumberingAfterBreak="0">
    <w:nsid w:val="380015A8"/>
    <w:multiLevelType w:val="hybridMultilevel"/>
    <w:tmpl w:val="F87E924E"/>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8" w15:restartNumberingAfterBreak="0">
    <w:nsid w:val="384F5D1B"/>
    <w:multiLevelType w:val="hybridMultilevel"/>
    <w:tmpl w:val="1F1018EA"/>
    <w:lvl w:ilvl="0" w:tplc="17DCCA5C">
      <w:start w:val="1"/>
      <w:numFmt w:val="bullet"/>
      <w:lvlText w:val="▫"/>
      <w:lvlJc w:val="left"/>
      <w:pPr>
        <w:ind w:left="720" w:hanging="360"/>
      </w:pPr>
      <w:rPr>
        <w:rFonts w:ascii="Aptos" w:hAnsi="Apto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9" w15:restartNumberingAfterBreak="0">
    <w:nsid w:val="38542F9A"/>
    <w:multiLevelType w:val="multilevel"/>
    <w:tmpl w:val="D36ED314"/>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3A07646B"/>
    <w:multiLevelType w:val="hybridMultilevel"/>
    <w:tmpl w:val="46C08C14"/>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1" w15:restartNumberingAfterBreak="0">
    <w:nsid w:val="3A200E52"/>
    <w:multiLevelType w:val="multilevel"/>
    <w:tmpl w:val="89365F14"/>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ind w:left="2160" w:hanging="360"/>
      </w:pPr>
      <w:rPr>
        <w:rFonts w:ascii="Wingdings" w:hAnsi="Wingding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3A5209AD"/>
    <w:multiLevelType w:val="hybridMultilevel"/>
    <w:tmpl w:val="A588C014"/>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3" w15:restartNumberingAfterBreak="0">
    <w:nsid w:val="3BFB4A29"/>
    <w:multiLevelType w:val="multilevel"/>
    <w:tmpl w:val="9BFA6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3C5260A4"/>
    <w:multiLevelType w:val="hybridMultilevel"/>
    <w:tmpl w:val="70F4B7FA"/>
    <w:lvl w:ilvl="0" w:tplc="A662818E">
      <w:start w:val="1"/>
      <w:numFmt w:val="decimal"/>
      <w:lvlText w:val="%1."/>
      <w:lvlJc w:val="left"/>
      <w:pPr>
        <w:ind w:left="720" w:hanging="360"/>
      </w:pPr>
      <w:rPr>
        <w:rFonts w:hint="default"/>
        <w:b/>
        <w:i w:val="0"/>
      </w:rPr>
    </w:lvl>
    <w:lvl w:ilvl="1" w:tplc="04100019">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75" w15:restartNumberingAfterBreak="0">
    <w:nsid w:val="3CBD6977"/>
    <w:multiLevelType w:val="hybridMultilevel"/>
    <w:tmpl w:val="B3F435A4"/>
    <w:lvl w:ilvl="0" w:tplc="9F0C0758">
      <w:start w:val="1"/>
      <w:numFmt w:val="bullet"/>
      <w:lvlText w:val=""/>
      <w:lvlJc w:val="left"/>
      <w:pPr>
        <w:ind w:left="2880" w:hanging="360"/>
      </w:pPr>
      <w:rPr>
        <w:rFonts w:ascii="Wingdings" w:hAnsi="Wingdings" w:hint="default"/>
      </w:rPr>
    </w:lvl>
    <w:lvl w:ilvl="1" w:tplc="04100003" w:tentative="1">
      <w:start w:val="1"/>
      <w:numFmt w:val="bullet"/>
      <w:lvlText w:val="o"/>
      <w:lvlJc w:val="left"/>
      <w:pPr>
        <w:ind w:left="3600" w:hanging="360"/>
      </w:pPr>
      <w:rPr>
        <w:rFonts w:ascii="Courier New" w:hAnsi="Courier New" w:cs="Courier New" w:hint="default"/>
      </w:rPr>
    </w:lvl>
    <w:lvl w:ilvl="2" w:tplc="04100005" w:tentative="1">
      <w:start w:val="1"/>
      <w:numFmt w:val="bullet"/>
      <w:lvlText w:val=""/>
      <w:lvlJc w:val="left"/>
      <w:pPr>
        <w:ind w:left="4320" w:hanging="360"/>
      </w:pPr>
      <w:rPr>
        <w:rFonts w:ascii="Wingdings" w:hAnsi="Wingdings" w:hint="default"/>
      </w:rPr>
    </w:lvl>
    <w:lvl w:ilvl="3" w:tplc="04100001" w:tentative="1">
      <w:start w:val="1"/>
      <w:numFmt w:val="bullet"/>
      <w:lvlText w:val=""/>
      <w:lvlJc w:val="left"/>
      <w:pPr>
        <w:ind w:left="5040" w:hanging="360"/>
      </w:pPr>
      <w:rPr>
        <w:rFonts w:ascii="Symbol" w:hAnsi="Symbol" w:hint="default"/>
      </w:rPr>
    </w:lvl>
    <w:lvl w:ilvl="4" w:tplc="04100003" w:tentative="1">
      <w:start w:val="1"/>
      <w:numFmt w:val="bullet"/>
      <w:lvlText w:val="o"/>
      <w:lvlJc w:val="left"/>
      <w:pPr>
        <w:ind w:left="5760" w:hanging="360"/>
      </w:pPr>
      <w:rPr>
        <w:rFonts w:ascii="Courier New" w:hAnsi="Courier New" w:cs="Courier New" w:hint="default"/>
      </w:rPr>
    </w:lvl>
    <w:lvl w:ilvl="5" w:tplc="04100005" w:tentative="1">
      <w:start w:val="1"/>
      <w:numFmt w:val="bullet"/>
      <w:lvlText w:val=""/>
      <w:lvlJc w:val="left"/>
      <w:pPr>
        <w:ind w:left="6480" w:hanging="360"/>
      </w:pPr>
      <w:rPr>
        <w:rFonts w:ascii="Wingdings" w:hAnsi="Wingdings" w:hint="default"/>
      </w:rPr>
    </w:lvl>
    <w:lvl w:ilvl="6" w:tplc="04100001" w:tentative="1">
      <w:start w:val="1"/>
      <w:numFmt w:val="bullet"/>
      <w:lvlText w:val=""/>
      <w:lvlJc w:val="left"/>
      <w:pPr>
        <w:ind w:left="7200" w:hanging="360"/>
      </w:pPr>
      <w:rPr>
        <w:rFonts w:ascii="Symbol" w:hAnsi="Symbol" w:hint="default"/>
      </w:rPr>
    </w:lvl>
    <w:lvl w:ilvl="7" w:tplc="04100003" w:tentative="1">
      <w:start w:val="1"/>
      <w:numFmt w:val="bullet"/>
      <w:lvlText w:val="o"/>
      <w:lvlJc w:val="left"/>
      <w:pPr>
        <w:ind w:left="7920" w:hanging="360"/>
      </w:pPr>
      <w:rPr>
        <w:rFonts w:ascii="Courier New" w:hAnsi="Courier New" w:cs="Courier New" w:hint="default"/>
      </w:rPr>
    </w:lvl>
    <w:lvl w:ilvl="8" w:tplc="04100005" w:tentative="1">
      <w:start w:val="1"/>
      <w:numFmt w:val="bullet"/>
      <w:lvlText w:val=""/>
      <w:lvlJc w:val="left"/>
      <w:pPr>
        <w:ind w:left="8640" w:hanging="360"/>
      </w:pPr>
      <w:rPr>
        <w:rFonts w:ascii="Wingdings" w:hAnsi="Wingdings" w:hint="default"/>
      </w:rPr>
    </w:lvl>
  </w:abstractNum>
  <w:abstractNum w:abstractNumId="76" w15:restartNumberingAfterBreak="0">
    <w:nsid w:val="3D3C56D0"/>
    <w:multiLevelType w:val="multilevel"/>
    <w:tmpl w:val="4BB0EE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3D69139D"/>
    <w:multiLevelType w:val="hybridMultilevel"/>
    <w:tmpl w:val="D268853C"/>
    <w:lvl w:ilvl="0" w:tplc="9F0C0758">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8" w15:restartNumberingAfterBreak="0">
    <w:nsid w:val="3DFC1DCB"/>
    <w:multiLevelType w:val="multilevel"/>
    <w:tmpl w:val="4770024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3EF21437"/>
    <w:multiLevelType w:val="multilevel"/>
    <w:tmpl w:val="53A8B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3FA02941"/>
    <w:multiLevelType w:val="multilevel"/>
    <w:tmpl w:val="89365F14"/>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ind w:left="2160" w:hanging="360"/>
      </w:pPr>
      <w:rPr>
        <w:rFonts w:ascii="Wingdings" w:hAnsi="Wingding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3FFF6880"/>
    <w:multiLevelType w:val="hybridMultilevel"/>
    <w:tmpl w:val="EE389D1A"/>
    <w:lvl w:ilvl="0" w:tplc="9F0C0758">
      <w:start w:val="1"/>
      <w:numFmt w:val="bullet"/>
      <w:lvlText w:val=""/>
      <w:lvlJc w:val="left"/>
      <w:pPr>
        <w:ind w:left="1068" w:hanging="360"/>
      </w:pPr>
      <w:rPr>
        <w:rFonts w:ascii="Wingdings" w:hAnsi="Wingdings" w:hint="default"/>
      </w:rPr>
    </w:lvl>
    <w:lvl w:ilvl="1" w:tplc="FFFFFFFF">
      <w:start w:val="1"/>
      <w:numFmt w:val="bullet"/>
      <w:lvlText w:val="o"/>
      <w:lvlJc w:val="left"/>
      <w:pPr>
        <w:ind w:left="1788" w:hanging="360"/>
      </w:pPr>
      <w:rPr>
        <w:rFonts w:ascii="Courier New" w:hAnsi="Courier New" w:cs="Courier New" w:hint="default"/>
      </w:rPr>
    </w:lvl>
    <w:lvl w:ilvl="2" w:tplc="FFFFFFFF" w:tentative="1">
      <w:start w:val="1"/>
      <w:numFmt w:val="bullet"/>
      <w:lvlText w:val=""/>
      <w:lvlJc w:val="left"/>
      <w:pPr>
        <w:ind w:left="2508" w:hanging="360"/>
      </w:pPr>
      <w:rPr>
        <w:rFonts w:ascii="Wingdings" w:hAnsi="Wingdings" w:hint="default"/>
      </w:rPr>
    </w:lvl>
    <w:lvl w:ilvl="3" w:tplc="FFFFFFFF" w:tentative="1">
      <w:start w:val="1"/>
      <w:numFmt w:val="bullet"/>
      <w:lvlText w:val=""/>
      <w:lvlJc w:val="left"/>
      <w:pPr>
        <w:ind w:left="3228" w:hanging="360"/>
      </w:pPr>
      <w:rPr>
        <w:rFonts w:ascii="Symbol" w:hAnsi="Symbol" w:hint="default"/>
      </w:rPr>
    </w:lvl>
    <w:lvl w:ilvl="4" w:tplc="FFFFFFFF" w:tentative="1">
      <w:start w:val="1"/>
      <w:numFmt w:val="bullet"/>
      <w:lvlText w:val="o"/>
      <w:lvlJc w:val="left"/>
      <w:pPr>
        <w:ind w:left="3948" w:hanging="360"/>
      </w:pPr>
      <w:rPr>
        <w:rFonts w:ascii="Courier New" w:hAnsi="Courier New" w:cs="Courier New" w:hint="default"/>
      </w:rPr>
    </w:lvl>
    <w:lvl w:ilvl="5" w:tplc="FFFFFFFF" w:tentative="1">
      <w:start w:val="1"/>
      <w:numFmt w:val="bullet"/>
      <w:lvlText w:val=""/>
      <w:lvlJc w:val="left"/>
      <w:pPr>
        <w:ind w:left="4668" w:hanging="360"/>
      </w:pPr>
      <w:rPr>
        <w:rFonts w:ascii="Wingdings" w:hAnsi="Wingdings" w:hint="default"/>
      </w:rPr>
    </w:lvl>
    <w:lvl w:ilvl="6" w:tplc="FFFFFFFF" w:tentative="1">
      <w:start w:val="1"/>
      <w:numFmt w:val="bullet"/>
      <w:lvlText w:val=""/>
      <w:lvlJc w:val="left"/>
      <w:pPr>
        <w:ind w:left="5388" w:hanging="360"/>
      </w:pPr>
      <w:rPr>
        <w:rFonts w:ascii="Symbol" w:hAnsi="Symbol" w:hint="default"/>
      </w:rPr>
    </w:lvl>
    <w:lvl w:ilvl="7" w:tplc="FFFFFFFF" w:tentative="1">
      <w:start w:val="1"/>
      <w:numFmt w:val="bullet"/>
      <w:lvlText w:val="o"/>
      <w:lvlJc w:val="left"/>
      <w:pPr>
        <w:ind w:left="6108" w:hanging="360"/>
      </w:pPr>
      <w:rPr>
        <w:rFonts w:ascii="Courier New" w:hAnsi="Courier New" w:cs="Courier New" w:hint="default"/>
      </w:rPr>
    </w:lvl>
    <w:lvl w:ilvl="8" w:tplc="FFFFFFFF" w:tentative="1">
      <w:start w:val="1"/>
      <w:numFmt w:val="bullet"/>
      <w:lvlText w:val=""/>
      <w:lvlJc w:val="left"/>
      <w:pPr>
        <w:ind w:left="6828" w:hanging="360"/>
      </w:pPr>
      <w:rPr>
        <w:rFonts w:ascii="Wingdings" w:hAnsi="Wingdings" w:hint="default"/>
      </w:rPr>
    </w:lvl>
  </w:abstractNum>
  <w:abstractNum w:abstractNumId="82" w15:restartNumberingAfterBreak="0">
    <w:nsid w:val="42615657"/>
    <w:multiLevelType w:val="hybridMultilevel"/>
    <w:tmpl w:val="2A14AA52"/>
    <w:lvl w:ilvl="0" w:tplc="17DCCA5C">
      <w:start w:val="1"/>
      <w:numFmt w:val="bullet"/>
      <w:lvlText w:val="▫"/>
      <w:lvlJc w:val="left"/>
      <w:pPr>
        <w:ind w:left="720" w:hanging="360"/>
      </w:pPr>
      <w:rPr>
        <w:rFonts w:ascii="Aptos" w:hAnsi="Apto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3" w15:restartNumberingAfterBreak="0">
    <w:nsid w:val="4285314A"/>
    <w:multiLevelType w:val="hybridMultilevel"/>
    <w:tmpl w:val="38BE4D60"/>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4" w15:restartNumberingAfterBreak="0">
    <w:nsid w:val="42DD5BC8"/>
    <w:multiLevelType w:val="multilevel"/>
    <w:tmpl w:val="422AA724"/>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441D5B77"/>
    <w:multiLevelType w:val="hybridMultilevel"/>
    <w:tmpl w:val="4FBAFFC4"/>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6" w15:restartNumberingAfterBreak="0">
    <w:nsid w:val="444A7FE0"/>
    <w:multiLevelType w:val="hybridMultilevel"/>
    <w:tmpl w:val="0290A8A4"/>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7" w15:restartNumberingAfterBreak="0">
    <w:nsid w:val="458138F3"/>
    <w:multiLevelType w:val="hybridMultilevel"/>
    <w:tmpl w:val="E0CA6992"/>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8" w15:restartNumberingAfterBreak="0">
    <w:nsid w:val="472F0C48"/>
    <w:multiLevelType w:val="hybridMultilevel"/>
    <w:tmpl w:val="BF44167C"/>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9" w15:restartNumberingAfterBreak="0">
    <w:nsid w:val="475C5909"/>
    <w:multiLevelType w:val="hybridMultilevel"/>
    <w:tmpl w:val="E6366352"/>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0" w15:restartNumberingAfterBreak="0">
    <w:nsid w:val="480E0127"/>
    <w:multiLevelType w:val="hybridMultilevel"/>
    <w:tmpl w:val="D3D4F2AC"/>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1" w15:restartNumberingAfterBreak="0">
    <w:nsid w:val="49300B10"/>
    <w:multiLevelType w:val="hybridMultilevel"/>
    <w:tmpl w:val="11C2A676"/>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2" w15:restartNumberingAfterBreak="0">
    <w:nsid w:val="4A027341"/>
    <w:multiLevelType w:val="hybridMultilevel"/>
    <w:tmpl w:val="9686219E"/>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3" w15:restartNumberingAfterBreak="0">
    <w:nsid w:val="4A3D5D72"/>
    <w:multiLevelType w:val="multilevel"/>
    <w:tmpl w:val="ADAAEFEA"/>
    <w:lvl w:ilvl="0">
      <w:start w:val="1"/>
      <w:numFmt w:val="bullet"/>
      <w:lvlText w:val=""/>
      <w:lvlJc w:val="left"/>
      <w:pPr>
        <w:tabs>
          <w:tab w:val="num" w:pos="1440"/>
        </w:tabs>
        <w:ind w:left="1440" w:hanging="360"/>
      </w:pPr>
      <w:rPr>
        <w:rFonts w:ascii="Wingdings" w:hAnsi="Wingdings" w:hint="default"/>
        <w:sz w:val="20"/>
      </w:rPr>
    </w:lvl>
    <w:lvl w:ilvl="1">
      <w:start w:val="1"/>
      <w:numFmt w:val="decimal"/>
      <w:lvlText w:val="%2."/>
      <w:lvlJc w:val="left"/>
      <w:pPr>
        <w:tabs>
          <w:tab w:val="num" w:pos="2160"/>
        </w:tabs>
        <w:ind w:left="2160" w:hanging="360"/>
      </w:p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94" w15:restartNumberingAfterBreak="0">
    <w:nsid w:val="4AF0116D"/>
    <w:multiLevelType w:val="hybridMultilevel"/>
    <w:tmpl w:val="4A52B45E"/>
    <w:lvl w:ilvl="0" w:tplc="04100003">
      <w:start w:val="1"/>
      <w:numFmt w:val="bullet"/>
      <w:lvlText w:val="o"/>
      <w:lvlJc w:val="left"/>
      <w:pPr>
        <w:ind w:left="1440" w:hanging="360"/>
      </w:pPr>
      <w:rPr>
        <w:rFonts w:ascii="Courier New" w:hAnsi="Courier New" w:cs="Courier New" w:hint="default"/>
      </w:rPr>
    </w:lvl>
    <w:lvl w:ilvl="1" w:tplc="04100003" w:tentative="1">
      <w:start w:val="1"/>
      <w:numFmt w:val="bullet"/>
      <w:lvlText w:val="o"/>
      <w:lvlJc w:val="left"/>
      <w:pPr>
        <w:ind w:left="2160" w:hanging="360"/>
      </w:pPr>
      <w:rPr>
        <w:rFonts w:ascii="Courier New" w:hAnsi="Courier New" w:cs="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cs="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cs="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95" w15:restartNumberingAfterBreak="0">
    <w:nsid w:val="4B8A2199"/>
    <w:multiLevelType w:val="hybridMultilevel"/>
    <w:tmpl w:val="67547828"/>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6" w15:restartNumberingAfterBreak="0">
    <w:nsid w:val="4C44178B"/>
    <w:multiLevelType w:val="hybridMultilevel"/>
    <w:tmpl w:val="A64E78B2"/>
    <w:lvl w:ilvl="0" w:tplc="FFFFFFFF">
      <w:start w:val="1"/>
      <w:numFmt w:val="decimal"/>
      <w:lvlText w:val="%1."/>
      <w:lvlJc w:val="left"/>
      <w:pPr>
        <w:ind w:left="720" w:hanging="360"/>
      </w:pPr>
      <w:rPr>
        <w:rFonts w:hint="default"/>
        <w:b/>
        <w:i w:val="0"/>
      </w:rPr>
    </w:lvl>
    <w:lvl w:ilvl="1" w:tplc="FFFFFFFF">
      <w:start w:val="1"/>
      <w:numFmt w:val="bullet"/>
      <w:lvlText w:val=""/>
      <w:lvlJc w:val="left"/>
      <w:pPr>
        <w:ind w:left="360" w:hanging="360"/>
      </w:pPr>
      <w:rPr>
        <w:rFonts w:ascii="Wingdings" w:hAnsi="Wingdings" w:hint="default"/>
      </w:rPr>
    </w:lvl>
    <w:lvl w:ilvl="2" w:tplc="04100003">
      <w:start w:val="1"/>
      <w:numFmt w:val="bullet"/>
      <w:lvlText w:val="o"/>
      <w:lvlJc w:val="left"/>
      <w:pPr>
        <w:ind w:left="1440" w:hanging="360"/>
      </w:pPr>
      <w:rPr>
        <w:rFonts w:ascii="Courier New" w:hAnsi="Courier New" w:cs="Courier New"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 w15:restartNumberingAfterBreak="0">
    <w:nsid w:val="4D4337CE"/>
    <w:multiLevelType w:val="hybridMultilevel"/>
    <w:tmpl w:val="F662CA8C"/>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8" w15:restartNumberingAfterBreak="0">
    <w:nsid w:val="4E4B66EE"/>
    <w:multiLevelType w:val="multilevel"/>
    <w:tmpl w:val="FF60B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4F23248B"/>
    <w:multiLevelType w:val="hybridMultilevel"/>
    <w:tmpl w:val="3384BD0E"/>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0" w15:restartNumberingAfterBreak="0">
    <w:nsid w:val="51950F7F"/>
    <w:multiLevelType w:val="hybridMultilevel"/>
    <w:tmpl w:val="4750530A"/>
    <w:lvl w:ilvl="0" w:tplc="04100003">
      <w:start w:val="1"/>
      <w:numFmt w:val="bullet"/>
      <w:lvlText w:val="o"/>
      <w:lvlJc w:val="left"/>
      <w:pPr>
        <w:ind w:left="1440" w:hanging="360"/>
      </w:pPr>
      <w:rPr>
        <w:rFonts w:ascii="Courier New" w:hAnsi="Courier New" w:cs="Courier New" w:hint="default"/>
      </w:rPr>
    </w:lvl>
    <w:lvl w:ilvl="1" w:tplc="04100003" w:tentative="1">
      <w:start w:val="1"/>
      <w:numFmt w:val="bullet"/>
      <w:lvlText w:val="o"/>
      <w:lvlJc w:val="left"/>
      <w:pPr>
        <w:ind w:left="2160" w:hanging="360"/>
      </w:pPr>
      <w:rPr>
        <w:rFonts w:ascii="Courier New" w:hAnsi="Courier New" w:cs="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cs="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cs="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101" w15:restartNumberingAfterBreak="0">
    <w:nsid w:val="55821DCC"/>
    <w:multiLevelType w:val="hybridMultilevel"/>
    <w:tmpl w:val="AE4E6FF4"/>
    <w:lvl w:ilvl="0" w:tplc="17DCCA5C">
      <w:start w:val="1"/>
      <w:numFmt w:val="bullet"/>
      <w:lvlText w:val="▫"/>
      <w:lvlJc w:val="left"/>
      <w:pPr>
        <w:ind w:left="720" w:hanging="360"/>
      </w:pPr>
      <w:rPr>
        <w:rFonts w:ascii="Aptos" w:hAnsi="Apto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2" w15:restartNumberingAfterBreak="0">
    <w:nsid w:val="55921A12"/>
    <w:multiLevelType w:val="hybridMultilevel"/>
    <w:tmpl w:val="C5469C9C"/>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3" w15:restartNumberingAfterBreak="0">
    <w:nsid w:val="567F1A96"/>
    <w:multiLevelType w:val="multilevel"/>
    <w:tmpl w:val="247067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56EB3C51"/>
    <w:multiLevelType w:val="hybridMultilevel"/>
    <w:tmpl w:val="AC5E0530"/>
    <w:lvl w:ilvl="0" w:tplc="9F0C0758">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5" w15:restartNumberingAfterBreak="0">
    <w:nsid w:val="57813571"/>
    <w:multiLevelType w:val="hybridMultilevel"/>
    <w:tmpl w:val="0B8A180A"/>
    <w:lvl w:ilvl="0" w:tplc="9F0C0758">
      <w:start w:val="1"/>
      <w:numFmt w:val="bullet"/>
      <w:lvlText w:val=""/>
      <w:lvlJc w:val="left"/>
      <w:pPr>
        <w:ind w:left="1068" w:hanging="360"/>
      </w:pPr>
      <w:rPr>
        <w:rFonts w:ascii="Wingdings" w:hAnsi="Wingdings" w:hint="default"/>
      </w:rPr>
    </w:lvl>
    <w:lvl w:ilvl="1" w:tplc="FFFFFFFF" w:tentative="1">
      <w:start w:val="1"/>
      <w:numFmt w:val="bullet"/>
      <w:lvlText w:val="o"/>
      <w:lvlJc w:val="left"/>
      <w:pPr>
        <w:ind w:left="1788" w:hanging="360"/>
      </w:pPr>
      <w:rPr>
        <w:rFonts w:ascii="Courier New" w:hAnsi="Courier New" w:cs="Courier New" w:hint="default"/>
      </w:rPr>
    </w:lvl>
    <w:lvl w:ilvl="2" w:tplc="FFFFFFFF" w:tentative="1">
      <w:start w:val="1"/>
      <w:numFmt w:val="bullet"/>
      <w:lvlText w:val=""/>
      <w:lvlJc w:val="left"/>
      <w:pPr>
        <w:ind w:left="2508" w:hanging="360"/>
      </w:pPr>
      <w:rPr>
        <w:rFonts w:ascii="Wingdings" w:hAnsi="Wingdings" w:hint="default"/>
      </w:rPr>
    </w:lvl>
    <w:lvl w:ilvl="3" w:tplc="FFFFFFFF" w:tentative="1">
      <w:start w:val="1"/>
      <w:numFmt w:val="bullet"/>
      <w:lvlText w:val=""/>
      <w:lvlJc w:val="left"/>
      <w:pPr>
        <w:ind w:left="3228" w:hanging="360"/>
      </w:pPr>
      <w:rPr>
        <w:rFonts w:ascii="Symbol" w:hAnsi="Symbol" w:hint="default"/>
      </w:rPr>
    </w:lvl>
    <w:lvl w:ilvl="4" w:tplc="FFFFFFFF" w:tentative="1">
      <w:start w:val="1"/>
      <w:numFmt w:val="bullet"/>
      <w:lvlText w:val="o"/>
      <w:lvlJc w:val="left"/>
      <w:pPr>
        <w:ind w:left="3948" w:hanging="360"/>
      </w:pPr>
      <w:rPr>
        <w:rFonts w:ascii="Courier New" w:hAnsi="Courier New" w:cs="Courier New" w:hint="default"/>
      </w:rPr>
    </w:lvl>
    <w:lvl w:ilvl="5" w:tplc="FFFFFFFF" w:tentative="1">
      <w:start w:val="1"/>
      <w:numFmt w:val="bullet"/>
      <w:lvlText w:val=""/>
      <w:lvlJc w:val="left"/>
      <w:pPr>
        <w:ind w:left="4668" w:hanging="360"/>
      </w:pPr>
      <w:rPr>
        <w:rFonts w:ascii="Wingdings" w:hAnsi="Wingdings" w:hint="default"/>
      </w:rPr>
    </w:lvl>
    <w:lvl w:ilvl="6" w:tplc="FFFFFFFF" w:tentative="1">
      <w:start w:val="1"/>
      <w:numFmt w:val="bullet"/>
      <w:lvlText w:val=""/>
      <w:lvlJc w:val="left"/>
      <w:pPr>
        <w:ind w:left="5388" w:hanging="360"/>
      </w:pPr>
      <w:rPr>
        <w:rFonts w:ascii="Symbol" w:hAnsi="Symbol" w:hint="default"/>
      </w:rPr>
    </w:lvl>
    <w:lvl w:ilvl="7" w:tplc="FFFFFFFF" w:tentative="1">
      <w:start w:val="1"/>
      <w:numFmt w:val="bullet"/>
      <w:lvlText w:val="o"/>
      <w:lvlJc w:val="left"/>
      <w:pPr>
        <w:ind w:left="6108" w:hanging="360"/>
      </w:pPr>
      <w:rPr>
        <w:rFonts w:ascii="Courier New" w:hAnsi="Courier New" w:cs="Courier New" w:hint="default"/>
      </w:rPr>
    </w:lvl>
    <w:lvl w:ilvl="8" w:tplc="FFFFFFFF" w:tentative="1">
      <w:start w:val="1"/>
      <w:numFmt w:val="bullet"/>
      <w:lvlText w:val=""/>
      <w:lvlJc w:val="left"/>
      <w:pPr>
        <w:ind w:left="6828" w:hanging="360"/>
      </w:pPr>
      <w:rPr>
        <w:rFonts w:ascii="Wingdings" w:hAnsi="Wingdings" w:hint="default"/>
      </w:rPr>
    </w:lvl>
  </w:abstractNum>
  <w:abstractNum w:abstractNumId="106" w15:restartNumberingAfterBreak="0">
    <w:nsid w:val="582B2589"/>
    <w:multiLevelType w:val="hybridMultilevel"/>
    <w:tmpl w:val="639E07C4"/>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7" w15:restartNumberingAfterBreak="0">
    <w:nsid w:val="59060E03"/>
    <w:multiLevelType w:val="hybridMultilevel"/>
    <w:tmpl w:val="82C42C0E"/>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8" w15:restartNumberingAfterBreak="0">
    <w:nsid w:val="59AA29F9"/>
    <w:multiLevelType w:val="hybridMultilevel"/>
    <w:tmpl w:val="170433D6"/>
    <w:lvl w:ilvl="0" w:tplc="9F0C0758">
      <w:start w:val="1"/>
      <w:numFmt w:val="bullet"/>
      <w:lvlText w:val=""/>
      <w:lvlJc w:val="left"/>
      <w:pPr>
        <w:ind w:left="360" w:hanging="360"/>
      </w:pPr>
      <w:rPr>
        <w:rFonts w:ascii="Wingdings" w:hAnsi="Wingding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09" w15:restartNumberingAfterBreak="0">
    <w:nsid w:val="5A05490E"/>
    <w:multiLevelType w:val="hybridMultilevel"/>
    <w:tmpl w:val="AAA4FB98"/>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0" w15:restartNumberingAfterBreak="0">
    <w:nsid w:val="5A9A02EF"/>
    <w:multiLevelType w:val="multilevel"/>
    <w:tmpl w:val="79704B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5ACB6F5B"/>
    <w:multiLevelType w:val="hybridMultilevel"/>
    <w:tmpl w:val="80301934"/>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2" w15:restartNumberingAfterBreak="0">
    <w:nsid w:val="5B447A71"/>
    <w:multiLevelType w:val="hybridMultilevel"/>
    <w:tmpl w:val="32AC49C8"/>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3" w15:restartNumberingAfterBreak="0">
    <w:nsid w:val="5B7725CA"/>
    <w:multiLevelType w:val="hybridMultilevel"/>
    <w:tmpl w:val="057839F2"/>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4" w15:restartNumberingAfterBreak="0">
    <w:nsid w:val="5CD52AA9"/>
    <w:multiLevelType w:val="hybridMultilevel"/>
    <w:tmpl w:val="AB0C93EC"/>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5" w15:restartNumberingAfterBreak="0">
    <w:nsid w:val="5E616C15"/>
    <w:multiLevelType w:val="hybridMultilevel"/>
    <w:tmpl w:val="5162ACA0"/>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6" w15:restartNumberingAfterBreak="0">
    <w:nsid w:val="5ECC1307"/>
    <w:multiLevelType w:val="hybridMultilevel"/>
    <w:tmpl w:val="6FDEF6CE"/>
    <w:lvl w:ilvl="0" w:tplc="9F0C0758">
      <w:start w:val="1"/>
      <w:numFmt w:val="bullet"/>
      <w:lvlText w:val=""/>
      <w:lvlJc w:val="left"/>
      <w:pPr>
        <w:ind w:left="720" w:hanging="360"/>
      </w:pPr>
      <w:rPr>
        <w:rFonts w:ascii="Wingdings" w:hAnsi="Wingdings"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7" w15:restartNumberingAfterBreak="0">
    <w:nsid w:val="5ECD1D5E"/>
    <w:multiLevelType w:val="hybridMultilevel"/>
    <w:tmpl w:val="99B0847C"/>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8" w15:restartNumberingAfterBreak="0">
    <w:nsid w:val="5FF63BCA"/>
    <w:multiLevelType w:val="hybridMultilevel"/>
    <w:tmpl w:val="E6829B56"/>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9" w15:restartNumberingAfterBreak="0">
    <w:nsid w:val="5FFB5EBE"/>
    <w:multiLevelType w:val="hybridMultilevel"/>
    <w:tmpl w:val="CE16E194"/>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0" w15:restartNumberingAfterBreak="0">
    <w:nsid w:val="63534337"/>
    <w:multiLevelType w:val="hybridMultilevel"/>
    <w:tmpl w:val="AAD66EC6"/>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1" w15:restartNumberingAfterBreak="0">
    <w:nsid w:val="670874FC"/>
    <w:multiLevelType w:val="hybridMultilevel"/>
    <w:tmpl w:val="7898007A"/>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2" w15:restartNumberingAfterBreak="0">
    <w:nsid w:val="67271479"/>
    <w:multiLevelType w:val="hybridMultilevel"/>
    <w:tmpl w:val="437C4212"/>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3" w15:restartNumberingAfterBreak="0">
    <w:nsid w:val="682B1202"/>
    <w:multiLevelType w:val="hybridMultilevel"/>
    <w:tmpl w:val="FC9A6D3E"/>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4" w15:restartNumberingAfterBreak="0">
    <w:nsid w:val="68973065"/>
    <w:multiLevelType w:val="hybridMultilevel"/>
    <w:tmpl w:val="C9985D4C"/>
    <w:lvl w:ilvl="0" w:tplc="9F0C0758">
      <w:start w:val="1"/>
      <w:numFmt w:val="bullet"/>
      <w:lvlText w:val=""/>
      <w:lvlJc w:val="left"/>
      <w:pPr>
        <w:ind w:left="720" w:hanging="360"/>
      </w:pPr>
      <w:rPr>
        <w:rFonts w:ascii="Wingdings" w:hAnsi="Wingdings"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5" w15:restartNumberingAfterBreak="0">
    <w:nsid w:val="68B822EF"/>
    <w:multiLevelType w:val="hybridMultilevel"/>
    <w:tmpl w:val="BCC8C07A"/>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6" w15:restartNumberingAfterBreak="0">
    <w:nsid w:val="69D734D2"/>
    <w:multiLevelType w:val="multilevel"/>
    <w:tmpl w:val="595C9B26"/>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6CA254C9"/>
    <w:multiLevelType w:val="multilevel"/>
    <w:tmpl w:val="4DB44C40"/>
    <w:lvl w:ilvl="0">
      <w:start w:val="1"/>
      <w:numFmt w:val="bullet"/>
      <w:lvlText w:val="o"/>
      <w:lvlJc w:val="left"/>
      <w:pPr>
        <w:tabs>
          <w:tab w:val="num" w:pos="1440"/>
        </w:tabs>
        <w:ind w:left="1440" w:hanging="360"/>
      </w:pPr>
      <w:rPr>
        <w:rFonts w:ascii="Courier New" w:hAnsi="Courier New" w:cs="Courier New" w:hint="default"/>
        <w:sz w:val="20"/>
      </w:rPr>
    </w:lvl>
    <w:lvl w:ilvl="1">
      <w:start w:val="1"/>
      <w:numFmt w:val="decimal"/>
      <w:lvlText w:val="%2."/>
      <w:lvlJc w:val="left"/>
      <w:pPr>
        <w:tabs>
          <w:tab w:val="num" w:pos="2160"/>
        </w:tabs>
        <w:ind w:left="2160" w:hanging="360"/>
      </w:p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128" w15:restartNumberingAfterBreak="0">
    <w:nsid w:val="6DEF42A5"/>
    <w:multiLevelType w:val="hybridMultilevel"/>
    <w:tmpl w:val="CB3670F2"/>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9" w15:restartNumberingAfterBreak="0">
    <w:nsid w:val="6EED3F28"/>
    <w:multiLevelType w:val="hybridMultilevel"/>
    <w:tmpl w:val="2B96892A"/>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0" w15:restartNumberingAfterBreak="0">
    <w:nsid w:val="6F212313"/>
    <w:multiLevelType w:val="hybridMultilevel"/>
    <w:tmpl w:val="841EF716"/>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1" w15:restartNumberingAfterBreak="0">
    <w:nsid w:val="6F6B19AA"/>
    <w:multiLevelType w:val="hybridMultilevel"/>
    <w:tmpl w:val="6AE6963A"/>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2" w15:restartNumberingAfterBreak="0">
    <w:nsid w:val="71D43419"/>
    <w:multiLevelType w:val="hybridMultilevel"/>
    <w:tmpl w:val="CA7A4F8C"/>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3" w15:restartNumberingAfterBreak="0">
    <w:nsid w:val="7300219F"/>
    <w:multiLevelType w:val="hybridMultilevel"/>
    <w:tmpl w:val="0784977A"/>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34" w15:restartNumberingAfterBreak="0">
    <w:nsid w:val="73252A66"/>
    <w:multiLevelType w:val="hybridMultilevel"/>
    <w:tmpl w:val="76BCAEAC"/>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5" w15:restartNumberingAfterBreak="0">
    <w:nsid w:val="74744990"/>
    <w:multiLevelType w:val="hybridMultilevel"/>
    <w:tmpl w:val="A9325C76"/>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6" w15:restartNumberingAfterBreak="0">
    <w:nsid w:val="756B50E2"/>
    <w:multiLevelType w:val="hybridMultilevel"/>
    <w:tmpl w:val="B22CBC2E"/>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7" w15:restartNumberingAfterBreak="0">
    <w:nsid w:val="75AF1D50"/>
    <w:multiLevelType w:val="hybridMultilevel"/>
    <w:tmpl w:val="ACF27046"/>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8" w15:restartNumberingAfterBreak="0">
    <w:nsid w:val="76143A14"/>
    <w:multiLevelType w:val="hybridMultilevel"/>
    <w:tmpl w:val="C2E8E4D6"/>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9" w15:restartNumberingAfterBreak="0">
    <w:nsid w:val="76DF0FF8"/>
    <w:multiLevelType w:val="multilevel"/>
    <w:tmpl w:val="826CE3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777D381E"/>
    <w:multiLevelType w:val="hybridMultilevel"/>
    <w:tmpl w:val="1BC249F8"/>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1" w15:restartNumberingAfterBreak="0">
    <w:nsid w:val="77F36CE2"/>
    <w:multiLevelType w:val="hybridMultilevel"/>
    <w:tmpl w:val="BCB64942"/>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2" w15:restartNumberingAfterBreak="0">
    <w:nsid w:val="784252D0"/>
    <w:multiLevelType w:val="multilevel"/>
    <w:tmpl w:val="89365F14"/>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ind w:left="2160" w:hanging="360"/>
      </w:pPr>
      <w:rPr>
        <w:rFonts w:ascii="Wingdings" w:hAnsi="Wingding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78535B76"/>
    <w:multiLevelType w:val="multilevel"/>
    <w:tmpl w:val="0FC8BB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78A358FE"/>
    <w:multiLevelType w:val="hybridMultilevel"/>
    <w:tmpl w:val="C6CABC10"/>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5" w15:restartNumberingAfterBreak="0">
    <w:nsid w:val="7B8D2B33"/>
    <w:multiLevelType w:val="hybridMultilevel"/>
    <w:tmpl w:val="E974A328"/>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6" w15:restartNumberingAfterBreak="0">
    <w:nsid w:val="7BBF2BAF"/>
    <w:multiLevelType w:val="hybridMultilevel"/>
    <w:tmpl w:val="212CEA32"/>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7" w15:restartNumberingAfterBreak="0">
    <w:nsid w:val="7C13374D"/>
    <w:multiLevelType w:val="hybridMultilevel"/>
    <w:tmpl w:val="A3F09CEE"/>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8" w15:restartNumberingAfterBreak="0">
    <w:nsid w:val="7C772A76"/>
    <w:multiLevelType w:val="hybridMultilevel"/>
    <w:tmpl w:val="79C02FB2"/>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9" w15:restartNumberingAfterBreak="0">
    <w:nsid w:val="7DEF1841"/>
    <w:multiLevelType w:val="hybridMultilevel"/>
    <w:tmpl w:val="3AE270A4"/>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0" w15:restartNumberingAfterBreak="0">
    <w:nsid w:val="7E097812"/>
    <w:multiLevelType w:val="multilevel"/>
    <w:tmpl w:val="89365F14"/>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ind w:left="2160" w:hanging="360"/>
      </w:pPr>
      <w:rPr>
        <w:rFonts w:ascii="Wingdings" w:hAnsi="Wingding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7E136FD5"/>
    <w:multiLevelType w:val="hybridMultilevel"/>
    <w:tmpl w:val="209A2C76"/>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2" w15:restartNumberingAfterBreak="0">
    <w:nsid w:val="7EAE1BF8"/>
    <w:multiLevelType w:val="hybridMultilevel"/>
    <w:tmpl w:val="7B9A3252"/>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3" w15:restartNumberingAfterBreak="0">
    <w:nsid w:val="7EB078BB"/>
    <w:multiLevelType w:val="hybridMultilevel"/>
    <w:tmpl w:val="C5224258"/>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4" w15:restartNumberingAfterBreak="0">
    <w:nsid w:val="7F35690C"/>
    <w:multiLevelType w:val="multilevel"/>
    <w:tmpl w:val="595C9B26"/>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7F663C0D"/>
    <w:multiLevelType w:val="hybridMultilevel"/>
    <w:tmpl w:val="EA926E42"/>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6" w15:restartNumberingAfterBreak="0">
    <w:nsid w:val="7FA41710"/>
    <w:multiLevelType w:val="hybridMultilevel"/>
    <w:tmpl w:val="C654FB4C"/>
    <w:lvl w:ilvl="0" w:tplc="9F0C075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16cid:durableId="2057387247">
    <w:abstractNumId w:val="84"/>
  </w:num>
  <w:num w:numId="2" w16cid:durableId="804200185">
    <w:abstractNumId w:val="143"/>
  </w:num>
  <w:num w:numId="3" w16cid:durableId="1212035161">
    <w:abstractNumId w:val="76"/>
  </w:num>
  <w:num w:numId="4" w16cid:durableId="2065135068">
    <w:abstractNumId w:val="103"/>
  </w:num>
  <w:num w:numId="5" w16cid:durableId="803960972">
    <w:abstractNumId w:val="42"/>
  </w:num>
  <w:num w:numId="6" w16cid:durableId="488593699">
    <w:abstractNumId w:val="42"/>
    <w:lvlOverride w:ilvl="1">
      <w:lvl w:ilvl="1">
        <w:numFmt w:val="bullet"/>
        <w:lvlText w:val="o"/>
        <w:lvlJc w:val="left"/>
        <w:pPr>
          <w:tabs>
            <w:tab w:val="num" w:pos="1440"/>
          </w:tabs>
          <w:ind w:left="1440" w:hanging="360"/>
        </w:pPr>
        <w:rPr>
          <w:rFonts w:ascii="Courier New" w:hAnsi="Courier New" w:hint="default"/>
          <w:sz w:val="20"/>
        </w:rPr>
      </w:lvl>
    </w:lvlOverride>
  </w:num>
  <w:num w:numId="7" w16cid:durableId="443428236">
    <w:abstractNumId w:val="42"/>
    <w:lvlOverride w:ilvl="1">
      <w:lvl w:ilvl="1">
        <w:numFmt w:val="bullet"/>
        <w:lvlText w:val="o"/>
        <w:lvlJc w:val="left"/>
        <w:pPr>
          <w:tabs>
            <w:tab w:val="num" w:pos="1440"/>
          </w:tabs>
          <w:ind w:left="1440" w:hanging="360"/>
        </w:pPr>
        <w:rPr>
          <w:rFonts w:ascii="Courier New" w:hAnsi="Courier New" w:hint="default"/>
          <w:sz w:val="20"/>
        </w:rPr>
      </w:lvl>
    </w:lvlOverride>
  </w:num>
  <w:num w:numId="8" w16cid:durableId="796484975">
    <w:abstractNumId w:val="78"/>
  </w:num>
  <w:num w:numId="9" w16cid:durableId="428696613">
    <w:abstractNumId w:val="78"/>
    <w:lvlOverride w:ilvl="1">
      <w:lvl w:ilvl="1">
        <w:numFmt w:val="bullet"/>
        <w:lvlText w:val="o"/>
        <w:lvlJc w:val="left"/>
        <w:pPr>
          <w:tabs>
            <w:tab w:val="num" w:pos="1440"/>
          </w:tabs>
          <w:ind w:left="1440" w:hanging="360"/>
        </w:pPr>
        <w:rPr>
          <w:rFonts w:ascii="Courier New" w:hAnsi="Courier New" w:hint="default"/>
          <w:sz w:val="20"/>
        </w:rPr>
      </w:lvl>
    </w:lvlOverride>
  </w:num>
  <w:num w:numId="10" w16cid:durableId="1599099221">
    <w:abstractNumId w:val="149"/>
  </w:num>
  <w:num w:numId="11" w16cid:durableId="1690179938">
    <w:abstractNumId w:val="34"/>
  </w:num>
  <w:num w:numId="12" w16cid:durableId="1104229531">
    <w:abstractNumId w:val="52"/>
  </w:num>
  <w:num w:numId="13" w16cid:durableId="852963274">
    <w:abstractNumId w:val="155"/>
  </w:num>
  <w:num w:numId="14" w16cid:durableId="397824338">
    <w:abstractNumId w:val="14"/>
  </w:num>
  <w:num w:numId="15" w16cid:durableId="1704940171">
    <w:abstractNumId w:val="58"/>
  </w:num>
  <w:num w:numId="16" w16cid:durableId="323779984">
    <w:abstractNumId w:val="87"/>
  </w:num>
  <w:num w:numId="17" w16cid:durableId="1771581762">
    <w:abstractNumId w:val="134"/>
  </w:num>
  <w:num w:numId="18" w16cid:durableId="1701010259">
    <w:abstractNumId w:val="56"/>
  </w:num>
  <w:num w:numId="19" w16cid:durableId="787775149">
    <w:abstractNumId w:val="82"/>
  </w:num>
  <w:num w:numId="20" w16cid:durableId="55134454">
    <w:abstractNumId w:val="68"/>
  </w:num>
  <w:num w:numId="21" w16cid:durableId="318073211">
    <w:abstractNumId w:val="101"/>
  </w:num>
  <w:num w:numId="22" w16cid:durableId="1663002088">
    <w:abstractNumId w:val="27"/>
  </w:num>
  <w:num w:numId="23" w16cid:durableId="1076783560">
    <w:abstractNumId w:val="54"/>
  </w:num>
  <w:num w:numId="24" w16cid:durableId="1472668757">
    <w:abstractNumId w:val="60"/>
  </w:num>
  <w:num w:numId="25" w16cid:durableId="1866016951">
    <w:abstractNumId w:val="33"/>
  </w:num>
  <w:num w:numId="26" w16cid:durableId="1991324999">
    <w:abstractNumId w:val="43"/>
  </w:num>
  <w:num w:numId="27" w16cid:durableId="1907690411">
    <w:abstractNumId w:val="62"/>
  </w:num>
  <w:num w:numId="28" w16cid:durableId="67770602">
    <w:abstractNumId w:val="131"/>
  </w:num>
  <w:num w:numId="29" w16cid:durableId="2039962811">
    <w:abstractNumId w:val="106"/>
  </w:num>
  <w:num w:numId="30" w16cid:durableId="1710032039">
    <w:abstractNumId w:val="83"/>
  </w:num>
  <w:num w:numId="31" w16cid:durableId="847867984">
    <w:abstractNumId w:val="39"/>
  </w:num>
  <w:num w:numId="32" w16cid:durableId="390350046">
    <w:abstractNumId w:val="141"/>
  </w:num>
  <w:num w:numId="33" w16cid:durableId="1347832536">
    <w:abstractNumId w:val="32"/>
  </w:num>
  <w:num w:numId="34" w16cid:durableId="84154261">
    <w:abstractNumId w:val="151"/>
  </w:num>
  <w:num w:numId="35" w16cid:durableId="1664160633">
    <w:abstractNumId w:val="109"/>
  </w:num>
  <w:num w:numId="36" w16cid:durableId="1377506370">
    <w:abstractNumId w:val="113"/>
  </w:num>
  <w:num w:numId="37" w16cid:durableId="956564249">
    <w:abstractNumId w:val="46"/>
  </w:num>
  <w:num w:numId="38" w16cid:durableId="2124184138">
    <w:abstractNumId w:val="114"/>
  </w:num>
  <w:num w:numId="39" w16cid:durableId="784035056">
    <w:abstractNumId w:val="117"/>
  </w:num>
  <w:num w:numId="40" w16cid:durableId="1056587660">
    <w:abstractNumId w:val="57"/>
  </w:num>
  <w:num w:numId="41" w16cid:durableId="399207196">
    <w:abstractNumId w:val="89"/>
  </w:num>
  <w:num w:numId="42" w16cid:durableId="171452386">
    <w:abstractNumId w:val="130"/>
  </w:num>
  <w:num w:numId="43" w16cid:durableId="1846242526">
    <w:abstractNumId w:val="3"/>
  </w:num>
  <w:num w:numId="44" w16cid:durableId="780491189">
    <w:abstractNumId w:val="86"/>
  </w:num>
  <w:num w:numId="45" w16cid:durableId="346520906">
    <w:abstractNumId w:val="63"/>
  </w:num>
  <w:num w:numId="46" w16cid:durableId="624430111">
    <w:abstractNumId w:val="8"/>
  </w:num>
  <w:num w:numId="47" w16cid:durableId="106243177">
    <w:abstractNumId w:val="70"/>
  </w:num>
  <w:num w:numId="48" w16cid:durableId="18968310">
    <w:abstractNumId w:val="123"/>
  </w:num>
  <w:num w:numId="49" w16cid:durableId="635065970">
    <w:abstractNumId w:val="125"/>
  </w:num>
  <w:num w:numId="50" w16cid:durableId="335310621">
    <w:abstractNumId w:val="91"/>
  </w:num>
  <w:num w:numId="51" w16cid:durableId="1075980780">
    <w:abstractNumId w:val="121"/>
  </w:num>
  <w:num w:numId="52" w16cid:durableId="44570122">
    <w:abstractNumId w:val="152"/>
  </w:num>
  <w:num w:numId="53" w16cid:durableId="1421759720">
    <w:abstractNumId w:val="40"/>
  </w:num>
  <w:num w:numId="54" w16cid:durableId="1950159024">
    <w:abstractNumId w:val="92"/>
  </w:num>
  <w:num w:numId="55" w16cid:durableId="1300845487">
    <w:abstractNumId w:val="53"/>
  </w:num>
  <w:num w:numId="56" w16cid:durableId="1626810710">
    <w:abstractNumId w:val="128"/>
  </w:num>
  <w:num w:numId="57" w16cid:durableId="1109662271">
    <w:abstractNumId w:val="72"/>
  </w:num>
  <w:num w:numId="58" w16cid:durableId="126319502">
    <w:abstractNumId w:val="137"/>
  </w:num>
  <w:num w:numId="59" w16cid:durableId="273710877">
    <w:abstractNumId w:val="111"/>
  </w:num>
  <w:num w:numId="60" w16cid:durableId="1371301769">
    <w:abstractNumId w:val="24"/>
  </w:num>
  <w:num w:numId="61" w16cid:durableId="1470440490">
    <w:abstractNumId w:val="37"/>
  </w:num>
  <w:num w:numId="62" w16cid:durableId="1688367237">
    <w:abstractNumId w:val="102"/>
  </w:num>
  <w:num w:numId="63" w16cid:durableId="1732382839">
    <w:abstractNumId w:val="153"/>
  </w:num>
  <w:num w:numId="64" w16cid:durableId="1847404472">
    <w:abstractNumId w:val="9"/>
  </w:num>
  <w:num w:numId="65" w16cid:durableId="445085207">
    <w:abstractNumId w:val="90"/>
  </w:num>
  <w:num w:numId="66" w16cid:durableId="1175726718">
    <w:abstractNumId w:val="144"/>
  </w:num>
  <w:num w:numId="67" w16cid:durableId="846601498">
    <w:abstractNumId w:val="88"/>
  </w:num>
  <w:num w:numId="68" w16cid:durableId="367609901">
    <w:abstractNumId w:val="26"/>
  </w:num>
  <w:num w:numId="69" w16cid:durableId="1756365568">
    <w:abstractNumId w:val="107"/>
  </w:num>
  <w:num w:numId="70" w16cid:durableId="1628002184">
    <w:abstractNumId w:val="28"/>
  </w:num>
  <w:num w:numId="71" w16cid:durableId="175460163">
    <w:abstractNumId w:val="146"/>
  </w:num>
  <w:num w:numId="72" w16cid:durableId="1973946223">
    <w:abstractNumId w:val="99"/>
  </w:num>
  <w:num w:numId="73" w16cid:durableId="2012364436">
    <w:abstractNumId w:val="112"/>
  </w:num>
  <w:num w:numId="74" w16cid:durableId="1795320256">
    <w:abstractNumId w:val="135"/>
  </w:num>
  <w:num w:numId="75" w16cid:durableId="1819375925">
    <w:abstractNumId w:val="48"/>
  </w:num>
  <w:num w:numId="76" w16cid:durableId="239215476">
    <w:abstractNumId w:val="119"/>
  </w:num>
  <w:num w:numId="77" w16cid:durableId="1997340709">
    <w:abstractNumId w:val="156"/>
  </w:num>
  <w:num w:numId="78" w16cid:durableId="976639771">
    <w:abstractNumId w:val="41"/>
  </w:num>
  <w:num w:numId="79" w16cid:durableId="655885140">
    <w:abstractNumId w:val="35"/>
  </w:num>
  <w:num w:numId="80" w16cid:durableId="37439529">
    <w:abstractNumId w:val="95"/>
  </w:num>
  <w:num w:numId="81" w16cid:durableId="903569875">
    <w:abstractNumId w:val="20"/>
  </w:num>
  <w:num w:numId="82" w16cid:durableId="120223734">
    <w:abstractNumId w:val="15"/>
  </w:num>
  <w:num w:numId="83" w16cid:durableId="207299468">
    <w:abstractNumId w:val="145"/>
  </w:num>
  <w:num w:numId="84" w16cid:durableId="1879469027">
    <w:abstractNumId w:val="67"/>
  </w:num>
  <w:num w:numId="85" w16cid:durableId="1228762621">
    <w:abstractNumId w:val="4"/>
  </w:num>
  <w:num w:numId="86" w16cid:durableId="676538882">
    <w:abstractNumId w:val="65"/>
  </w:num>
  <w:num w:numId="87" w16cid:durableId="1891503058">
    <w:abstractNumId w:val="17"/>
  </w:num>
  <w:num w:numId="88" w16cid:durableId="2114087091">
    <w:abstractNumId w:val="0"/>
  </w:num>
  <w:num w:numId="89" w16cid:durableId="1606108085">
    <w:abstractNumId w:val="13"/>
  </w:num>
  <w:num w:numId="90" w16cid:durableId="1495684156">
    <w:abstractNumId w:val="59"/>
  </w:num>
  <w:num w:numId="91" w16cid:durableId="467624489">
    <w:abstractNumId w:val="126"/>
  </w:num>
  <w:num w:numId="92" w16cid:durableId="299462692">
    <w:abstractNumId w:val="7"/>
  </w:num>
  <w:num w:numId="93" w16cid:durableId="1509254566">
    <w:abstractNumId w:val="154"/>
  </w:num>
  <w:num w:numId="94" w16cid:durableId="1916821445">
    <w:abstractNumId w:val="80"/>
  </w:num>
  <w:num w:numId="95" w16cid:durableId="1065378651">
    <w:abstractNumId w:val="71"/>
  </w:num>
  <w:num w:numId="96" w16cid:durableId="1797137886">
    <w:abstractNumId w:val="6"/>
  </w:num>
  <w:num w:numId="97" w16cid:durableId="799764434">
    <w:abstractNumId w:val="142"/>
  </w:num>
  <w:num w:numId="98" w16cid:durableId="1541747101">
    <w:abstractNumId w:val="150"/>
  </w:num>
  <w:num w:numId="99" w16cid:durableId="305823295">
    <w:abstractNumId w:val="75"/>
  </w:num>
  <w:num w:numId="100" w16cid:durableId="2071270947">
    <w:abstractNumId w:val="61"/>
  </w:num>
  <w:num w:numId="101" w16cid:durableId="1105925401">
    <w:abstractNumId w:val="148"/>
  </w:num>
  <w:num w:numId="102" w16cid:durableId="1528594423">
    <w:abstractNumId w:val="138"/>
  </w:num>
  <w:num w:numId="103" w16cid:durableId="1162046483">
    <w:abstractNumId w:val="19"/>
  </w:num>
  <w:num w:numId="104" w16cid:durableId="466555874">
    <w:abstractNumId w:val="129"/>
  </w:num>
  <w:num w:numId="105" w16cid:durableId="272564372">
    <w:abstractNumId w:val="85"/>
  </w:num>
  <w:num w:numId="106" w16cid:durableId="1789081294">
    <w:abstractNumId w:val="50"/>
  </w:num>
  <w:num w:numId="107" w16cid:durableId="1740906959">
    <w:abstractNumId w:val="81"/>
  </w:num>
  <w:num w:numId="108" w16cid:durableId="1344630797">
    <w:abstractNumId w:val="77"/>
  </w:num>
  <w:num w:numId="109" w16cid:durableId="1906211151">
    <w:abstractNumId w:val="105"/>
  </w:num>
  <w:num w:numId="110" w16cid:durableId="264923587">
    <w:abstractNumId w:val="23"/>
  </w:num>
  <w:num w:numId="111" w16cid:durableId="241067127">
    <w:abstractNumId w:val="12"/>
  </w:num>
  <w:num w:numId="112" w16cid:durableId="815803993">
    <w:abstractNumId w:val="108"/>
  </w:num>
  <w:num w:numId="113" w16cid:durableId="1705517075">
    <w:abstractNumId w:val="1"/>
  </w:num>
  <w:num w:numId="114" w16cid:durableId="129709500">
    <w:abstractNumId w:val="124"/>
  </w:num>
  <w:num w:numId="115" w16cid:durableId="5376723">
    <w:abstractNumId w:val="44"/>
  </w:num>
  <w:num w:numId="116" w16cid:durableId="1012948454">
    <w:abstractNumId w:val="38"/>
  </w:num>
  <w:num w:numId="117" w16cid:durableId="1340308388">
    <w:abstractNumId w:val="25"/>
  </w:num>
  <w:num w:numId="118" w16cid:durableId="1667977937">
    <w:abstractNumId w:val="74"/>
  </w:num>
  <w:num w:numId="119" w16cid:durableId="1311248772">
    <w:abstractNumId w:val="96"/>
  </w:num>
  <w:num w:numId="120" w16cid:durableId="499780693">
    <w:abstractNumId w:val="94"/>
  </w:num>
  <w:num w:numId="121" w16cid:durableId="847519344">
    <w:abstractNumId w:val="66"/>
  </w:num>
  <w:num w:numId="122" w16cid:durableId="2046251256">
    <w:abstractNumId w:val="104"/>
  </w:num>
  <w:num w:numId="123" w16cid:durableId="1530878910">
    <w:abstractNumId w:val="2"/>
  </w:num>
  <w:num w:numId="124" w16cid:durableId="2084712648">
    <w:abstractNumId w:val="31"/>
  </w:num>
  <w:num w:numId="125" w16cid:durableId="1349528761">
    <w:abstractNumId w:val="47"/>
  </w:num>
  <w:num w:numId="126" w16cid:durableId="831484197">
    <w:abstractNumId w:val="120"/>
  </w:num>
  <w:num w:numId="127" w16cid:durableId="1451122050">
    <w:abstractNumId w:val="140"/>
  </w:num>
  <w:num w:numId="128" w16cid:durableId="1258369945">
    <w:abstractNumId w:val="11"/>
  </w:num>
  <w:num w:numId="129" w16cid:durableId="384725112">
    <w:abstractNumId w:val="136"/>
  </w:num>
  <w:num w:numId="130" w16cid:durableId="1615288538">
    <w:abstractNumId w:val="115"/>
  </w:num>
  <w:num w:numId="131" w16cid:durableId="1223129914">
    <w:abstractNumId w:val="118"/>
  </w:num>
  <w:num w:numId="132" w16cid:durableId="863634163">
    <w:abstractNumId w:val="122"/>
  </w:num>
  <w:num w:numId="133" w16cid:durableId="1245720545">
    <w:abstractNumId w:val="100"/>
  </w:num>
  <w:num w:numId="134" w16cid:durableId="1121534039">
    <w:abstractNumId w:val="29"/>
  </w:num>
  <w:num w:numId="135" w16cid:durableId="1196622138">
    <w:abstractNumId w:val="30"/>
  </w:num>
  <w:num w:numId="136" w16cid:durableId="2019261974">
    <w:abstractNumId w:val="69"/>
  </w:num>
  <w:num w:numId="137" w16cid:durableId="1555196121">
    <w:abstractNumId w:val="16"/>
  </w:num>
  <w:num w:numId="138" w16cid:durableId="1749230633">
    <w:abstractNumId w:val="51"/>
  </w:num>
  <w:num w:numId="139" w16cid:durableId="1619333733">
    <w:abstractNumId w:val="49"/>
  </w:num>
  <w:num w:numId="140" w16cid:durableId="1436899596">
    <w:abstractNumId w:val="127"/>
  </w:num>
  <w:num w:numId="141" w16cid:durableId="132524091">
    <w:abstractNumId w:val="93"/>
  </w:num>
  <w:num w:numId="142" w16cid:durableId="1994486420">
    <w:abstractNumId w:val="18"/>
  </w:num>
  <w:num w:numId="143" w16cid:durableId="2063753146">
    <w:abstractNumId w:val="147"/>
  </w:num>
  <w:num w:numId="144" w16cid:durableId="848134096">
    <w:abstractNumId w:val="45"/>
  </w:num>
  <w:num w:numId="145" w16cid:durableId="1646009063">
    <w:abstractNumId w:val="132"/>
  </w:num>
  <w:num w:numId="146" w16cid:durableId="2122872371">
    <w:abstractNumId w:val="116"/>
  </w:num>
  <w:num w:numId="147" w16cid:durableId="847407557">
    <w:abstractNumId w:val="21"/>
  </w:num>
  <w:num w:numId="148" w16cid:durableId="2039087384">
    <w:abstractNumId w:val="55"/>
  </w:num>
  <w:num w:numId="149" w16cid:durableId="745229753">
    <w:abstractNumId w:val="5"/>
  </w:num>
  <w:num w:numId="150" w16cid:durableId="687025663">
    <w:abstractNumId w:val="10"/>
  </w:num>
  <w:num w:numId="151" w16cid:durableId="1904287744">
    <w:abstractNumId w:val="97"/>
  </w:num>
  <w:num w:numId="152" w16cid:durableId="1985546940">
    <w:abstractNumId w:val="36"/>
  </w:num>
  <w:num w:numId="153" w16cid:durableId="2112237012">
    <w:abstractNumId w:val="98"/>
  </w:num>
  <w:num w:numId="154" w16cid:durableId="1032801387">
    <w:abstractNumId w:val="139"/>
  </w:num>
  <w:num w:numId="155" w16cid:durableId="1650480075">
    <w:abstractNumId w:val="22"/>
  </w:num>
  <w:num w:numId="156" w16cid:durableId="1672102242">
    <w:abstractNumId w:val="110"/>
  </w:num>
  <w:num w:numId="157" w16cid:durableId="707607104">
    <w:abstractNumId w:val="79"/>
  </w:num>
  <w:num w:numId="158" w16cid:durableId="179704072">
    <w:abstractNumId w:val="64"/>
  </w:num>
  <w:num w:numId="159" w16cid:durableId="1507668919">
    <w:abstractNumId w:val="73"/>
  </w:num>
  <w:num w:numId="160" w16cid:durableId="605388561">
    <w:abstractNumId w:val="133"/>
  </w:num>
  <w:numIdMacAtCleanup w:val="1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6195A"/>
    <w:rsid w:val="0000033A"/>
    <w:rsid w:val="00003EF4"/>
    <w:rsid w:val="000059DF"/>
    <w:rsid w:val="00015F65"/>
    <w:rsid w:val="000175A4"/>
    <w:rsid w:val="0002517F"/>
    <w:rsid w:val="0002530A"/>
    <w:rsid w:val="00026F4A"/>
    <w:rsid w:val="0003088A"/>
    <w:rsid w:val="000323A3"/>
    <w:rsid w:val="000327AF"/>
    <w:rsid w:val="0003712F"/>
    <w:rsid w:val="00040396"/>
    <w:rsid w:val="00040420"/>
    <w:rsid w:val="00040A8E"/>
    <w:rsid w:val="00044364"/>
    <w:rsid w:val="00044AB8"/>
    <w:rsid w:val="0004788C"/>
    <w:rsid w:val="00057EAC"/>
    <w:rsid w:val="0006057B"/>
    <w:rsid w:val="00064487"/>
    <w:rsid w:val="00065963"/>
    <w:rsid w:val="000663EA"/>
    <w:rsid w:val="00073070"/>
    <w:rsid w:val="00075994"/>
    <w:rsid w:val="000774B3"/>
    <w:rsid w:val="000817D3"/>
    <w:rsid w:val="000857AC"/>
    <w:rsid w:val="00087362"/>
    <w:rsid w:val="000912F1"/>
    <w:rsid w:val="000915D8"/>
    <w:rsid w:val="00092B57"/>
    <w:rsid w:val="000A0F85"/>
    <w:rsid w:val="000A2CCF"/>
    <w:rsid w:val="000A5B84"/>
    <w:rsid w:val="000A6DB4"/>
    <w:rsid w:val="000A7990"/>
    <w:rsid w:val="000B02C1"/>
    <w:rsid w:val="000B590E"/>
    <w:rsid w:val="000D2A5B"/>
    <w:rsid w:val="000D45DF"/>
    <w:rsid w:val="000E38FE"/>
    <w:rsid w:val="000E44C3"/>
    <w:rsid w:val="000E59FA"/>
    <w:rsid w:val="000E6106"/>
    <w:rsid w:val="000E724E"/>
    <w:rsid w:val="000F02B4"/>
    <w:rsid w:val="000F4F7A"/>
    <w:rsid w:val="001010CA"/>
    <w:rsid w:val="00104AAD"/>
    <w:rsid w:val="00106D3D"/>
    <w:rsid w:val="00107A01"/>
    <w:rsid w:val="00110EBB"/>
    <w:rsid w:val="00111FE7"/>
    <w:rsid w:val="001123CE"/>
    <w:rsid w:val="00113D6A"/>
    <w:rsid w:val="0011627E"/>
    <w:rsid w:val="001213EE"/>
    <w:rsid w:val="0012219A"/>
    <w:rsid w:val="00125109"/>
    <w:rsid w:val="0013765C"/>
    <w:rsid w:val="00140C3B"/>
    <w:rsid w:val="00141318"/>
    <w:rsid w:val="001456BF"/>
    <w:rsid w:val="00146B35"/>
    <w:rsid w:val="001472C5"/>
    <w:rsid w:val="00147546"/>
    <w:rsid w:val="00151679"/>
    <w:rsid w:val="00151866"/>
    <w:rsid w:val="00154D0A"/>
    <w:rsid w:val="00155655"/>
    <w:rsid w:val="00161DE3"/>
    <w:rsid w:val="00164C5F"/>
    <w:rsid w:val="0016748B"/>
    <w:rsid w:val="001716CE"/>
    <w:rsid w:val="00174F1B"/>
    <w:rsid w:val="001754FF"/>
    <w:rsid w:val="001820AA"/>
    <w:rsid w:val="0018375A"/>
    <w:rsid w:val="00183A0C"/>
    <w:rsid w:val="0019764C"/>
    <w:rsid w:val="001A4298"/>
    <w:rsid w:val="001A518E"/>
    <w:rsid w:val="001A6F30"/>
    <w:rsid w:val="001A7EEE"/>
    <w:rsid w:val="001B1588"/>
    <w:rsid w:val="001B1EF1"/>
    <w:rsid w:val="001B551E"/>
    <w:rsid w:val="001B6D79"/>
    <w:rsid w:val="001C6E70"/>
    <w:rsid w:val="001D415A"/>
    <w:rsid w:val="001D461C"/>
    <w:rsid w:val="001D4E9A"/>
    <w:rsid w:val="001D54A6"/>
    <w:rsid w:val="001D5909"/>
    <w:rsid w:val="001E1FC7"/>
    <w:rsid w:val="001E2752"/>
    <w:rsid w:val="001F1054"/>
    <w:rsid w:val="001F2147"/>
    <w:rsid w:val="001F336A"/>
    <w:rsid w:val="001F3F6C"/>
    <w:rsid w:val="001F43BE"/>
    <w:rsid w:val="001F6B39"/>
    <w:rsid w:val="001F6BF2"/>
    <w:rsid w:val="00200090"/>
    <w:rsid w:val="00200D83"/>
    <w:rsid w:val="00204A5E"/>
    <w:rsid w:val="00204F83"/>
    <w:rsid w:val="00206D4B"/>
    <w:rsid w:val="00206EFF"/>
    <w:rsid w:val="00211B0B"/>
    <w:rsid w:val="00212F90"/>
    <w:rsid w:val="0021346D"/>
    <w:rsid w:val="00222834"/>
    <w:rsid w:val="00224D8D"/>
    <w:rsid w:val="00231896"/>
    <w:rsid w:val="002328C4"/>
    <w:rsid w:val="00233F11"/>
    <w:rsid w:val="00234D06"/>
    <w:rsid w:val="0023616F"/>
    <w:rsid w:val="002400DD"/>
    <w:rsid w:val="00243D23"/>
    <w:rsid w:val="002450DC"/>
    <w:rsid w:val="0024635C"/>
    <w:rsid w:val="00253108"/>
    <w:rsid w:val="00254DC6"/>
    <w:rsid w:val="002563D5"/>
    <w:rsid w:val="00257AA8"/>
    <w:rsid w:val="00260EDE"/>
    <w:rsid w:val="0026195A"/>
    <w:rsid w:val="002675D2"/>
    <w:rsid w:val="00270491"/>
    <w:rsid w:val="002739B9"/>
    <w:rsid w:val="002750A5"/>
    <w:rsid w:val="00275FB1"/>
    <w:rsid w:val="00277FC4"/>
    <w:rsid w:val="00284455"/>
    <w:rsid w:val="002865EF"/>
    <w:rsid w:val="002940AF"/>
    <w:rsid w:val="002966D8"/>
    <w:rsid w:val="002968D1"/>
    <w:rsid w:val="002A027F"/>
    <w:rsid w:val="002A6D33"/>
    <w:rsid w:val="002B0A3F"/>
    <w:rsid w:val="002B3045"/>
    <w:rsid w:val="002B3E62"/>
    <w:rsid w:val="002B3F58"/>
    <w:rsid w:val="002B4E06"/>
    <w:rsid w:val="002B6363"/>
    <w:rsid w:val="002B7CF3"/>
    <w:rsid w:val="002B7E12"/>
    <w:rsid w:val="002C264B"/>
    <w:rsid w:val="002C394D"/>
    <w:rsid w:val="002C5916"/>
    <w:rsid w:val="002C622C"/>
    <w:rsid w:val="002C7183"/>
    <w:rsid w:val="002C7C1A"/>
    <w:rsid w:val="002D17EE"/>
    <w:rsid w:val="002D2F44"/>
    <w:rsid w:val="002D30D6"/>
    <w:rsid w:val="002D46BF"/>
    <w:rsid w:val="002E1BF6"/>
    <w:rsid w:val="002E53CD"/>
    <w:rsid w:val="002E76F0"/>
    <w:rsid w:val="002E794D"/>
    <w:rsid w:val="002F2D60"/>
    <w:rsid w:val="002F5DC7"/>
    <w:rsid w:val="002F7FD4"/>
    <w:rsid w:val="0030209A"/>
    <w:rsid w:val="0030231C"/>
    <w:rsid w:val="003040A8"/>
    <w:rsid w:val="00305E23"/>
    <w:rsid w:val="00306BBC"/>
    <w:rsid w:val="003116C9"/>
    <w:rsid w:val="00311A11"/>
    <w:rsid w:val="0031540E"/>
    <w:rsid w:val="00315C03"/>
    <w:rsid w:val="003173B0"/>
    <w:rsid w:val="00317717"/>
    <w:rsid w:val="00317B94"/>
    <w:rsid w:val="00321A3F"/>
    <w:rsid w:val="00323E61"/>
    <w:rsid w:val="00324BB6"/>
    <w:rsid w:val="00327ED9"/>
    <w:rsid w:val="00334EEC"/>
    <w:rsid w:val="00350AAC"/>
    <w:rsid w:val="00356893"/>
    <w:rsid w:val="00356DF3"/>
    <w:rsid w:val="003573DF"/>
    <w:rsid w:val="00364A9B"/>
    <w:rsid w:val="00365642"/>
    <w:rsid w:val="00366148"/>
    <w:rsid w:val="0037250F"/>
    <w:rsid w:val="003729B7"/>
    <w:rsid w:val="003730EB"/>
    <w:rsid w:val="00377E7B"/>
    <w:rsid w:val="003853A7"/>
    <w:rsid w:val="0038649B"/>
    <w:rsid w:val="003869BD"/>
    <w:rsid w:val="0039739C"/>
    <w:rsid w:val="0039745A"/>
    <w:rsid w:val="003975B2"/>
    <w:rsid w:val="003A1160"/>
    <w:rsid w:val="003A20E7"/>
    <w:rsid w:val="003A4A09"/>
    <w:rsid w:val="003A5891"/>
    <w:rsid w:val="003A76EA"/>
    <w:rsid w:val="003B20A7"/>
    <w:rsid w:val="003B32DD"/>
    <w:rsid w:val="003B33D4"/>
    <w:rsid w:val="003B6649"/>
    <w:rsid w:val="003B6C9B"/>
    <w:rsid w:val="003B7EE8"/>
    <w:rsid w:val="003C136D"/>
    <w:rsid w:val="003D1ADB"/>
    <w:rsid w:val="003D30BE"/>
    <w:rsid w:val="003D324B"/>
    <w:rsid w:val="003D6767"/>
    <w:rsid w:val="003E06E9"/>
    <w:rsid w:val="003E205E"/>
    <w:rsid w:val="003E2677"/>
    <w:rsid w:val="003F2F3E"/>
    <w:rsid w:val="003F51A7"/>
    <w:rsid w:val="003F6030"/>
    <w:rsid w:val="003F60BC"/>
    <w:rsid w:val="00402C4F"/>
    <w:rsid w:val="0040409F"/>
    <w:rsid w:val="004053C3"/>
    <w:rsid w:val="004054E4"/>
    <w:rsid w:val="004077C2"/>
    <w:rsid w:val="004120A3"/>
    <w:rsid w:val="0041424D"/>
    <w:rsid w:val="00414F6B"/>
    <w:rsid w:val="004174DD"/>
    <w:rsid w:val="004174F3"/>
    <w:rsid w:val="00422862"/>
    <w:rsid w:val="00424DBA"/>
    <w:rsid w:val="00425AF1"/>
    <w:rsid w:val="00436974"/>
    <w:rsid w:val="00436EFA"/>
    <w:rsid w:val="00440C59"/>
    <w:rsid w:val="0045012B"/>
    <w:rsid w:val="0045208F"/>
    <w:rsid w:val="00452199"/>
    <w:rsid w:val="004522F0"/>
    <w:rsid w:val="00453461"/>
    <w:rsid w:val="00455DEA"/>
    <w:rsid w:val="0046453A"/>
    <w:rsid w:val="0046608C"/>
    <w:rsid w:val="00467CA8"/>
    <w:rsid w:val="00472CC1"/>
    <w:rsid w:val="004747BE"/>
    <w:rsid w:val="004776C3"/>
    <w:rsid w:val="00482171"/>
    <w:rsid w:val="00482474"/>
    <w:rsid w:val="00482D24"/>
    <w:rsid w:val="00485024"/>
    <w:rsid w:val="0048526C"/>
    <w:rsid w:val="00485B5F"/>
    <w:rsid w:val="00487FE6"/>
    <w:rsid w:val="0049097A"/>
    <w:rsid w:val="00491512"/>
    <w:rsid w:val="00494013"/>
    <w:rsid w:val="004A1FB0"/>
    <w:rsid w:val="004A2903"/>
    <w:rsid w:val="004B43C8"/>
    <w:rsid w:val="004B4B82"/>
    <w:rsid w:val="004B60EB"/>
    <w:rsid w:val="004B71E0"/>
    <w:rsid w:val="004C205F"/>
    <w:rsid w:val="004C2C84"/>
    <w:rsid w:val="004C2D60"/>
    <w:rsid w:val="004C3FD2"/>
    <w:rsid w:val="004C7D41"/>
    <w:rsid w:val="004D1849"/>
    <w:rsid w:val="004D23B5"/>
    <w:rsid w:val="004D2539"/>
    <w:rsid w:val="004D3E32"/>
    <w:rsid w:val="004D729E"/>
    <w:rsid w:val="004E63B6"/>
    <w:rsid w:val="004E6664"/>
    <w:rsid w:val="004E71C8"/>
    <w:rsid w:val="004F2043"/>
    <w:rsid w:val="004F262B"/>
    <w:rsid w:val="004F2A01"/>
    <w:rsid w:val="004F46E5"/>
    <w:rsid w:val="004F50C3"/>
    <w:rsid w:val="004F7A0E"/>
    <w:rsid w:val="00504203"/>
    <w:rsid w:val="00510B81"/>
    <w:rsid w:val="00511753"/>
    <w:rsid w:val="00511EA1"/>
    <w:rsid w:val="00513A6A"/>
    <w:rsid w:val="00514589"/>
    <w:rsid w:val="00514C81"/>
    <w:rsid w:val="00517285"/>
    <w:rsid w:val="0051730D"/>
    <w:rsid w:val="00522023"/>
    <w:rsid w:val="00525972"/>
    <w:rsid w:val="005274B6"/>
    <w:rsid w:val="0054101E"/>
    <w:rsid w:val="0054178E"/>
    <w:rsid w:val="00544098"/>
    <w:rsid w:val="00544620"/>
    <w:rsid w:val="00544FC8"/>
    <w:rsid w:val="0054618A"/>
    <w:rsid w:val="005470A0"/>
    <w:rsid w:val="00547FF3"/>
    <w:rsid w:val="00552614"/>
    <w:rsid w:val="00553078"/>
    <w:rsid w:val="005530C4"/>
    <w:rsid w:val="00561586"/>
    <w:rsid w:val="0056240C"/>
    <w:rsid w:val="005634B3"/>
    <w:rsid w:val="00564E37"/>
    <w:rsid w:val="0056529F"/>
    <w:rsid w:val="00572E3A"/>
    <w:rsid w:val="00574870"/>
    <w:rsid w:val="0057724A"/>
    <w:rsid w:val="00583B70"/>
    <w:rsid w:val="0058463E"/>
    <w:rsid w:val="00586CBE"/>
    <w:rsid w:val="005872FA"/>
    <w:rsid w:val="0059038D"/>
    <w:rsid w:val="005925BE"/>
    <w:rsid w:val="00594B0D"/>
    <w:rsid w:val="005963D5"/>
    <w:rsid w:val="005A0F8B"/>
    <w:rsid w:val="005A1855"/>
    <w:rsid w:val="005A41BA"/>
    <w:rsid w:val="005A52D0"/>
    <w:rsid w:val="005A76C0"/>
    <w:rsid w:val="005B2A53"/>
    <w:rsid w:val="005B7413"/>
    <w:rsid w:val="005C076B"/>
    <w:rsid w:val="005C1004"/>
    <w:rsid w:val="005C12CF"/>
    <w:rsid w:val="005C1590"/>
    <w:rsid w:val="005C2E3C"/>
    <w:rsid w:val="005C4F8A"/>
    <w:rsid w:val="005D3176"/>
    <w:rsid w:val="005D717A"/>
    <w:rsid w:val="005E0312"/>
    <w:rsid w:val="005E09F1"/>
    <w:rsid w:val="005E0D0D"/>
    <w:rsid w:val="005E34A8"/>
    <w:rsid w:val="005E3A87"/>
    <w:rsid w:val="00606229"/>
    <w:rsid w:val="006130BF"/>
    <w:rsid w:val="00617B74"/>
    <w:rsid w:val="00620508"/>
    <w:rsid w:val="0062243E"/>
    <w:rsid w:val="00622481"/>
    <w:rsid w:val="0064134D"/>
    <w:rsid w:val="00643571"/>
    <w:rsid w:val="00643678"/>
    <w:rsid w:val="00644B91"/>
    <w:rsid w:val="0065004B"/>
    <w:rsid w:val="00655BA6"/>
    <w:rsid w:val="006618EE"/>
    <w:rsid w:val="006640A5"/>
    <w:rsid w:val="00666C92"/>
    <w:rsid w:val="00675B71"/>
    <w:rsid w:val="00677056"/>
    <w:rsid w:val="0068058D"/>
    <w:rsid w:val="00682472"/>
    <w:rsid w:val="00683782"/>
    <w:rsid w:val="00683D41"/>
    <w:rsid w:val="006966B7"/>
    <w:rsid w:val="006A173A"/>
    <w:rsid w:val="006A3E00"/>
    <w:rsid w:val="006A7F1B"/>
    <w:rsid w:val="006B20C2"/>
    <w:rsid w:val="006B5042"/>
    <w:rsid w:val="006B66B9"/>
    <w:rsid w:val="006C0FA5"/>
    <w:rsid w:val="006C3D9B"/>
    <w:rsid w:val="006C6295"/>
    <w:rsid w:val="006C76AA"/>
    <w:rsid w:val="006D69B2"/>
    <w:rsid w:val="006D69C3"/>
    <w:rsid w:val="006D7570"/>
    <w:rsid w:val="006D7909"/>
    <w:rsid w:val="006E3552"/>
    <w:rsid w:val="006E6F9B"/>
    <w:rsid w:val="006E70D4"/>
    <w:rsid w:val="006F25E3"/>
    <w:rsid w:val="006F33D4"/>
    <w:rsid w:val="006F3D5D"/>
    <w:rsid w:val="006F5336"/>
    <w:rsid w:val="006F6A08"/>
    <w:rsid w:val="006F6D77"/>
    <w:rsid w:val="00705ADD"/>
    <w:rsid w:val="007118CE"/>
    <w:rsid w:val="007135EB"/>
    <w:rsid w:val="00713EF9"/>
    <w:rsid w:val="007143E6"/>
    <w:rsid w:val="00715301"/>
    <w:rsid w:val="0072491D"/>
    <w:rsid w:val="00724DE5"/>
    <w:rsid w:val="007265F4"/>
    <w:rsid w:val="00726828"/>
    <w:rsid w:val="00731092"/>
    <w:rsid w:val="00733FCC"/>
    <w:rsid w:val="00741BB2"/>
    <w:rsid w:val="00746F93"/>
    <w:rsid w:val="00751740"/>
    <w:rsid w:val="00760519"/>
    <w:rsid w:val="00761394"/>
    <w:rsid w:val="00762209"/>
    <w:rsid w:val="00762F48"/>
    <w:rsid w:val="0077171C"/>
    <w:rsid w:val="007720B9"/>
    <w:rsid w:val="0077288F"/>
    <w:rsid w:val="00772CFC"/>
    <w:rsid w:val="00772D29"/>
    <w:rsid w:val="007735AE"/>
    <w:rsid w:val="00781C2C"/>
    <w:rsid w:val="00787EC9"/>
    <w:rsid w:val="00791DAE"/>
    <w:rsid w:val="00792A85"/>
    <w:rsid w:val="00792D4D"/>
    <w:rsid w:val="00793B95"/>
    <w:rsid w:val="00793DEC"/>
    <w:rsid w:val="007A258B"/>
    <w:rsid w:val="007A4679"/>
    <w:rsid w:val="007A6509"/>
    <w:rsid w:val="007B00A0"/>
    <w:rsid w:val="007B0A4A"/>
    <w:rsid w:val="007B25E5"/>
    <w:rsid w:val="007B30AF"/>
    <w:rsid w:val="007B59A8"/>
    <w:rsid w:val="007B5FDC"/>
    <w:rsid w:val="007B745E"/>
    <w:rsid w:val="007C3792"/>
    <w:rsid w:val="007C3A42"/>
    <w:rsid w:val="007C44BB"/>
    <w:rsid w:val="007C714F"/>
    <w:rsid w:val="007C7AD5"/>
    <w:rsid w:val="007D4919"/>
    <w:rsid w:val="007D4AAA"/>
    <w:rsid w:val="007D5B3C"/>
    <w:rsid w:val="007E1F6B"/>
    <w:rsid w:val="007E298F"/>
    <w:rsid w:val="007E6615"/>
    <w:rsid w:val="007E71E2"/>
    <w:rsid w:val="00810C7F"/>
    <w:rsid w:val="008116A5"/>
    <w:rsid w:val="00811760"/>
    <w:rsid w:val="008152E0"/>
    <w:rsid w:val="00821FB8"/>
    <w:rsid w:val="0082600E"/>
    <w:rsid w:val="00832EF1"/>
    <w:rsid w:val="00840BC9"/>
    <w:rsid w:val="00842BD6"/>
    <w:rsid w:val="00844C7D"/>
    <w:rsid w:val="00853D6F"/>
    <w:rsid w:val="00860EB3"/>
    <w:rsid w:val="00862337"/>
    <w:rsid w:val="00864D72"/>
    <w:rsid w:val="008671B0"/>
    <w:rsid w:val="00870FD7"/>
    <w:rsid w:val="00871680"/>
    <w:rsid w:val="0088175E"/>
    <w:rsid w:val="0088421F"/>
    <w:rsid w:val="0089601E"/>
    <w:rsid w:val="0089617C"/>
    <w:rsid w:val="0089752C"/>
    <w:rsid w:val="008A05FA"/>
    <w:rsid w:val="008A30C9"/>
    <w:rsid w:val="008A7452"/>
    <w:rsid w:val="008B2341"/>
    <w:rsid w:val="008B25A6"/>
    <w:rsid w:val="008B2794"/>
    <w:rsid w:val="008B3108"/>
    <w:rsid w:val="008C3053"/>
    <w:rsid w:val="008C6157"/>
    <w:rsid w:val="008C6CC7"/>
    <w:rsid w:val="008D4CC4"/>
    <w:rsid w:val="008E17C1"/>
    <w:rsid w:val="008E26E2"/>
    <w:rsid w:val="008E611B"/>
    <w:rsid w:val="008E7A15"/>
    <w:rsid w:val="008E7AB2"/>
    <w:rsid w:val="008F1719"/>
    <w:rsid w:val="008F2E2A"/>
    <w:rsid w:val="008F4FAF"/>
    <w:rsid w:val="00903521"/>
    <w:rsid w:val="0090353F"/>
    <w:rsid w:val="0090615E"/>
    <w:rsid w:val="009069AE"/>
    <w:rsid w:val="00910D76"/>
    <w:rsid w:val="00917573"/>
    <w:rsid w:val="0092394F"/>
    <w:rsid w:val="00924F9B"/>
    <w:rsid w:val="0093047A"/>
    <w:rsid w:val="0093652C"/>
    <w:rsid w:val="00945ECE"/>
    <w:rsid w:val="00946700"/>
    <w:rsid w:val="009473A2"/>
    <w:rsid w:val="00953E51"/>
    <w:rsid w:val="0096009D"/>
    <w:rsid w:val="0096403A"/>
    <w:rsid w:val="00965444"/>
    <w:rsid w:val="00965BE3"/>
    <w:rsid w:val="00970EF6"/>
    <w:rsid w:val="00971D5A"/>
    <w:rsid w:val="0097787C"/>
    <w:rsid w:val="00977A91"/>
    <w:rsid w:val="0098054A"/>
    <w:rsid w:val="00980B8A"/>
    <w:rsid w:val="0098119A"/>
    <w:rsid w:val="009817DA"/>
    <w:rsid w:val="00990864"/>
    <w:rsid w:val="009944B0"/>
    <w:rsid w:val="00995225"/>
    <w:rsid w:val="0099615E"/>
    <w:rsid w:val="00997FA8"/>
    <w:rsid w:val="009A11BB"/>
    <w:rsid w:val="009A2E82"/>
    <w:rsid w:val="009A3FD1"/>
    <w:rsid w:val="009A4884"/>
    <w:rsid w:val="009A6912"/>
    <w:rsid w:val="009A74D8"/>
    <w:rsid w:val="009B0B9F"/>
    <w:rsid w:val="009B1A0C"/>
    <w:rsid w:val="009B2009"/>
    <w:rsid w:val="009B3B47"/>
    <w:rsid w:val="009B535C"/>
    <w:rsid w:val="009B61BA"/>
    <w:rsid w:val="009B6DF7"/>
    <w:rsid w:val="009B7893"/>
    <w:rsid w:val="009B7E74"/>
    <w:rsid w:val="009C058F"/>
    <w:rsid w:val="009C0BDC"/>
    <w:rsid w:val="009C0E67"/>
    <w:rsid w:val="009C1E04"/>
    <w:rsid w:val="009C2DA6"/>
    <w:rsid w:val="009C72B3"/>
    <w:rsid w:val="009D50CA"/>
    <w:rsid w:val="009D68D5"/>
    <w:rsid w:val="009E4A80"/>
    <w:rsid w:val="009F38D4"/>
    <w:rsid w:val="009F4456"/>
    <w:rsid w:val="009F7525"/>
    <w:rsid w:val="009F7B6B"/>
    <w:rsid w:val="00A00C28"/>
    <w:rsid w:val="00A030BF"/>
    <w:rsid w:val="00A04DD0"/>
    <w:rsid w:val="00A10260"/>
    <w:rsid w:val="00A1360F"/>
    <w:rsid w:val="00A1416D"/>
    <w:rsid w:val="00A142A2"/>
    <w:rsid w:val="00A14A48"/>
    <w:rsid w:val="00A162F4"/>
    <w:rsid w:val="00A167BC"/>
    <w:rsid w:val="00A178DD"/>
    <w:rsid w:val="00A204EA"/>
    <w:rsid w:val="00A2554E"/>
    <w:rsid w:val="00A25C2C"/>
    <w:rsid w:val="00A27908"/>
    <w:rsid w:val="00A27CC5"/>
    <w:rsid w:val="00A32288"/>
    <w:rsid w:val="00A33B70"/>
    <w:rsid w:val="00A3479B"/>
    <w:rsid w:val="00A35D2F"/>
    <w:rsid w:val="00A35E49"/>
    <w:rsid w:val="00A403F4"/>
    <w:rsid w:val="00A43E1A"/>
    <w:rsid w:val="00A50337"/>
    <w:rsid w:val="00A51052"/>
    <w:rsid w:val="00A51DCF"/>
    <w:rsid w:val="00A52777"/>
    <w:rsid w:val="00A5768A"/>
    <w:rsid w:val="00A60AED"/>
    <w:rsid w:val="00A60CDE"/>
    <w:rsid w:val="00A716C1"/>
    <w:rsid w:val="00A72D1C"/>
    <w:rsid w:val="00A730D7"/>
    <w:rsid w:val="00A75FAE"/>
    <w:rsid w:val="00A770E5"/>
    <w:rsid w:val="00A81638"/>
    <w:rsid w:val="00A82167"/>
    <w:rsid w:val="00A84234"/>
    <w:rsid w:val="00A9175A"/>
    <w:rsid w:val="00AA1E3E"/>
    <w:rsid w:val="00AA5472"/>
    <w:rsid w:val="00AA5F06"/>
    <w:rsid w:val="00AB0521"/>
    <w:rsid w:val="00AB2CE0"/>
    <w:rsid w:val="00AB5664"/>
    <w:rsid w:val="00AB61F0"/>
    <w:rsid w:val="00AB76D9"/>
    <w:rsid w:val="00AC08B5"/>
    <w:rsid w:val="00AC3F15"/>
    <w:rsid w:val="00AC7B5A"/>
    <w:rsid w:val="00AD07D4"/>
    <w:rsid w:val="00AD325B"/>
    <w:rsid w:val="00AD56B2"/>
    <w:rsid w:val="00AD6698"/>
    <w:rsid w:val="00AE0438"/>
    <w:rsid w:val="00AE06C5"/>
    <w:rsid w:val="00AE1D27"/>
    <w:rsid w:val="00AE65E3"/>
    <w:rsid w:val="00AE6AE4"/>
    <w:rsid w:val="00B03215"/>
    <w:rsid w:val="00B0407D"/>
    <w:rsid w:val="00B054BC"/>
    <w:rsid w:val="00B05F4F"/>
    <w:rsid w:val="00B07CE7"/>
    <w:rsid w:val="00B07D0A"/>
    <w:rsid w:val="00B14B99"/>
    <w:rsid w:val="00B14C82"/>
    <w:rsid w:val="00B16AA7"/>
    <w:rsid w:val="00B20941"/>
    <w:rsid w:val="00B20CA4"/>
    <w:rsid w:val="00B326AC"/>
    <w:rsid w:val="00B33740"/>
    <w:rsid w:val="00B35788"/>
    <w:rsid w:val="00B42AAA"/>
    <w:rsid w:val="00B46011"/>
    <w:rsid w:val="00B510AD"/>
    <w:rsid w:val="00B55942"/>
    <w:rsid w:val="00B5622D"/>
    <w:rsid w:val="00B56C5F"/>
    <w:rsid w:val="00B5789D"/>
    <w:rsid w:val="00B604AE"/>
    <w:rsid w:val="00B60A31"/>
    <w:rsid w:val="00B62A99"/>
    <w:rsid w:val="00B63DBA"/>
    <w:rsid w:val="00B65666"/>
    <w:rsid w:val="00B664D9"/>
    <w:rsid w:val="00B80599"/>
    <w:rsid w:val="00B81AC3"/>
    <w:rsid w:val="00B91C06"/>
    <w:rsid w:val="00B93999"/>
    <w:rsid w:val="00B94F47"/>
    <w:rsid w:val="00BA57C6"/>
    <w:rsid w:val="00BB2359"/>
    <w:rsid w:val="00BB4636"/>
    <w:rsid w:val="00BB6069"/>
    <w:rsid w:val="00BD4904"/>
    <w:rsid w:val="00BD5994"/>
    <w:rsid w:val="00BD75CF"/>
    <w:rsid w:val="00BD7B1E"/>
    <w:rsid w:val="00BE1A66"/>
    <w:rsid w:val="00BE6EFF"/>
    <w:rsid w:val="00BE77DC"/>
    <w:rsid w:val="00BE7AEF"/>
    <w:rsid w:val="00BF047A"/>
    <w:rsid w:val="00BF28B5"/>
    <w:rsid w:val="00BF6A05"/>
    <w:rsid w:val="00BF7A54"/>
    <w:rsid w:val="00C02047"/>
    <w:rsid w:val="00C038F2"/>
    <w:rsid w:val="00C04018"/>
    <w:rsid w:val="00C0483F"/>
    <w:rsid w:val="00C07029"/>
    <w:rsid w:val="00C143CD"/>
    <w:rsid w:val="00C20E50"/>
    <w:rsid w:val="00C23993"/>
    <w:rsid w:val="00C270FB"/>
    <w:rsid w:val="00C27523"/>
    <w:rsid w:val="00C3082E"/>
    <w:rsid w:val="00C35D2C"/>
    <w:rsid w:val="00C37F5C"/>
    <w:rsid w:val="00C50564"/>
    <w:rsid w:val="00C53CDF"/>
    <w:rsid w:val="00C669A5"/>
    <w:rsid w:val="00C73B2F"/>
    <w:rsid w:val="00C76F05"/>
    <w:rsid w:val="00C85207"/>
    <w:rsid w:val="00C90413"/>
    <w:rsid w:val="00C91082"/>
    <w:rsid w:val="00C939E9"/>
    <w:rsid w:val="00C942D5"/>
    <w:rsid w:val="00C958B5"/>
    <w:rsid w:val="00C96981"/>
    <w:rsid w:val="00C973B2"/>
    <w:rsid w:val="00C97F49"/>
    <w:rsid w:val="00CA1AEF"/>
    <w:rsid w:val="00CA2E5F"/>
    <w:rsid w:val="00CA4433"/>
    <w:rsid w:val="00CA6669"/>
    <w:rsid w:val="00CA7D60"/>
    <w:rsid w:val="00CB1C56"/>
    <w:rsid w:val="00CB3F57"/>
    <w:rsid w:val="00CB7C9F"/>
    <w:rsid w:val="00CC2E68"/>
    <w:rsid w:val="00CC356A"/>
    <w:rsid w:val="00CC43E6"/>
    <w:rsid w:val="00CC7A8A"/>
    <w:rsid w:val="00CD036A"/>
    <w:rsid w:val="00CD2A4D"/>
    <w:rsid w:val="00CD664C"/>
    <w:rsid w:val="00CE0F3A"/>
    <w:rsid w:val="00CE17FB"/>
    <w:rsid w:val="00CF2AD3"/>
    <w:rsid w:val="00CF71E4"/>
    <w:rsid w:val="00D02A62"/>
    <w:rsid w:val="00D03C89"/>
    <w:rsid w:val="00D067D4"/>
    <w:rsid w:val="00D113AB"/>
    <w:rsid w:val="00D1454B"/>
    <w:rsid w:val="00D16EA5"/>
    <w:rsid w:val="00D17FED"/>
    <w:rsid w:val="00D2235F"/>
    <w:rsid w:val="00D31685"/>
    <w:rsid w:val="00D33E9A"/>
    <w:rsid w:val="00D34D1F"/>
    <w:rsid w:val="00D43814"/>
    <w:rsid w:val="00D43D76"/>
    <w:rsid w:val="00D5438F"/>
    <w:rsid w:val="00D6320B"/>
    <w:rsid w:val="00D644F3"/>
    <w:rsid w:val="00D662F3"/>
    <w:rsid w:val="00D70385"/>
    <w:rsid w:val="00D71698"/>
    <w:rsid w:val="00D71BDC"/>
    <w:rsid w:val="00D83136"/>
    <w:rsid w:val="00D87F00"/>
    <w:rsid w:val="00DA07E7"/>
    <w:rsid w:val="00DA1CD6"/>
    <w:rsid w:val="00DA22EB"/>
    <w:rsid w:val="00DA4D89"/>
    <w:rsid w:val="00DA51B3"/>
    <w:rsid w:val="00DA525B"/>
    <w:rsid w:val="00DB0835"/>
    <w:rsid w:val="00DB7098"/>
    <w:rsid w:val="00DC07AD"/>
    <w:rsid w:val="00DC4F93"/>
    <w:rsid w:val="00DC70A9"/>
    <w:rsid w:val="00DD1B36"/>
    <w:rsid w:val="00DD4F1E"/>
    <w:rsid w:val="00DD7807"/>
    <w:rsid w:val="00DE7CD7"/>
    <w:rsid w:val="00DF033F"/>
    <w:rsid w:val="00DF4B6D"/>
    <w:rsid w:val="00E01785"/>
    <w:rsid w:val="00E01E0E"/>
    <w:rsid w:val="00E02DBD"/>
    <w:rsid w:val="00E03B8E"/>
    <w:rsid w:val="00E052C6"/>
    <w:rsid w:val="00E065F9"/>
    <w:rsid w:val="00E06688"/>
    <w:rsid w:val="00E10F69"/>
    <w:rsid w:val="00E134A8"/>
    <w:rsid w:val="00E159AB"/>
    <w:rsid w:val="00E15BB6"/>
    <w:rsid w:val="00E17F62"/>
    <w:rsid w:val="00E21078"/>
    <w:rsid w:val="00E2474D"/>
    <w:rsid w:val="00E26E36"/>
    <w:rsid w:val="00E31047"/>
    <w:rsid w:val="00E33424"/>
    <w:rsid w:val="00E44DA5"/>
    <w:rsid w:val="00E44DFE"/>
    <w:rsid w:val="00E5151D"/>
    <w:rsid w:val="00E554F1"/>
    <w:rsid w:val="00E55F5B"/>
    <w:rsid w:val="00E60D0C"/>
    <w:rsid w:val="00E6341F"/>
    <w:rsid w:val="00E65FC1"/>
    <w:rsid w:val="00E66093"/>
    <w:rsid w:val="00E667D2"/>
    <w:rsid w:val="00E6681B"/>
    <w:rsid w:val="00E73513"/>
    <w:rsid w:val="00E915DF"/>
    <w:rsid w:val="00E97A77"/>
    <w:rsid w:val="00EA34A9"/>
    <w:rsid w:val="00EB2B47"/>
    <w:rsid w:val="00EB37B6"/>
    <w:rsid w:val="00EB72F6"/>
    <w:rsid w:val="00EC0A97"/>
    <w:rsid w:val="00EC237A"/>
    <w:rsid w:val="00EE0EE6"/>
    <w:rsid w:val="00EE1055"/>
    <w:rsid w:val="00EE3C6C"/>
    <w:rsid w:val="00EF38EC"/>
    <w:rsid w:val="00F0251A"/>
    <w:rsid w:val="00F02A63"/>
    <w:rsid w:val="00F04530"/>
    <w:rsid w:val="00F0799D"/>
    <w:rsid w:val="00F120C0"/>
    <w:rsid w:val="00F147AC"/>
    <w:rsid w:val="00F15B19"/>
    <w:rsid w:val="00F176B2"/>
    <w:rsid w:val="00F21774"/>
    <w:rsid w:val="00F25DF9"/>
    <w:rsid w:val="00F26718"/>
    <w:rsid w:val="00F268F5"/>
    <w:rsid w:val="00F2690D"/>
    <w:rsid w:val="00F33A0F"/>
    <w:rsid w:val="00F36B5C"/>
    <w:rsid w:val="00F37330"/>
    <w:rsid w:val="00F377BC"/>
    <w:rsid w:val="00F41A91"/>
    <w:rsid w:val="00F569DB"/>
    <w:rsid w:val="00F71A51"/>
    <w:rsid w:val="00F8088B"/>
    <w:rsid w:val="00F823EA"/>
    <w:rsid w:val="00F85936"/>
    <w:rsid w:val="00F86F01"/>
    <w:rsid w:val="00F96C18"/>
    <w:rsid w:val="00F97AC7"/>
    <w:rsid w:val="00FA16AE"/>
    <w:rsid w:val="00FA5691"/>
    <w:rsid w:val="00FB1FCF"/>
    <w:rsid w:val="00FB3893"/>
    <w:rsid w:val="00FB704B"/>
    <w:rsid w:val="00FD05B8"/>
    <w:rsid w:val="00FD13DD"/>
    <w:rsid w:val="00FD21D7"/>
    <w:rsid w:val="00FD5A25"/>
    <w:rsid w:val="00FD724E"/>
    <w:rsid w:val="00FE3761"/>
    <w:rsid w:val="00FE53AC"/>
    <w:rsid w:val="00FE7FB0"/>
    <w:rsid w:val="00FF0FB1"/>
    <w:rsid w:val="00FF3139"/>
    <w:rsid w:val="00FF493E"/>
    <w:rsid w:val="00FF4DB9"/>
    <w:rsid w:val="00FF602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90BA16"/>
  <w15:docId w15:val="{DB4719B2-6A4A-4F92-9E08-FA5D7FB954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it-IT"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0175A4"/>
    <w:rPr>
      <w:rFonts w:ascii="Figtree" w:hAnsi="Figtree"/>
      <w:sz w:val="20"/>
    </w:rPr>
  </w:style>
  <w:style w:type="paragraph" w:styleId="Titolo1">
    <w:name w:val="heading 1"/>
    <w:basedOn w:val="Normale"/>
    <w:next w:val="Normale"/>
    <w:link w:val="Titolo1Carattere"/>
    <w:uiPriority w:val="9"/>
    <w:qFormat/>
    <w:rsid w:val="00CB7C9F"/>
    <w:pPr>
      <w:keepNext/>
      <w:keepLines/>
      <w:spacing w:before="360" w:after="80"/>
      <w:outlineLvl w:val="0"/>
    </w:pPr>
    <w:rPr>
      <w:rFonts w:ascii="Figtree ExtraBold" w:eastAsiaTheme="majorEastAsia" w:hAnsi="Figtree ExtraBold" w:cstheme="majorBidi"/>
      <w:color w:val="AB2F2F"/>
      <w:sz w:val="40"/>
      <w:szCs w:val="40"/>
    </w:rPr>
  </w:style>
  <w:style w:type="paragraph" w:styleId="Titolo2">
    <w:name w:val="heading 2"/>
    <w:basedOn w:val="Normale"/>
    <w:next w:val="Normale"/>
    <w:link w:val="Titolo2Carattere"/>
    <w:uiPriority w:val="9"/>
    <w:unhideWhenUsed/>
    <w:qFormat/>
    <w:rsid w:val="00CB7C9F"/>
    <w:pPr>
      <w:keepNext/>
      <w:keepLines/>
      <w:spacing w:before="160" w:after="80"/>
      <w:outlineLvl w:val="1"/>
    </w:pPr>
    <w:rPr>
      <w:rFonts w:ascii="Figtree ExtraBold" w:eastAsiaTheme="majorEastAsia" w:hAnsi="Figtree ExtraBold" w:cstheme="majorBidi"/>
      <w:color w:val="AB2F2F"/>
      <w:sz w:val="28"/>
      <w:szCs w:val="32"/>
    </w:rPr>
  </w:style>
  <w:style w:type="paragraph" w:styleId="Titolo3">
    <w:name w:val="heading 3"/>
    <w:basedOn w:val="Normale"/>
    <w:next w:val="Normale"/>
    <w:link w:val="Titolo3Carattere"/>
    <w:uiPriority w:val="9"/>
    <w:unhideWhenUsed/>
    <w:qFormat/>
    <w:rsid w:val="00CB7C9F"/>
    <w:pPr>
      <w:keepNext/>
      <w:keepLines/>
      <w:spacing w:before="160" w:after="80"/>
      <w:outlineLvl w:val="2"/>
    </w:pPr>
    <w:rPr>
      <w:rFonts w:eastAsiaTheme="majorEastAsia" w:cstheme="majorBidi"/>
      <w:color w:val="AB2F2F"/>
      <w:sz w:val="24"/>
      <w:szCs w:val="28"/>
    </w:rPr>
  </w:style>
  <w:style w:type="paragraph" w:styleId="Titolo4">
    <w:name w:val="heading 4"/>
    <w:basedOn w:val="Normale"/>
    <w:next w:val="Normale"/>
    <w:link w:val="Titolo4Carattere"/>
    <w:uiPriority w:val="9"/>
    <w:unhideWhenUsed/>
    <w:qFormat/>
    <w:rsid w:val="0026195A"/>
    <w:pPr>
      <w:keepNext/>
      <w:keepLines/>
      <w:spacing w:before="80" w:after="40"/>
      <w:outlineLvl w:val="3"/>
    </w:pPr>
    <w:rPr>
      <w:rFonts w:eastAsiaTheme="majorEastAsia" w:cstheme="majorBidi"/>
      <w:i/>
      <w:iCs/>
      <w:color w:val="0F4761" w:themeColor="accent1" w:themeShade="BF"/>
    </w:rPr>
  </w:style>
  <w:style w:type="paragraph" w:styleId="Titolo5">
    <w:name w:val="heading 5"/>
    <w:basedOn w:val="Normale"/>
    <w:next w:val="Normale"/>
    <w:link w:val="Titolo5Carattere"/>
    <w:uiPriority w:val="9"/>
    <w:semiHidden/>
    <w:unhideWhenUsed/>
    <w:qFormat/>
    <w:rsid w:val="0026195A"/>
    <w:pPr>
      <w:keepNext/>
      <w:keepLines/>
      <w:spacing w:before="80" w:after="40"/>
      <w:outlineLvl w:val="4"/>
    </w:pPr>
    <w:rPr>
      <w:rFonts w:eastAsiaTheme="majorEastAsia" w:cstheme="majorBidi"/>
      <w:color w:val="0F4761" w:themeColor="accent1" w:themeShade="BF"/>
    </w:rPr>
  </w:style>
  <w:style w:type="paragraph" w:styleId="Titolo6">
    <w:name w:val="heading 6"/>
    <w:basedOn w:val="Normale"/>
    <w:next w:val="Normale"/>
    <w:link w:val="Titolo6Carattere"/>
    <w:uiPriority w:val="9"/>
    <w:semiHidden/>
    <w:unhideWhenUsed/>
    <w:qFormat/>
    <w:rsid w:val="0026195A"/>
    <w:pPr>
      <w:keepNext/>
      <w:keepLines/>
      <w:spacing w:before="40" w:after="0"/>
      <w:outlineLvl w:val="5"/>
    </w:pPr>
    <w:rPr>
      <w:rFonts w:eastAsiaTheme="majorEastAsia" w:cstheme="majorBidi"/>
      <w:i/>
      <w:iCs/>
      <w:color w:val="595959" w:themeColor="text1" w:themeTint="A6"/>
    </w:rPr>
  </w:style>
  <w:style w:type="paragraph" w:styleId="Titolo7">
    <w:name w:val="heading 7"/>
    <w:basedOn w:val="Normale"/>
    <w:next w:val="Normale"/>
    <w:link w:val="Titolo7Carattere"/>
    <w:uiPriority w:val="9"/>
    <w:semiHidden/>
    <w:unhideWhenUsed/>
    <w:qFormat/>
    <w:rsid w:val="0026195A"/>
    <w:pPr>
      <w:keepNext/>
      <w:keepLines/>
      <w:spacing w:before="40" w:after="0"/>
      <w:outlineLvl w:val="6"/>
    </w:pPr>
    <w:rPr>
      <w:rFonts w:eastAsiaTheme="majorEastAsia" w:cstheme="majorBidi"/>
      <w:color w:val="595959" w:themeColor="text1" w:themeTint="A6"/>
    </w:rPr>
  </w:style>
  <w:style w:type="paragraph" w:styleId="Titolo8">
    <w:name w:val="heading 8"/>
    <w:basedOn w:val="Normale"/>
    <w:next w:val="Normale"/>
    <w:link w:val="Titolo8Carattere"/>
    <w:uiPriority w:val="9"/>
    <w:semiHidden/>
    <w:unhideWhenUsed/>
    <w:qFormat/>
    <w:rsid w:val="0026195A"/>
    <w:pPr>
      <w:keepNext/>
      <w:keepLines/>
      <w:spacing w:after="0"/>
      <w:outlineLvl w:val="7"/>
    </w:pPr>
    <w:rPr>
      <w:rFonts w:eastAsiaTheme="majorEastAsia" w:cstheme="majorBidi"/>
      <w:i/>
      <w:iCs/>
      <w:color w:val="272727" w:themeColor="text1" w:themeTint="D8"/>
    </w:rPr>
  </w:style>
  <w:style w:type="paragraph" w:styleId="Titolo9">
    <w:name w:val="heading 9"/>
    <w:basedOn w:val="Normale"/>
    <w:next w:val="Normale"/>
    <w:link w:val="Titolo9Carattere"/>
    <w:uiPriority w:val="9"/>
    <w:semiHidden/>
    <w:unhideWhenUsed/>
    <w:qFormat/>
    <w:rsid w:val="0026195A"/>
    <w:pPr>
      <w:keepNext/>
      <w:keepLines/>
      <w:spacing w:after="0"/>
      <w:outlineLvl w:val="8"/>
    </w:pPr>
    <w:rPr>
      <w:rFonts w:eastAsiaTheme="majorEastAsia" w:cstheme="majorBidi"/>
      <w:color w:val="272727" w:themeColor="text1" w:themeTint="D8"/>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CB7C9F"/>
    <w:rPr>
      <w:rFonts w:ascii="Figtree ExtraBold" w:eastAsiaTheme="majorEastAsia" w:hAnsi="Figtree ExtraBold" w:cstheme="majorBidi"/>
      <w:color w:val="AB2F2F"/>
      <w:sz w:val="40"/>
      <w:szCs w:val="40"/>
    </w:rPr>
  </w:style>
  <w:style w:type="character" w:customStyle="1" w:styleId="Titolo2Carattere">
    <w:name w:val="Titolo 2 Carattere"/>
    <w:basedOn w:val="Carpredefinitoparagrafo"/>
    <w:link w:val="Titolo2"/>
    <w:uiPriority w:val="9"/>
    <w:rsid w:val="00CB7C9F"/>
    <w:rPr>
      <w:rFonts w:ascii="Figtree ExtraBold" w:eastAsiaTheme="majorEastAsia" w:hAnsi="Figtree ExtraBold" w:cstheme="majorBidi"/>
      <w:color w:val="AB2F2F"/>
      <w:sz w:val="28"/>
      <w:szCs w:val="32"/>
    </w:rPr>
  </w:style>
  <w:style w:type="character" w:customStyle="1" w:styleId="Titolo3Carattere">
    <w:name w:val="Titolo 3 Carattere"/>
    <w:basedOn w:val="Carpredefinitoparagrafo"/>
    <w:link w:val="Titolo3"/>
    <w:uiPriority w:val="9"/>
    <w:rsid w:val="00CB7C9F"/>
    <w:rPr>
      <w:rFonts w:ascii="Figtree" w:eastAsiaTheme="majorEastAsia" w:hAnsi="Figtree" w:cstheme="majorBidi"/>
      <w:color w:val="AB2F2F"/>
      <w:szCs w:val="28"/>
    </w:rPr>
  </w:style>
  <w:style w:type="character" w:customStyle="1" w:styleId="Titolo4Carattere">
    <w:name w:val="Titolo 4 Carattere"/>
    <w:basedOn w:val="Carpredefinitoparagrafo"/>
    <w:link w:val="Titolo4"/>
    <w:uiPriority w:val="9"/>
    <w:rsid w:val="0026195A"/>
    <w:rPr>
      <w:rFonts w:eastAsiaTheme="majorEastAsia" w:cstheme="majorBidi"/>
      <w:i/>
      <w:iCs/>
      <w:color w:val="0F4761" w:themeColor="accent1" w:themeShade="BF"/>
    </w:rPr>
  </w:style>
  <w:style w:type="character" w:customStyle="1" w:styleId="Titolo5Carattere">
    <w:name w:val="Titolo 5 Carattere"/>
    <w:basedOn w:val="Carpredefinitoparagrafo"/>
    <w:link w:val="Titolo5"/>
    <w:uiPriority w:val="9"/>
    <w:semiHidden/>
    <w:rsid w:val="0026195A"/>
    <w:rPr>
      <w:rFonts w:eastAsiaTheme="majorEastAsia" w:cstheme="majorBidi"/>
      <w:color w:val="0F4761" w:themeColor="accent1" w:themeShade="BF"/>
    </w:rPr>
  </w:style>
  <w:style w:type="character" w:customStyle="1" w:styleId="Titolo6Carattere">
    <w:name w:val="Titolo 6 Carattere"/>
    <w:basedOn w:val="Carpredefinitoparagrafo"/>
    <w:link w:val="Titolo6"/>
    <w:uiPriority w:val="9"/>
    <w:semiHidden/>
    <w:rsid w:val="0026195A"/>
    <w:rPr>
      <w:rFonts w:eastAsiaTheme="majorEastAsia" w:cstheme="majorBidi"/>
      <w:i/>
      <w:iCs/>
      <w:color w:val="595959" w:themeColor="text1" w:themeTint="A6"/>
    </w:rPr>
  </w:style>
  <w:style w:type="character" w:customStyle="1" w:styleId="Titolo7Carattere">
    <w:name w:val="Titolo 7 Carattere"/>
    <w:basedOn w:val="Carpredefinitoparagrafo"/>
    <w:link w:val="Titolo7"/>
    <w:uiPriority w:val="9"/>
    <w:semiHidden/>
    <w:rsid w:val="0026195A"/>
    <w:rPr>
      <w:rFonts w:eastAsiaTheme="majorEastAsia" w:cstheme="majorBidi"/>
      <w:color w:val="595959" w:themeColor="text1" w:themeTint="A6"/>
    </w:rPr>
  </w:style>
  <w:style w:type="character" w:customStyle="1" w:styleId="Titolo8Carattere">
    <w:name w:val="Titolo 8 Carattere"/>
    <w:basedOn w:val="Carpredefinitoparagrafo"/>
    <w:link w:val="Titolo8"/>
    <w:uiPriority w:val="9"/>
    <w:semiHidden/>
    <w:rsid w:val="0026195A"/>
    <w:rPr>
      <w:rFonts w:eastAsiaTheme="majorEastAsia" w:cstheme="majorBidi"/>
      <w:i/>
      <w:iCs/>
      <w:color w:val="272727" w:themeColor="text1" w:themeTint="D8"/>
    </w:rPr>
  </w:style>
  <w:style w:type="character" w:customStyle="1" w:styleId="Titolo9Carattere">
    <w:name w:val="Titolo 9 Carattere"/>
    <w:basedOn w:val="Carpredefinitoparagrafo"/>
    <w:link w:val="Titolo9"/>
    <w:uiPriority w:val="9"/>
    <w:semiHidden/>
    <w:rsid w:val="0026195A"/>
    <w:rPr>
      <w:rFonts w:eastAsiaTheme="majorEastAsia" w:cstheme="majorBidi"/>
      <w:color w:val="272727" w:themeColor="text1" w:themeTint="D8"/>
    </w:rPr>
  </w:style>
  <w:style w:type="paragraph" w:styleId="Titolo">
    <w:name w:val="Title"/>
    <w:basedOn w:val="Normale"/>
    <w:next w:val="Normale"/>
    <w:link w:val="TitoloCarattere"/>
    <w:uiPriority w:val="10"/>
    <w:qFormat/>
    <w:rsid w:val="0026195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oloCarattere">
    <w:name w:val="Titolo Carattere"/>
    <w:basedOn w:val="Carpredefinitoparagrafo"/>
    <w:link w:val="Titolo"/>
    <w:uiPriority w:val="10"/>
    <w:rsid w:val="0026195A"/>
    <w:rPr>
      <w:rFonts w:asciiTheme="majorHAnsi" w:eastAsiaTheme="majorEastAsia" w:hAnsiTheme="majorHAnsi" w:cstheme="majorBidi"/>
      <w:spacing w:val="-10"/>
      <w:kern w:val="28"/>
      <w:sz w:val="56"/>
      <w:szCs w:val="56"/>
    </w:rPr>
  </w:style>
  <w:style w:type="paragraph" w:styleId="Sottotitolo">
    <w:name w:val="Subtitle"/>
    <w:basedOn w:val="Normale"/>
    <w:next w:val="Normale"/>
    <w:link w:val="SottotitoloCarattere"/>
    <w:uiPriority w:val="11"/>
    <w:qFormat/>
    <w:rsid w:val="0026195A"/>
    <w:pPr>
      <w:numPr>
        <w:ilvl w:val="1"/>
      </w:numPr>
    </w:pPr>
    <w:rPr>
      <w:rFonts w:eastAsiaTheme="majorEastAsia" w:cstheme="majorBidi"/>
      <w:color w:val="595959" w:themeColor="text1" w:themeTint="A6"/>
      <w:spacing w:val="15"/>
      <w:sz w:val="28"/>
      <w:szCs w:val="28"/>
    </w:rPr>
  </w:style>
  <w:style w:type="character" w:customStyle="1" w:styleId="SottotitoloCarattere">
    <w:name w:val="Sottotitolo Carattere"/>
    <w:basedOn w:val="Carpredefinitoparagrafo"/>
    <w:link w:val="Sottotitolo"/>
    <w:uiPriority w:val="11"/>
    <w:rsid w:val="0026195A"/>
    <w:rPr>
      <w:rFonts w:eastAsiaTheme="majorEastAsia" w:cstheme="majorBidi"/>
      <w:color w:val="595959" w:themeColor="text1" w:themeTint="A6"/>
      <w:spacing w:val="15"/>
      <w:sz w:val="28"/>
      <w:szCs w:val="28"/>
    </w:rPr>
  </w:style>
  <w:style w:type="paragraph" w:styleId="Citazione">
    <w:name w:val="Quote"/>
    <w:basedOn w:val="Normale"/>
    <w:next w:val="Normale"/>
    <w:link w:val="CitazioneCarattere"/>
    <w:uiPriority w:val="29"/>
    <w:qFormat/>
    <w:rsid w:val="0026195A"/>
    <w:pPr>
      <w:spacing w:before="160"/>
      <w:jc w:val="center"/>
    </w:pPr>
    <w:rPr>
      <w:i/>
      <w:iCs/>
      <w:color w:val="404040" w:themeColor="text1" w:themeTint="BF"/>
    </w:rPr>
  </w:style>
  <w:style w:type="character" w:customStyle="1" w:styleId="CitazioneCarattere">
    <w:name w:val="Citazione Carattere"/>
    <w:basedOn w:val="Carpredefinitoparagrafo"/>
    <w:link w:val="Citazione"/>
    <w:uiPriority w:val="29"/>
    <w:rsid w:val="0026195A"/>
    <w:rPr>
      <w:i/>
      <w:iCs/>
      <w:color w:val="404040" w:themeColor="text1" w:themeTint="BF"/>
    </w:rPr>
  </w:style>
  <w:style w:type="paragraph" w:styleId="Paragrafoelenco">
    <w:name w:val="List Paragraph"/>
    <w:basedOn w:val="Normale"/>
    <w:uiPriority w:val="34"/>
    <w:qFormat/>
    <w:rsid w:val="0026195A"/>
    <w:pPr>
      <w:ind w:left="720"/>
      <w:contextualSpacing/>
    </w:pPr>
  </w:style>
  <w:style w:type="character" w:styleId="Enfasiintensa">
    <w:name w:val="Intense Emphasis"/>
    <w:basedOn w:val="Carpredefinitoparagrafo"/>
    <w:uiPriority w:val="21"/>
    <w:qFormat/>
    <w:rsid w:val="0026195A"/>
    <w:rPr>
      <w:i/>
      <w:iCs/>
      <w:color w:val="0F4761" w:themeColor="accent1" w:themeShade="BF"/>
    </w:rPr>
  </w:style>
  <w:style w:type="paragraph" w:styleId="Citazioneintensa">
    <w:name w:val="Intense Quote"/>
    <w:basedOn w:val="Normale"/>
    <w:next w:val="Normale"/>
    <w:link w:val="CitazioneintensaCarattere"/>
    <w:uiPriority w:val="30"/>
    <w:qFormat/>
    <w:rsid w:val="0026195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zioneintensaCarattere">
    <w:name w:val="Citazione intensa Carattere"/>
    <w:basedOn w:val="Carpredefinitoparagrafo"/>
    <w:link w:val="Citazioneintensa"/>
    <w:uiPriority w:val="30"/>
    <w:rsid w:val="0026195A"/>
    <w:rPr>
      <w:i/>
      <w:iCs/>
      <w:color w:val="0F4761" w:themeColor="accent1" w:themeShade="BF"/>
    </w:rPr>
  </w:style>
  <w:style w:type="character" w:styleId="Riferimentointenso">
    <w:name w:val="Intense Reference"/>
    <w:basedOn w:val="Carpredefinitoparagrafo"/>
    <w:uiPriority w:val="32"/>
    <w:qFormat/>
    <w:rsid w:val="0026195A"/>
    <w:rPr>
      <w:b/>
      <w:bCs/>
      <w:smallCaps/>
      <w:color w:val="0F4761" w:themeColor="accent1" w:themeShade="BF"/>
      <w:spacing w:val="5"/>
    </w:rPr>
  </w:style>
  <w:style w:type="paragraph" w:styleId="NormaleWeb">
    <w:name w:val="Normal (Web)"/>
    <w:basedOn w:val="Normale"/>
    <w:uiPriority w:val="99"/>
    <w:semiHidden/>
    <w:unhideWhenUsed/>
    <w:rsid w:val="006966B7"/>
    <w:rPr>
      <w:rFonts w:ascii="Times New Roman" w:hAnsi="Times New Roman" w:cs="Times New Roman"/>
    </w:rPr>
  </w:style>
  <w:style w:type="paragraph" w:styleId="Intestazione">
    <w:name w:val="header"/>
    <w:basedOn w:val="Normale"/>
    <w:link w:val="IntestazioneCarattere"/>
    <w:uiPriority w:val="99"/>
    <w:unhideWhenUsed/>
    <w:rsid w:val="00073070"/>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073070"/>
  </w:style>
  <w:style w:type="paragraph" w:styleId="Pidipagina">
    <w:name w:val="footer"/>
    <w:basedOn w:val="Normale"/>
    <w:link w:val="PidipaginaCarattere"/>
    <w:uiPriority w:val="99"/>
    <w:unhideWhenUsed/>
    <w:rsid w:val="00073070"/>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073070"/>
  </w:style>
  <w:style w:type="character" w:styleId="Collegamentoipertestuale">
    <w:name w:val="Hyperlink"/>
    <w:basedOn w:val="Carpredefinitoparagrafo"/>
    <w:uiPriority w:val="99"/>
    <w:unhideWhenUsed/>
    <w:rsid w:val="00AB5664"/>
    <w:rPr>
      <w:color w:val="467886" w:themeColor="hyperlink"/>
      <w:u w:val="single"/>
    </w:rPr>
  </w:style>
  <w:style w:type="character" w:customStyle="1" w:styleId="Menzionenonrisolta1">
    <w:name w:val="Menzione non risolta1"/>
    <w:basedOn w:val="Carpredefinitoparagrafo"/>
    <w:uiPriority w:val="99"/>
    <w:semiHidden/>
    <w:unhideWhenUsed/>
    <w:rsid w:val="00AB5664"/>
    <w:rPr>
      <w:color w:val="605E5C"/>
      <w:shd w:val="clear" w:color="auto" w:fill="E1DFDD"/>
    </w:rPr>
  </w:style>
  <w:style w:type="character" w:styleId="Enfasigrassetto">
    <w:name w:val="Strong"/>
    <w:basedOn w:val="Carpredefinitoparagrafo"/>
    <w:uiPriority w:val="22"/>
    <w:qFormat/>
    <w:rsid w:val="004053C3"/>
    <w:rPr>
      <w:b/>
      <w:bCs/>
    </w:rPr>
  </w:style>
  <w:style w:type="table" w:styleId="Grigliatabella">
    <w:name w:val="Table Grid"/>
    <w:basedOn w:val="Tabellanormale"/>
    <w:uiPriority w:val="39"/>
    <w:rsid w:val="007153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imandocommento">
    <w:name w:val="annotation reference"/>
    <w:basedOn w:val="Carpredefinitoparagrafo"/>
    <w:uiPriority w:val="99"/>
    <w:semiHidden/>
    <w:unhideWhenUsed/>
    <w:rsid w:val="00D5438F"/>
    <w:rPr>
      <w:sz w:val="16"/>
      <w:szCs w:val="16"/>
    </w:rPr>
  </w:style>
  <w:style w:type="paragraph" w:styleId="Testocommento">
    <w:name w:val="annotation text"/>
    <w:basedOn w:val="Normale"/>
    <w:link w:val="TestocommentoCarattere"/>
    <w:uiPriority w:val="99"/>
    <w:unhideWhenUsed/>
    <w:rsid w:val="00D5438F"/>
    <w:pPr>
      <w:spacing w:line="240" w:lineRule="auto"/>
    </w:pPr>
    <w:rPr>
      <w:szCs w:val="20"/>
    </w:rPr>
  </w:style>
  <w:style w:type="character" w:customStyle="1" w:styleId="TestocommentoCarattere">
    <w:name w:val="Testo commento Carattere"/>
    <w:basedOn w:val="Carpredefinitoparagrafo"/>
    <w:link w:val="Testocommento"/>
    <w:uiPriority w:val="99"/>
    <w:rsid w:val="00D5438F"/>
    <w:rPr>
      <w:sz w:val="20"/>
      <w:szCs w:val="20"/>
    </w:rPr>
  </w:style>
  <w:style w:type="paragraph" w:styleId="Soggettocommento">
    <w:name w:val="annotation subject"/>
    <w:basedOn w:val="Testocommento"/>
    <w:next w:val="Testocommento"/>
    <w:link w:val="SoggettocommentoCarattere"/>
    <w:uiPriority w:val="99"/>
    <w:semiHidden/>
    <w:unhideWhenUsed/>
    <w:rsid w:val="00D5438F"/>
    <w:rPr>
      <w:b/>
      <w:bCs/>
    </w:rPr>
  </w:style>
  <w:style w:type="character" w:customStyle="1" w:styleId="SoggettocommentoCarattere">
    <w:name w:val="Soggetto commento Carattere"/>
    <w:basedOn w:val="TestocommentoCarattere"/>
    <w:link w:val="Soggettocommento"/>
    <w:uiPriority w:val="99"/>
    <w:semiHidden/>
    <w:rsid w:val="00D5438F"/>
    <w:rPr>
      <w:b/>
      <w:bCs/>
      <w:sz w:val="20"/>
      <w:szCs w:val="20"/>
    </w:rPr>
  </w:style>
  <w:style w:type="paragraph" w:styleId="Testofumetto">
    <w:name w:val="Balloon Text"/>
    <w:basedOn w:val="Normale"/>
    <w:link w:val="TestofumettoCarattere"/>
    <w:uiPriority w:val="99"/>
    <w:semiHidden/>
    <w:unhideWhenUsed/>
    <w:rsid w:val="00DA51B3"/>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DA51B3"/>
    <w:rPr>
      <w:rFonts w:ascii="Tahoma" w:hAnsi="Tahoma" w:cs="Tahoma"/>
      <w:sz w:val="16"/>
      <w:szCs w:val="16"/>
    </w:rPr>
  </w:style>
  <w:style w:type="paragraph" w:styleId="Revisione">
    <w:name w:val="Revision"/>
    <w:hidden/>
    <w:uiPriority w:val="99"/>
    <w:semiHidden/>
    <w:rsid w:val="00A730D7"/>
    <w:pPr>
      <w:spacing w:after="0" w:line="240" w:lineRule="auto"/>
    </w:pPr>
  </w:style>
  <w:style w:type="character" w:customStyle="1" w:styleId="Menzionenonrisolta2">
    <w:name w:val="Menzione non risolta2"/>
    <w:basedOn w:val="Carpredefinitoparagrafo"/>
    <w:uiPriority w:val="99"/>
    <w:semiHidden/>
    <w:unhideWhenUsed/>
    <w:rsid w:val="00A204EA"/>
    <w:rPr>
      <w:color w:val="605E5C"/>
      <w:shd w:val="clear" w:color="auto" w:fill="E1DFDD"/>
    </w:rPr>
  </w:style>
  <w:style w:type="paragraph" w:styleId="Nessunaspaziatura">
    <w:name w:val="No Spacing"/>
    <w:uiPriority w:val="1"/>
    <w:qFormat/>
    <w:rsid w:val="00552614"/>
    <w:pPr>
      <w:spacing w:after="0" w:line="240" w:lineRule="auto"/>
    </w:pPr>
    <w:rPr>
      <w:rFonts w:ascii="Figtree" w:hAnsi="Figtree"/>
      <w:sz w:val="20"/>
    </w:rPr>
  </w:style>
  <w:style w:type="paragraph" w:styleId="Sommario1">
    <w:name w:val="toc 1"/>
    <w:basedOn w:val="Normale"/>
    <w:next w:val="Normale"/>
    <w:autoRedefine/>
    <w:uiPriority w:val="39"/>
    <w:unhideWhenUsed/>
    <w:rsid w:val="0054178E"/>
    <w:pPr>
      <w:tabs>
        <w:tab w:val="right" w:pos="4455"/>
      </w:tabs>
      <w:spacing w:before="240" w:after="120"/>
    </w:pPr>
    <w:rPr>
      <w:rFonts w:asciiTheme="minorHAnsi" w:hAnsiTheme="minorHAnsi"/>
      <w:b/>
      <w:bCs/>
      <w:noProof/>
      <w:color w:val="0A2F41" w:themeColor="accent1" w:themeShade="80"/>
      <w:sz w:val="24"/>
    </w:rPr>
  </w:style>
  <w:style w:type="paragraph" w:styleId="Sommario2">
    <w:name w:val="toc 2"/>
    <w:basedOn w:val="Normale"/>
    <w:next w:val="Normale"/>
    <w:autoRedefine/>
    <w:uiPriority w:val="39"/>
    <w:unhideWhenUsed/>
    <w:rsid w:val="001D415A"/>
    <w:pPr>
      <w:spacing w:before="120" w:after="0"/>
      <w:ind w:left="200"/>
    </w:pPr>
    <w:rPr>
      <w:rFonts w:asciiTheme="minorHAnsi" w:hAnsiTheme="minorHAnsi"/>
      <w:i/>
      <w:iCs/>
      <w:szCs w:val="20"/>
    </w:rPr>
  </w:style>
  <w:style w:type="paragraph" w:styleId="Sommario3">
    <w:name w:val="toc 3"/>
    <w:basedOn w:val="Normale"/>
    <w:next w:val="Normale"/>
    <w:autoRedefine/>
    <w:uiPriority w:val="39"/>
    <w:unhideWhenUsed/>
    <w:rsid w:val="001D415A"/>
    <w:pPr>
      <w:spacing w:after="0"/>
      <w:ind w:left="400"/>
    </w:pPr>
    <w:rPr>
      <w:rFonts w:asciiTheme="minorHAnsi" w:hAnsiTheme="minorHAnsi"/>
      <w:szCs w:val="20"/>
    </w:rPr>
  </w:style>
  <w:style w:type="paragraph" w:styleId="Sommario4">
    <w:name w:val="toc 4"/>
    <w:basedOn w:val="Normale"/>
    <w:next w:val="Normale"/>
    <w:autoRedefine/>
    <w:uiPriority w:val="39"/>
    <w:unhideWhenUsed/>
    <w:rsid w:val="001D415A"/>
    <w:pPr>
      <w:spacing w:after="0"/>
      <w:ind w:left="600"/>
    </w:pPr>
    <w:rPr>
      <w:rFonts w:asciiTheme="minorHAnsi" w:hAnsiTheme="minorHAnsi"/>
      <w:szCs w:val="20"/>
    </w:rPr>
  </w:style>
  <w:style w:type="paragraph" w:styleId="Sommario5">
    <w:name w:val="toc 5"/>
    <w:basedOn w:val="Normale"/>
    <w:next w:val="Normale"/>
    <w:autoRedefine/>
    <w:uiPriority w:val="39"/>
    <w:unhideWhenUsed/>
    <w:rsid w:val="001D415A"/>
    <w:pPr>
      <w:spacing w:after="0"/>
      <w:ind w:left="800"/>
    </w:pPr>
    <w:rPr>
      <w:rFonts w:asciiTheme="minorHAnsi" w:hAnsiTheme="minorHAnsi"/>
      <w:szCs w:val="20"/>
    </w:rPr>
  </w:style>
  <w:style w:type="paragraph" w:styleId="Sommario6">
    <w:name w:val="toc 6"/>
    <w:basedOn w:val="Normale"/>
    <w:next w:val="Normale"/>
    <w:autoRedefine/>
    <w:uiPriority w:val="39"/>
    <w:unhideWhenUsed/>
    <w:rsid w:val="001D415A"/>
    <w:pPr>
      <w:spacing w:after="0"/>
      <w:ind w:left="1000"/>
    </w:pPr>
    <w:rPr>
      <w:rFonts w:asciiTheme="minorHAnsi" w:hAnsiTheme="minorHAnsi"/>
      <w:szCs w:val="20"/>
    </w:rPr>
  </w:style>
  <w:style w:type="paragraph" w:styleId="Sommario7">
    <w:name w:val="toc 7"/>
    <w:basedOn w:val="Normale"/>
    <w:next w:val="Normale"/>
    <w:autoRedefine/>
    <w:uiPriority w:val="39"/>
    <w:unhideWhenUsed/>
    <w:rsid w:val="001D415A"/>
    <w:pPr>
      <w:spacing w:after="0"/>
      <w:ind w:left="1200"/>
    </w:pPr>
    <w:rPr>
      <w:rFonts w:asciiTheme="minorHAnsi" w:hAnsiTheme="minorHAnsi"/>
      <w:szCs w:val="20"/>
    </w:rPr>
  </w:style>
  <w:style w:type="paragraph" w:styleId="Sommario8">
    <w:name w:val="toc 8"/>
    <w:basedOn w:val="Normale"/>
    <w:next w:val="Normale"/>
    <w:autoRedefine/>
    <w:uiPriority w:val="39"/>
    <w:unhideWhenUsed/>
    <w:rsid w:val="001D415A"/>
    <w:pPr>
      <w:spacing w:after="0"/>
      <w:ind w:left="1400"/>
    </w:pPr>
    <w:rPr>
      <w:rFonts w:asciiTheme="minorHAnsi" w:hAnsiTheme="minorHAnsi"/>
      <w:szCs w:val="20"/>
    </w:rPr>
  </w:style>
  <w:style w:type="paragraph" w:styleId="Sommario9">
    <w:name w:val="toc 9"/>
    <w:basedOn w:val="Normale"/>
    <w:next w:val="Normale"/>
    <w:autoRedefine/>
    <w:uiPriority w:val="39"/>
    <w:unhideWhenUsed/>
    <w:rsid w:val="001D415A"/>
    <w:pPr>
      <w:spacing w:after="0"/>
      <w:ind w:left="1600"/>
    </w:pPr>
    <w:rPr>
      <w:rFonts w:asciiTheme="minorHAnsi" w:hAnsiTheme="minorHAnsi"/>
      <w:szCs w:val="20"/>
    </w:rPr>
  </w:style>
  <w:style w:type="character" w:customStyle="1" w:styleId="normaltextrun">
    <w:name w:val="normaltextrun"/>
    <w:basedOn w:val="Carpredefinitoparagrafo"/>
    <w:rsid w:val="00A72D1C"/>
  </w:style>
  <w:style w:type="character" w:customStyle="1" w:styleId="eop">
    <w:name w:val="eop"/>
    <w:basedOn w:val="Carpredefinitoparagrafo"/>
    <w:rsid w:val="00A72D1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444319">
      <w:bodyDiv w:val="1"/>
      <w:marLeft w:val="0"/>
      <w:marRight w:val="0"/>
      <w:marTop w:val="0"/>
      <w:marBottom w:val="0"/>
      <w:divBdr>
        <w:top w:val="none" w:sz="0" w:space="0" w:color="auto"/>
        <w:left w:val="none" w:sz="0" w:space="0" w:color="auto"/>
        <w:bottom w:val="none" w:sz="0" w:space="0" w:color="auto"/>
        <w:right w:val="none" w:sz="0" w:space="0" w:color="auto"/>
      </w:divBdr>
    </w:div>
    <w:div w:id="9458276">
      <w:bodyDiv w:val="1"/>
      <w:marLeft w:val="0"/>
      <w:marRight w:val="0"/>
      <w:marTop w:val="0"/>
      <w:marBottom w:val="0"/>
      <w:divBdr>
        <w:top w:val="none" w:sz="0" w:space="0" w:color="auto"/>
        <w:left w:val="none" w:sz="0" w:space="0" w:color="auto"/>
        <w:bottom w:val="none" w:sz="0" w:space="0" w:color="auto"/>
        <w:right w:val="none" w:sz="0" w:space="0" w:color="auto"/>
      </w:divBdr>
    </w:div>
    <w:div w:id="22873674">
      <w:bodyDiv w:val="1"/>
      <w:marLeft w:val="0"/>
      <w:marRight w:val="0"/>
      <w:marTop w:val="0"/>
      <w:marBottom w:val="0"/>
      <w:divBdr>
        <w:top w:val="none" w:sz="0" w:space="0" w:color="auto"/>
        <w:left w:val="none" w:sz="0" w:space="0" w:color="auto"/>
        <w:bottom w:val="none" w:sz="0" w:space="0" w:color="auto"/>
        <w:right w:val="none" w:sz="0" w:space="0" w:color="auto"/>
      </w:divBdr>
    </w:div>
    <w:div w:id="26490611">
      <w:bodyDiv w:val="1"/>
      <w:marLeft w:val="0"/>
      <w:marRight w:val="0"/>
      <w:marTop w:val="0"/>
      <w:marBottom w:val="0"/>
      <w:divBdr>
        <w:top w:val="none" w:sz="0" w:space="0" w:color="auto"/>
        <w:left w:val="none" w:sz="0" w:space="0" w:color="auto"/>
        <w:bottom w:val="none" w:sz="0" w:space="0" w:color="auto"/>
        <w:right w:val="none" w:sz="0" w:space="0" w:color="auto"/>
      </w:divBdr>
    </w:div>
    <w:div w:id="30541276">
      <w:bodyDiv w:val="1"/>
      <w:marLeft w:val="0"/>
      <w:marRight w:val="0"/>
      <w:marTop w:val="0"/>
      <w:marBottom w:val="0"/>
      <w:divBdr>
        <w:top w:val="none" w:sz="0" w:space="0" w:color="auto"/>
        <w:left w:val="none" w:sz="0" w:space="0" w:color="auto"/>
        <w:bottom w:val="none" w:sz="0" w:space="0" w:color="auto"/>
        <w:right w:val="none" w:sz="0" w:space="0" w:color="auto"/>
      </w:divBdr>
    </w:div>
    <w:div w:id="32969020">
      <w:bodyDiv w:val="1"/>
      <w:marLeft w:val="0"/>
      <w:marRight w:val="0"/>
      <w:marTop w:val="0"/>
      <w:marBottom w:val="0"/>
      <w:divBdr>
        <w:top w:val="none" w:sz="0" w:space="0" w:color="auto"/>
        <w:left w:val="none" w:sz="0" w:space="0" w:color="auto"/>
        <w:bottom w:val="none" w:sz="0" w:space="0" w:color="auto"/>
        <w:right w:val="none" w:sz="0" w:space="0" w:color="auto"/>
      </w:divBdr>
    </w:div>
    <w:div w:id="55511889">
      <w:bodyDiv w:val="1"/>
      <w:marLeft w:val="0"/>
      <w:marRight w:val="0"/>
      <w:marTop w:val="0"/>
      <w:marBottom w:val="0"/>
      <w:divBdr>
        <w:top w:val="none" w:sz="0" w:space="0" w:color="auto"/>
        <w:left w:val="none" w:sz="0" w:space="0" w:color="auto"/>
        <w:bottom w:val="none" w:sz="0" w:space="0" w:color="auto"/>
        <w:right w:val="none" w:sz="0" w:space="0" w:color="auto"/>
      </w:divBdr>
    </w:div>
    <w:div w:id="56901903">
      <w:bodyDiv w:val="1"/>
      <w:marLeft w:val="0"/>
      <w:marRight w:val="0"/>
      <w:marTop w:val="0"/>
      <w:marBottom w:val="0"/>
      <w:divBdr>
        <w:top w:val="none" w:sz="0" w:space="0" w:color="auto"/>
        <w:left w:val="none" w:sz="0" w:space="0" w:color="auto"/>
        <w:bottom w:val="none" w:sz="0" w:space="0" w:color="auto"/>
        <w:right w:val="none" w:sz="0" w:space="0" w:color="auto"/>
      </w:divBdr>
      <w:divsChild>
        <w:div w:id="1733503850">
          <w:marLeft w:val="0"/>
          <w:marRight w:val="0"/>
          <w:marTop w:val="0"/>
          <w:marBottom w:val="0"/>
          <w:divBdr>
            <w:top w:val="none" w:sz="0" w:space="0" w:color="auto"/>
            <w:left w:val="none" w:sz="0" w:space="0" w:color="auto"/>
            <w:bottom w:val="none" w:sz="0" w:space="0" w:color="auto"/>
            <w:right w:val="none" w:sz="0" w:space="0" w:color="auto"/>
          </w:divBdr>
          <w:divsChild>
            <w:div w:id="1494446281">
              <w:marLeft w:val="0"/>
              <w:marRight w:val="0"/>
              <w:marTop w:val="0"/>
              <w:marBottom w:val="0"/>
              <w:divBdr>
                <w:top w:val="none" w:sz="0" w:space="0" w:color="auto"/>
                <w:left w:val="none" w:sz="0" w:space="0" w:color="auto"/>
                <w:bottom w:val="none" w:sz="0" w:space="0" w:color="auto"/>
                <w:right w:val="none" w:sz="0" w:space="0" w:color="auto"/>
              </w:divBdr>
              <w:divsChild>
                <w:div w:id="1970668887">
                  <w:marLeft w:val="0"/>
                  <w:marRight w:val="0"/>
                  <w:marTop w:val="0"/>
                  <w:marBottom w:val="0"/>
                  <w:divBdr>
                    <w:top w:val="none" w:sz="0" w:space="0" w:color="auto"/>
                    <w:left w:val="none" w:sz="0" w:space="0" w:color="auto"/>
                    <w:bottom w:val="none" w:sz="0" w:space="0" w:color="auto"/>
                    <w:right w:val="none" w:sz="0" w:space="0" w:color="auto"/>
                  </w:divBdr>
                  <w:divsChild>
                    <w:div w:id="2034964191">
                      <w:marLeft w:val="0"/>
                      <w:marRight w:val="0"/>
                      <w:marTop w:val="0"/>
                      <w:marBottom w:val="0"/>
                      <w:divBdr>
                        <w:top w:val="none" w:sz="0" w:space="0" w:color="auto"/>
                        <w:left w:val="none" w:sz="0" w:space="0" w:color="auto"/>
                        <w:bottom w:val="none" w:sz="0" w:space="0" w:color="auto"/>
                        <w:right w:val="none" w:sz="0" w:space="0" w:color="auto"/>
                      </w:divBdr>
                      <w:divsChild>
                        <w:div w:id="1427460361">
                          <w:marLeft w:val="0"/>
                          <w:marRight w:val="0"/>
                          <w:marTop w:val="0"/>
                          <w:marBottom w:val="0"/>
                          <w:divBdr>
                            <w:top w:val="none" w:sz="0" w:space="0" w:color="auto"/>
                            <w:left w:val="none" w:sz="0" w:space="0" w:color="auto"/>
                            <w:bottom w:val="none" w:sz="0" w:space="0" w:color="auto"/>
                            <w:right w:val="none" w:sz="0" w:space="0" w:color="auto"/>
                          </w:divBdr>
                          <w:divsChild>
                            <w:div w:id="997806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555380">
      <w:bodyDiv w:val="1"/>
      <w:marLeft w:val="0"/>
      <w:marRight w:val="0"/>
      <w:marTop w:val="0"/>
      <w:marBottom w:val="0"/>
      <w:divBdr>
        <w:top w:val="none" w:sz="0" w:space="0" w:color="auto"/>
        <w:left w:val="none" w:sz="0" w:space="0" w:color="auto"/>
        <w:bottom w:val="none" w:sz="0" w:space="0" w:color="auto"/>
        <w:right w:val="none" w:sz="0" w:space="0" w:color="auto"/>
      </w:divBdr>
    </w:div>
    <w:div w:id="74980882">
      <w:bodyDiv w:val="1"/>
      <w:marLeft w:val="0"/>
      <w:marRight w:val="0"/>
      <w:marTop w:val="0"/>
      <w:marBottom w:val="0"/>
      <w:divBdr>
        <w:top w:val="none" w:sz="0" w:space="0" w:color="auto"/>
        <w:left w:val="none" w:sz="0" w:space="0" w:color="auto"/>
        <w:bottom w:val="none" w:sz="0" w:space="0" w:color="auto"/>
        <w:right w:val="none" w:sz="0" w:space="0" w:color="auto"/>
      </w:divBdr>
      <w:divsChild>
        <w:div w:id="29647315">
          <w:marLeft w:val="0"/>
          <w:marRight w:val="0"/>
          <w:marTop w:val="0"/>
          <w:marBottom w:val="0"/>
          <w:divBdr>
            <w:top w:val="none" w:sz="0" w:space="0" w:color="auto"/>
            <w:left w:val="none" w:sz="0" w:space="0" w:color="auto"/>
            <w:bottom w:val="none" w:sz="0" w:space="0" w:color="auto"/>
            <w:right w:val="none" w:sz="0" w:space="0" w:color="auto"/>
          </w:divBdr>
          <w:divsChild>
            <w:div w:id="434176097">
              <w:marLeft w:val="0"/>
              <w:marRight w:val="0"/>
              <w:marTop w:val="0"/>
              <w:marBottom w:val="0"/>
              <w:divBdr>
                <w:top w:val="none" w:sz="0" w:space="0" w:color="auto"/>
                <w:left w:val="none" w:sz="0" w:space="0" w:color="auto"/>
                <w:bottom w:val="none" w:sz="0" w:space="0" w:color="auto"/>
                <w:right w:val="none" w:sz="0" w:space="0" w:color="auto"/>
              </w:divBdr>
              <w:divsChild>
                <w:div w:id="227109896">
                  <w:marLeft w:val="0"/>
                  <w:marRight w:val="0"/>
                  <w:marTop w:val="0"/>
                  <w:marBottom w:val="0"/>
                  <w:divBdr>
                    <w:top w:val="none" w:sz="0" w:space="0" w:color="auto"/>
                    <w:left w:val="none" w:sz="0" w:space="0" w:color="auto"/>
                    <w:bottom w:val="none" w:sz="0" w:space="0" w:color="auto"/>
                    <w:right w:val="none" w:sz="0" w:space="0" w:color="auto"/>
                  </w:divBdr>
                  <w:divsChild>
                    <w:div w:id="1812477222">
                      <w:marLeft w:val="0"/>
                      <w:marRight w:val="0"/>
                      <w:marTop w:val="0"/>
                      <w:marBottom w:val="0"/>
                      <w:divBdr>
                        <w:top w:val="none" w:sz="0" w:space="0" w:color="auto"/>
                        <w:left w:val="none" w:sz="0" w:space="0" w:color="auto"/>
                        <w:bottom w:val="none" w:sz="0" w:space="0" w:color="auto"/>
                        <w:right w:val="none" w:sz="0" w:space="0" w:color="auto"/>
                      </w:divBdr>
                      <w:divsChild>
                        <w:div w:id="1717775259">
                          <w:marLeft w:val="0"/>
                          <w:marRight w:val="0"/>
                          <w:marTop w:val="0"/>
                          <w:marBottom w:val="0"/>
                          <w:divBdr>
                            <w:top w:val="none" w:sz="0" w:space="0" w:color="auto"/>
                            <w:left w:val="none" w:sz="0" w:space="0" w:color="auto"/>
                            <w:bottom w:val="none" w:sz="0" w:space="0" w:color="auto"/>
                            <w:right w:val="none" w:sz="0" w:space="0" w:color="auto"/>
                          </w:divBdr>
                          <w:divsChild>
                            <w:div w:id="1588150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2800937">
      <w:bodyDiv w:val="1"/>
      <w:marLeft w:val="0"/>
      <w:marRight w:val="0"/>
      <w:marTop w:val="0"/>
      <w:marBottom w:val="0"/>
      <w:divBdr>
        <w:top w:val="none" w:sz="0" w:space="0" w:color="auto"/>
        <w:left w:val="none" w:sz="0" w:space="0" w:color="auto"/>
        <w:bottom w:val="none" w:sz="0" w:space="0" w:color="auto"/>
        <w:right w:val="none" w:sz="0" w:space="0" w:color="auto"/>
      </w:divBdr>
    </w:div>
    <w:div w:id="95831288">
      <w:bodyDiv w:val="1"/>
      <w:marLeft w:val="0"/>
      <w:marRight w:val="0"/>
      <w:marTop w:val="0"/>
      <w:marBottom w:val="0"/>
      <w:divBdr>
        <w:top w:val="none" w:sz="0" w:space="0" w:color="auto"/>
        <w:left w:val="none" w:sz="0" w:space="0" w:color="auto"/>
        <w:bottom w:val="none" w:sz="0" w:space="0" w:color="auto"/>
        <w:right w:val="none" w:sz="0" w:space="0" w:color="auto"/>
      </w:divBdr>
    </w:div>
    <w:div w:id="100682964">
      <w:bodyDiv w:val="1"/>
      <w:marLeft w:val="0"/>
      <w:marRight w:val="0"/>
      <w:marTop w:val="0"/>
      <w:marBottom w:val="0"/>
      <w:divBdr>
        <w:top w:val="none" w:sz="0" w:space="0" w:color="auto"/>
        <w:left w:val="none" w:sz="0" w:space="0" w:color="auto"/>
        <w:bottom w:val="none" w:sz="0" w:space="0" w:color="auto"/>
        <w:right w:val="none" w:sz="0" w:space="0" w:color="auto"/>
      </w:divBdr>
    </w:div>
    <w:div w:id="101072971">
      <w:bodyDiv w:val="1"/>
      <w:marLeft w:val="0"/>
      <w:marRight w:val="0"/>
      <w:marTop w:val="0"/>
      <w:marBottom w:val="0"/>
      <w:divBdr>
        <w:top w:val="none" w:sz="0" w:space="0" w:color="auto"/>
        <w:left w:val="none" w:sz="0" w:space="0" w:color="auto"/>
        <w:bottom w:val="none" w:sz="0" w:space="0" w:color="auto"/>
        <w:right w:val="none" w:sz="0" w:space="0" w:color="auto"/>
      </w:divBdr>
    </w:div>
    <w:div w:id="124934784">
      <w:bodyDiv w:val="1"/>
      <w:marLeft w:val="0"/>
      <w:marRight w:val="0"/>
      <w:marTop w:val="0"/>
      <w:marBottom w:val="0"/>
      <w:divBdr>
        <w:top w:val="none" w:sz="0" w:space="0" w:color="auto"/>
        <w:left w:val="none" w:sz="0" w:space="0" w:color="auto"/>
        <w:bottom w:val="none" w:sz="0" w:space="0" w:color="auto"/>
        <w:right w:val="none" w:sz="0" w:space="0" w:color="auto"/>
      </w:divBdr>
      <w:divsChild>
        <w:div w:id="210189917">
          <w:marLeft w:val="0"/>
          <w:marRight w:val="0"/>
          <w:marTop w:val="0"/>
          <w:marBottom w:val="0"/>
          <w:divBdr>
            <w:top w:val="none" w:sz="0" w:space="0" w:color="auto"/>
            <w:left w:val="none" w:sz="0" w:space="0" w:color="auto"/>
            <w:bottom w:val="none" w:sz="0" w:space="0" w:color="auto"/>
            <w:right w:val="none" w:sz="0" w:space="0" w:color="auto"/>
          </w:divBdr>
          <w:divsChild>
            <w:div w:id="880366241">
              <w:marLeft w:val="0"/>
              <w:marRight w:val="0"/>
              <w:marTop w:val="0"/>
              <w:marBottom w:val="0"/>
              <w:divBdr>
                <w:top w:val="none" w:sz="0" w:space="0" w:color="auto"/>
                <w:left w:val="none" w:sz="0" w:space="0" w:color="auto"/>
                <w:bottom w:val="none" w:sz="0" w:space="0" w:color="auto"/>
                <w:right w:val="none" w:sz="0" w:space="0" w:color="auto"/>
              </w:divBdr>
              <w:divsChild>
                <w:div w:id="796721600">
                  <w:marLeft w:val="0"/>
                  <w:marRight w:val="0"/>
                  <w:marTop w:val="0"/>
                  <w:marBottom w:val="0"/>
                  <w:divBdr>
                    <w:top w:val="none" w:sz="0" w:space="0" w:color="auto"/>
                    <w:left w:val="none" w:sz="0" w:space="0" w:color="auto"/>
                    <w:bottom w:val="none" w:sz="0" w:space="0" w:color="auto"/>
                    <w:right w:val="none" w:sz="0" w:space="0" w:color="auto"/>
                  </w:divBdr>
                  <w:divsChild>
                    <w:div w:id="1144854114">
                      <w:marLeft w:val="0"/>
                      <w:marRight w:val="0"/>
                      <w:marTop w:val="0"/>
                      <w:marBottom w:val="0"/>
                      <w:divBdr>
                        <w:top w:val="none" w:sz="0" w:space="0" w:color="auto"/>
                        <w:left w:val="none" w:sz="0" w:space="0" w:color="auto"/>
                        <w:bottom w:val="none" w:sz="0" w:space="0" w:color="auto"/>
                        <w:right w:val="none" w:sz="0" w:space="0" w:color="auto"/>
                      </w:divBdr>
                      <w:divsChild>
                        <w:div w:id="1353537027">
                          <w:marLeft w:val="0"/>
                          <w:marRight w:val="0"/>
                          <w:marTop w:val="0"/>
                          <w:marBottom w:val="0"/>
                          <w:divBdr>
                            <w:top w:val="none" w:sz="0" w:space="0" w:color="auto"/>
                            <w:left w:val="none" w:sz="0" w:space="0" w:color="auto"/>
                            <w:bottom w:val="none" w:sz="0" w:space="0" w:color="auto"/>
                            <w:right w:val="none" w:sz="0" w:space="0" w:color="auto"/>
                          </w:divBdr>
                          <w:divsChild>
                            <w:div w:id="148794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372589">
      <w:bodyDiv w:val="1"/>
      <w:marLeft w:val="0"/>
      <w:marRight w:val="0"/>
      <w:marTop w:val="0"/>
      <w:marBottom w:val="0"/>
      <w:divBdr>
        <w:top w:val="none" w:sz="0" w:space="0" w:color="auto"/>
        <w:left w:val="none" w:sz="0" w:space="0" w:color="auto"/>
        <w:bottom w:val="none" w:sz="0" w:space="0" w:color="auto"/>
        <w:right w:val="none" w:sz="0" w:space="0" w:color="auto"/>
      </w:divBdr>
    </w:div>
    <w:div w:id="135420530">
      <w:bodyDiv w:val="1"/>
      <w:marLeft w:val="0"/>
      <w:marRight w:val="0"/>
      <w:marTop w:val="0"/>
      <w:marBottom w:val="0"/>
      <w:divBdr>
        <w:top w:val="none" w:sz="0" w:space="0" w:color="auto"/>
        <w:left w:val="none" w:sz="0" w:space="0" w:color="auto"/>
        <w:bottom w:val="none" w:sz="0" w:space="0" w:color="auto"/>
        <w:right w:val="none" w:sz="0" w:space="0" w:color="auto"/>
      </w:divBdr>
    </w:div>
    <w:div w:id="141050089">
      <w:bodyDiv w:val="1"/>
      <w:marLeft w:val="0"/>
      <w:marRight w:val="0"/>
      <w:marTop w:val="0"/>
      <w:marBottom w:val="0"/>
      <w:divBdr>
        <w:top w:val="none" w:sz="0" w:space="0" w:color="auto"/>
        <w:left w:val="none" w:sz="0" w:space="0" w:color="auto"/>
        <w:bottom w:val="none" w:sz="0" w:space="0" w:color="auto"/>
        <w:right w:val="none" w:sz="0" w:space="0" w:color="auto"/>
      </w:divBdr>
    </w:div>
    <w:div w:id="145752235">
      <w:bodyDiv w:val="1"/>
      <w:marLeft w:val="0"/>
      <w:marRight w:val="0"/>
      <w:marTop w:val="0"/>
      <w:marBottom w:val="0"/>
      <w:divBdr>
        <w:top w:val="none" w:sz="0" w:space="0" w:color="auto"/>
        <w:left w:val="none" w:sz="0" w:space="0" w:color="auto"/>
        <w:bottom w:val="none" w:sz="0" w:space="0" w:color="auto"/>
        <w:right w:val="none" w:sz="0" w:space="0" w:color="auto"/>
      </w:divBdr>
    </w:div>
    <w:div w:id="169374888">
      <w:bodyDiv w:val="1"/>
      <w:marLeft w:val="0"/>
      <w:marRight w:val="0"/>
      <w:marTop w:val="0"/>
      <w:marBottom w:val="0"/>
      <w:divBdr>
        <w:top w:val="none" w:sz="0" w:space="0" w:color="auto"/>
        <w:left w:val="none" w:sz="0" w:space="0" w:color="auto"/>
        <w:bottom w:val="none" w:sz="0" w:space="0" w:color="auto"/>
        <w:right w:val="none" w:sz="0" w:space="0" w:color="auto"/>
      </w:divBdr>
    </w:div>
    <w:div w:id="172191598">
      <w:bodyDiv w:val="1"/>
      <w:marLeft w:val="0"/>
      <w:marRight w:val="0"/>
      <w:marTop w:val="0"/>
      <w:marBottom w:val="0"/>
      <w:divBdr>
        <w:top w:val="none" w:sz="0" w:space="0" w:color="auto"/>
        <w:left w:val="none" w:sz="0" w:space="0" w:color="auto"/>
        <w:bottom w:val="none" w:sz="0" w:space="0" w:color="auto"/>
        <w:right w:val="none" w:sz="0" w:space="0" w:color="auto"/>
      </w:divBdr>
      <w:divsChild>
        <w:div w:id="1661350812">
          <w:marLeft w:val="0"/>
          <w:marRight w:val="0"/>
          <w:marTop w:val="0"/>
          <w:marBottom w:val="0"/>
          <w:divBdr>
            <w:top w:val="none" w:sz="0" w:space="0" w:color="auto"/>
            <w:left w:val="none" w:sz="0" w:space="0" w:color="auto"/>
            <w:bottom w:val="none" w:sz="0" w:space="0" w:color="auto"/>
            <w:right w:val="none" w:sz="0" w:space="0" w:color="auto"/>
          </w:divBdr>
          <w:divsChild>
            <w:div w:id="1854805913">
              <w:marLeft w:val="0"/>
              <w:marRight w:val="0"/>
              <w:marTop w:val="0"/>
              <w:marBottom w:val="0"/>
              <w:divBdr>
                <w:top w:val="none" w:sz="0" w:space="0" w:color="auto"/>
                <w:left w:val="none" w:sz="0" w:space="0" w:color="auto"/>
                <w:bottom w:val="none" w:sz="0" w:space="0" w:color="auto"/>
                <w:right w:val="none" w:sz="0" w:space="0" w:color="auto"/>
              </w:divBdr>
              <w:divsChild>
                <w:div w:id="1546213408">
                  <w:marLeft w:val="0"/>
                  <w:marRight w:val="0"/>
                  <w:marTop w:val="0"/>
                  <w:marBottom w:val="0"/>
                  <w:divBdr>
                    <w:top w:val="none" w:sz="0" w:space="0" w:color="auto"/>
                    <w:left w:val="none" w:sz="0" w:space="0" w:color="auto"/>
                    <w:bottom w:val="none" w:sz="0" w:space="0" w:color="auto"/>
                    <w:right w:val="none" w:sz="0" w:space="0" w:color="auto"/>
                  </w:divBdr>
                  <w:divsChild>
                    <w:div w:id="1145465686">
                      <w:marLeft w:val="0"/>
                      <w:marRight w:val="0"/>
                      <w:marTop w:val="0"/>
                      <w:marBottom w:val="0"/>
                      <w:divBdr>
                        <w:top w:val="none" w:sz="0" w:space="0" w:color="auto"/>
                        <w:left w:val="none" w:sz="0" w:space="0" w:color="auto"/>
                        <w:bottom w:val="none" w:sz="0" w:space="0" w:color="auto"/>
                        <w:right w:val="none" w:sz="0" w:space="0" w:color="auto"/>
                      </w:divBdr>
                      <w:divsChild>
                        <w:div w:id="670911732">
                          <w:marLeft w:val="0"/>
                          <w:marRight w:val="0"/>
                          <w:marTop w:val="0"/>
                          <w:marBottom w:val="0"/>
                          <w:divBdr>
                            <w:top w:val="none" w:sz="0" w:space="0" w:color="auto"/>
                            <w:left w:val="none" w:sz="0" w:space="0" w:color="auto"/>
                            <w:bottom w:val="none" w:sz="0" w:space="0" w:color="auto"/>
                            <w:right w:val="none" w:sz="0" w:space="0" w:color="auto"/>
                          </w:divBdr>
                          <w:divsChild>
                            <w:div w:id="1574319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114280">
      <w:bodyDiv w:val="1"/>
      <w:marLeft w:val="0"/>
      <w:marRight w:val="0"/>
      <w:marTop w:val="0"/>
      <w:marBottom w:val="0"/>
      <w:divBdr>
        <w:top w:val="none" w:sz="0" w:space="0" w:color="auto"/>
        <w:left w:val="none" w:sz="0" w:space="0" w:color="auto"/>
        <w:bottom w:val="none" w:sz="0" w:space="0" w:color="auto"/>
        <w:right w:val="none" w:sz="0" w:space="0" w:color="auto"/>
      </w:divBdr>
    </w:div>
    <w:div w:id="197356531">
      <w:bodyDiv w:val="1"/>
      <w:marLeft w:val="0"/>
      <w:marRight w:val="0"/>
      <w:marTop w:val="0"/>
      <w:marBottom w:val="0"/>
      <w:divBdr>
        <w:top w:val="none" w:sz="0" w:space="0" w:color="auto"/>
        <w:left w:val="none" w:sz="0" w:space="0" w:color="auto"/>
        <w:bottom w:val="none" w:sz="0" w:space="0" w:color="auto"/>
        <w:right w:val="none" w:sz="0" w:space="0" w:color="auto"/>
      </w:divBdr>
      <w:divsChild>
        <w:div w:id="206063781">
          <w:marLeft w:val="0"/>
          <w:marRight w:val="0"/>
          <w:marTop w:val="0"/>
          <w:marBottom w:val="0"/>
          <w:divBdr>
            <w:top w:val="none" w:sz="0" w:space="0" w:color="auto"/>
            <w:left w:val="none" w:sz="0" w:space="0" w:color="auto"/>
            <w:bottom w:val="none" w:sz="0" w:space="0" w:color="auto"/>
            <w:right w:val="none" w:sz="0" w:space="0" w:color="auto"/>
          </w:divBdr>
          <w:divsChild>
            <w:div w:id="768743502">
              <w:marLeft w:val="0"/>
              <w:marRight w:val="0"/>
              <w:marTop w:val="0"/>
              <w:marBottom w:val="0"/>
              <w:divBdr>
                <w:top w:val="none" w:sz="0" w:space="0" w:color="auto"/>
                <w:left w:val="none" w:sz="0" w:space="0" w:color="auto"/>
                <w:bottom w:val="none" w:sz="0" w:space="0" w:color="auto"/>
                <w:right w:val="none" w:sz="0" w:space="0" w:color="auto"/>
              </w:divBdr>
            </w:div>
            <w:div w:id="1939293668">
              <w:marLeft w:val="0"/>
              <w:marRight w:val="0"/>
              <w:marTop w:val="0"/>
              <w:marBottom w:val="0"/>
              <w:divBdr>
                <w:top w:val="none" w:sz="0" w:space="0" w:color="auto"/>
                <w:left w:val="none" w:sz="0" w:space="0" w:color="auto"/>
                <w:bottom w:val="none" w:sz="0" w:space="0" w:color="auto"/>
                <w:right w:val="none" w:sz="0" w:space="0" w:color="auto"/>
              </w:divBdr>
            </w:div>
            <w:div w:id="1231845763">
              <w:marLeft w:val="0"/>
              <w:marRight w:val="0"/>
              <w:marTop w:val="0"/>
              <w:marBottom w:val="0"/>
              <w:divBdr>
                <w:top w:val="none" w:sz="0" w:space="0" w:color="auto"/>
                <w:left w:val="none" w:sz="0" w:space="0" w:color="auto"/>
                <w:bottom w:val="none" w:sz="0" w:space="0" w:color="auto"/>
                <w:right w:val="none" w:sz="0" w:space="0" w:color="auto"/>
              </w:divBdr>
            </w:div>
            <w:div w:id="1165437686">
              <w:marLeft w:val="0"/>
              <w:marRight w:val="0"/>
              <w:marTop w:val="0"/>
              <w:marBottom w:val="0"/>
              <w:divBdr>
                <w:top w:val="none" w:sz="0" w:space="0" w:color="auto"/>
                <w:left w:val="none" w:sz="0" w:space="0" w:color="auto"/>
                <w:bottom w:val="none" w:sz="0" w:space="0" w:color="auto"/>
                <w:right w:val="none" w:sz="0" w:space="0" w:color="auto"/>
              </w:divBdr>
            </w:div>
            <w:div w:id="858928639">
              <w:marLeft w:val="0"/>
              <w:marRight w:val="0"/>
              <w:marTop w:val="0"/>
              <w:marBottom w:val="0"/>
              <w:divBdr>
                <w:top w:val="none" w:sz="0" w:space="0" w:color="auto"/>
                <w:left w:val="none" w:sz="0" w:space="0" w:color="auto"/>
                <w:bottom w:val="none" w:sz="0" w:space="0" w:color="auto"/>
                <w:right w:val="none" w:sz="0" w:space="0" w:color="auto"/>
              </w:divBdr>
            </w:div>
            <w:div w:id="71052790">
              <w:marLeft w:val="0"/>
              <w:marRight w:val="0"/>
              <w:marTop w:val="0"/>
              <w:marBottom w:val="0"/>
              <w:divBdr>
                <w:top w:val="none" w:sz="0" w:space="0" w:color="auto"/>
                <w:left w:val="none" w:sz="0" w:space="0" w:color="auto"/>
                <w:bottom w:val="none" w:sz="0" w:space="0" w:color="auto"/>
                <w:right w:val="none" w:sz="0" w:space="0" w:color="auto"/>
              </w:divBdr>
            </w:div>
            <w:div w:id="1160467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77269">
      <w:bodyDiv w:val="1"/>
      <w:marLeft w:val="0"/>
      <w:marRight w:val="0"/>
      <w:marTop w:val="0"/>
      <w:marBottom w:val="0"/>
      <w:divBdr>
        <w:top w:val="none" w:sz="0" w:space="0" w:color="auto"/>
        <w:left w:val="none" w:sz="0" w:space="0" w:color="auto"/>
        <w:bottom w:val="none" w:sz="0" w:space="0" w:color="auto"/>
        <w:right w:val="none" w:sz="0" w:space="0" w:color="auto"/>
      </w:divBdr>
    </w:div>
    <w:div w:id="217517118">
      <w:bodyDiv w:val="1"/>
      <w:marLeft w:val="0"/>
      <w:marRight w:val="0"/>
      <w:marTop w:val="0"/>
      <w:marBottom w:val="0"/>
      <w:divBdr>
        <w:top w:val="none" w:sz="0" w:space="0" w:color="auto"/>
        <w:left w:val="none" w:sz="0" w:space="0" w:color="auto"/>
        <w:bottom w:val="none" w:sz="0" w:space="0" w:color="auto"/>
        <w:right w:val="none" w:sz="0" w:space="0" w:color="auto"/>
      </w:divBdr>
    </w:div>
    <w:div w:id="218900980">
      <w:bodyDiv w:val="1"/>
      <w:marLeft w:val="0"/>
      <w:marRight w:val="0"/>
      <w:marTop w:val="0"/>
      <w:marBottom w:val="0"/>
      <w:divBdr>
        <w:top w:val="none" w:sz="0" w:space="0" w:color="auto"/>
        <w:left w:val="none" w:sz="0" w:space="0" w:color="auto"/>
        <w:bottom w:val="none" w:sz="0" w:space="0" w:color="auto"/>
        <w:right w:val="none" w:sz="0" w:space="0" w:color="auto"/>
      </w:divBdr>
    </w:div>
    <w:div w:id="219170394">
      <w:bodyDiv w:val="1"/>
      <w:marLeft w:val="0"/>
      <w:marRight w:val="0"/>
      <w:marTop w:val="0"/>
      <w:marBottom w:val="0"/>
      <w:divBdr>
        <w:top w:val="none" w:sz="0" w:space="0" w:color="auto"/>
        <w:left w:val="none" w:sz="0" w:space="0" w:color="auto"/>
        <w:bottom w:val="none" w:sz="0" w:space="0" w:color="auto"/>
        <w:right w:val="none" w:sz="0" w:space="0" w:color="auto"/>
      </w:divBdr>
    </w:div>
    <w:div w:id="229849351">
      <w:bodyDiv w:val="1"/>
      <w:marLeft w:val="0"/>
      <w:marRight w:val="0"/>
      <w:marTop w:val="0"/>
      <w:marBottom w:val="0"/>
      <w:divBdr>
        <w:top w:val="none" w:sz="0" w:space="0" w:color="auto"/>
        <w:left w:val="none" w:sz="0" w:space="0" w:color="auto"/>
        <w:bottom w:val="none" w:sz="0" w:space="0" w:color="auto"/>
        <w:right w:val="none" w:sz="0" w:space="0" w:color="auto"/>
      </w:divBdr>
    </w:div>
    <w:div w:id="241794899">
      <w:bodyDiv w:val="1"/>
      <w:marLeft w:val="0"/>
      <w:marRight w:val="0"/>
      <w:marTop w:val="0"/>
      <w:marBottom w:val="0"/>
      <w:divBdr>
        <w:top w:val="none" w:sz="0" w:space="0" w:color="auto"/>
        <w:left w:val="none" w:sz="0" w:space="0" w:color="auto"/>
        <w:bottom w:val="none" w:sz="0" w:space="0" w:color="auto"/>
        <w:right w:val="none" w:sz="0" w:space="0" w:color="auto"/>
      </w:divBdr>
    </w:div>
    <w:div w:id="244148699">
      <w:bodyDiv w:val="1"/>
      <w:marLeft w:val="0"/>
      <w:marRight w:val="0"/>
      <w:marTop w:val="0"/>
      <w:marBottom w:val="0"/>
      <w:divBdr>
        <w:top w:val="none" w:sz="0" w:space="0" w:color="auto"/>
        <w:left w:val="none" w:sz="0" w:space="0" w:color="auto"/>
        <w:bottom w:val="none" w:sz="0" w:space="0" w:color="auto"/>
        <w:right w:val="none" w:sz="0" w:space="0" w:color="auto"/>
      </w:divBdr>
    </w:div>
    <w:div w:id="251820199">
      <w:bodyDiv w:val="1"/>
      <w:marLeft w:val="0"/>
      <w:marRight w:val="0"/>
      <w:marTop w:val="0"/>
      <w:marBottom w:val="0"/>
      <w:divBdr>
        <w:top w:val="none" w:sz="0" w:space="0" w:color="auto"/>
        <w:left w:val="none" w:sz="0" w:space="0" w:color="auto"/>
        <w:bottom w:val="none" w:sz="0" w:space="0" w:color="auto"/>
        <w:right w:val="none" w:sz="0" w:space="0" w:color="auto"/>
      </w:divBdr>
    </w:div>
    <w:div w:id="267929190">
      <w:bodyDiv w:val="1"/>
      <w:marLeft w:val="0"/>
      <w:marRight w:val="0"/>
      <w:marTop w:val="0"/>
      <w:marBottom w:val="0"/>
      <w:divBdr>
        <w:top w:val="none" w:sz="0" w:space="0" w:color="auto"/>
        <w:left w:val="none" w:sz="0" w:space="0" w:color="auto"/>
        <w:bottom w:val="none" w:sz="0" w:space="0" w:color="auto"/>
        <w:right w:val="none" w:sz="0" w:space="0" w:color="auto"/>
      </w:divBdr>
    </w:div>
    <w:div w:id="273708755">
      <w:bodyDiv w:val="1"/>
      <w:marLeft w:val="0"/>
      <w:marRight w:val="0"/>
      <w:marTop w:val="0"/>
      <w:marBottom w:val="0"/>
      <w:divBdr>
        <w:top w:val="none" w:sz="0" w:space="0" w:color="auto"/>
        <w:left w:val="none" w:sz="0" w:space="0" w:color="auto"/>
        <w:bottom w:val="none" w:sz="0" w:space="0" w:color="auto"/>
        <w:right w:val="none" w:sz="0" w:space="0" w:color="auto"/>
      </w:divBdr>
    </w:div>
    <w:div w:id="283005227">
      <w:bodyDiv w:val="1"/>
      <w:marLeft w:val="0"/>
      <w:marRight w:val="0"/>
      <w:marTop w:val="0"/>
      <w:marBottom w:val="0"/>
      <w:divBdr>
        <w:top w:val="none" w:sz="0" w:space="0" w:color="auto"/>
        <w:left w:val="none" w:sz="0" w:space="0" w:color="auto"/>
        <w:bottom w:val="none" w:sz="0" w:space="0" w:color="auto"/>
        <w:right w:val="none" w:sz="0" w:space="0" w:color="auto"/>
      </w:divBdr>
    </w:div>
    <w:div w:id="283385212">
      <w:bodyDiv w:val="1"/>
      <w:marLeft w:val="0"/>
      <w:marRight w:val="0"/>
      <w:marTop w:val="0"/>
      <w:marBottom w:val="0"/>
      <w:divBdr>
        <w:top w:val="none" w:sz="0" w:space="0" w:color="auto"/>
        <w:left w:val="none" w:sz="0" w:space="0" w:color="auto"/>
        <w:bottom w:val="none" w:sz="0" w:space="0" w:color="auto"/>
        <w:right w:val="none" w:sz="0" w:space="0" w:color="auto"/>
      </w:divBdr>
    </w:div>
    <w:div w:id="289748588">
      <w:bodyDiv w:val="1"/>
      <w:marLeft w:val="0"/>
      <w:marRight w:val="0"/>
      <w:marTop w:val="0"/>
      <w:marBottom w:val="0"/>
      <w:divBdr>
        <w:top w:val="none" w:sz="0" w:space="0" w:color="auto"/>
        <w:left w:val="none" w:sz="0" w:space="0" w:color="auto"/>
        <w:bottom w:val="none" w:sz="0" w:space="0" w:color="auto"/>
        <w:right w:val="none" w:sz="0" w:space="0" w:color="auto"/>
      </w:divBdr>
    </w:div>
    <w:div w:id="290788908">
      <w:bodyDiv w:val="1"/>
      <w:marLeft w:val="0"/>
      <w:marRight w:val="0"/>
      <w:marTop w:val="0"/>
      <w:marBottom w:val="0"/>
      <w:divBdr>
        <w:top w:val="none" w:sz="0" w:space="0" w:color="auto"/>
        <w:left w:val="none" w:sz="0" w:space="0" w:color="auto"/>
        <w:bottom w:val="none" w:sz="0" w:space="0" w:color="auto"/>
        <w:right w:val="none" w:sz="0" w:space="0" w:color="auto"/>
      </w:divBdr>
    </w:div>
    <w:div w:id="291599449">
      <w:bodyDiv w:val="1"/>
      <w:marLeft w:val="0"/>
      <w:marRight w:val="0"/>
      <w:marTop w:val="0"/>
      <w:marBottom w:val="0"/>
      <w:divBdr>
        <w:top w:val="none" w:sz="0" w:space="0" w:color="auto"/>
        <w:left w:val="none" w:sz="0" w:space="0" w:color="auto"/>
        <w:bottom w:val="none" w:sz="0" w:space="0" w:color="auto"/>
        <w:right w:val="none" w:sz="0" w:space="0" w:color="auto"/>
      </w:divBdr>
    </w:div>
    <w:div w:id="293800322">
      <w:bodyDiv w:val="1"/>
      <w:marLeft w:val="0"/>
      <w:marRight w:val="0"/>
      <w:marTop w:val="0"/>
      <w:marBottom w:val="0"/>
      <w:divBdr>
        <w:top w:val="none" w:sz="0" w:space="0" w:color="auto"/>
        <w:left w:val="none" w:sz="0" w:space="0" w:color="auto"/>
        <w:bottom w:val="none" w:sz="0" w:space="0" w:color="auto"/>
        <w:right w:val="none" w:sz="0" w:space="0" w:color="auto"/>
      </w:divBdr>
      <w:divsChild>
        <w:div w:id="656958554">
          <w:marLeft w:val="0"/>
          <w:marRight w:val="0"/>
          <w:marTop w:val="0"/>
          <w:marBottom w:val="0"/>
          <w:divBdr>
            <w:top w:val="none" w:sz="0" w:space="0" w:color="auto"/>
            <w:left w:val="none" w:sz="0" w:space="0" w:color="auto"/>
            <w:bottom w:val="none" w:sz="0" w:space="0" w:color="auto"/>
            <w:right w:val="none" w:sz="0" w:space="0" w:color="auto"/>
          </w:divBdr>
          <w:divsChild>
            <w:div w:id="800347984">
              <w:marLeft w:val="0"/>
              <w:marRight w:val="0"/>
              <w:marTop w:val="0"/>
              <w:marBottom w:val="0"/>
              <w:divBdr>
                <w:top w:val="none" w:sz="0" w:space="0" w:color="auto"/>
                <w:left w:val="none" w:sz="0" w:space="0" w:color="auto"/>
                <w:bottom w:val="none" w:sz="0" w:space="0" w:color="auto"/>
                <w:right w:val="none" w:sz="0" w:space="0" w:color="auto"/>
              </w:divBdr>
              <w:divsChild>
                <w:div w:id="1147162517">
                  <w:marLeft w:val="0"/>
                  <w:marRight w:val="0"/>
                  <w:marTop w:val="0"/>
                  <w:marBottom w:val="0"/>
                  <w:divBdr>
                    <w:top w:val="none" w:sz="0" w:space="0" w:color="auto"/>
                    <w:left w:val="none" w:sz="0" w:space="0" w:color="auto"/>
                    <w:bottom w:val="none" w:sz="0" w:space="0" w:color="auto"/>
                    <w:right w:val="none" w:sz="0" w:space="0" w:color="auto"/>
                  </w:divBdr>
                  <w:divsChild>
                    <w:div w:id="327905820">
                      <w:marLeft w:val="0"/>
                      <w:marRight w:val="0"/>
                      <w:marTop w:val="0"/>
                      <w:marBottom w:val="0"/>
                      <w:divBdr>
                        <w:top w:val="none" w:sz="0" w:space="0" w:color="auto"/>
                        <w:left w:val="none" w:sz="0" w:space="0" w:color="auto"/>
                        <w:bottom w:val="none" w:sz="0" w:space="0" w:color="auto"/>
                        <w:right w:val="none" w:sz="0" w:space="0" w:color="auto"/>
                      </w:divBdr>
                      <w:divsChild>
                        <w:div w:id="1550997176">
                          <w:marLeft w:val="0"/>
                          <w:marRight w:val="0"/>
                          <w:marTop w:val="0"/>
                          <w:marBottom w:val="0"/>
                          <w:divBdr>
                            <w:top w:val="none" w:sz="0" w:space="0" w:color="auto"/>
                            <w:left w:val="none" w:sz="0" w:space="0" w:color="auto"/>
                            <w:bottom w:val="none" w:sz="0" w:space="0" w:color="auto"/>
                            <w:right w:val="none" w:sz="0" w:space="0" w:color="auto"/>
                          </w:divBdr>
                          <w:divsChild>
                            <w:div w:id="1650282827">
                              <w:marLeft w:val="0"/>
                              <w:marRight w:val="0"/>
                              <w:marTop w:val="0"/>
                              <w:marBottom w:val="0"/>
                              <w:divBdr>
                                <w:top w:val="none" w:sz="0" w:space="0" w:color="auto"/>
                                <w:left w:val="none" w:sz="0" w:space="0" w:color="auto"/>
                                <w:bottom w:val="none" w:sz="0" w:space="0" w:color="auto"/>
                                <w:right w:val="none" w:sz="0" w:space="0" w:color="auto"/>
                              </w:divBdr>
                              <w:divsChild>
                                <w:div w:id="609163422">
                                  <w:marLeft w:val="0"/>
                                  <w:marRight w:val="0"/>
                                  <w:marTop w:val="0"/>
                                  <w:marBottom w:val="0"/>
                                  <w:divBdr>
                                    <w:top w:val="none" w:sz="0" w:space="0" w:color="auto"/>
                                    <w:left w:val="none" w:sz="0" w:space="0" w:color="auto"/>
                                    <w:bottom w:val="none" w:sz="0" w:space="0" w:color="auto"/>
                                    <w:right w:val="none" w:sz="0" w:space="0" w:color="auto"/>
                                  </w:divBdr>
                                  <w:divsChild>
                                    <w:div w:id="514198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711796">
                          <w:marLeft w:val="0"/>
                          <w:marRight w:val="0"/>
                          <w:marTop w:val="0"/>
                          <w:marBottom w:val="0"/>
                          <w:divBdr>
                            <w:top w:val="none" w:sz="0" w:space="0" w:color="auto"/>
                            <w:left w:val="none" w:sz="0" w:space="0" w:color="auto"/>
                            <w:bottom w:val="none" w:sz="0" w:space="0" w:color="auto"/>
                            <w:right w:val="none" w:sz="0" w:space="0" w:color="auto"/>
                          </w:divBdr>
                          <w:divsChild>
                            <w:div w:id="73208633">
                              <w:marLeft w:val="0"/>
                              <w:marRight w:val="0"/>
                              <w:marTop w:val="0"/>
                              <w:marBottom w:val="0"/>
                              <w:divBdr>
                                <w:top w:val="none" w:sz="0" w:space="0" w:color="auto"/>
                                <w:left w:val="none" w:sz="0" w:space="0" w:color="auto"/>
                                <w:bottom w:val="none" w:sz="0" w:space="0" w:color="auto"/>
                                <w:right w:val="none" w:sz="0" w:space="0" w:color="auto"/>
                              </w:divBdr>
                              <w:divsChild>
                                <w:div w:id="1304198036">
                                  <w:marLeft w:val="0"/>
                                  <w:marRight w:val="0"/>
                                  <w:marTop w:val="0"/>
                                  <w:marBottom w:val="0"/>
                                  <w:divBdr>
                                    <w:top w:val="none" w:sz="0" w:space="0" w:color="auto"/>
                                    <w:left w:val="none" w:sz="0" w:space="0" w:color="auto"/>
                                    <w:bottom w:val="none" w:sz="0" w:space="0" w:color="auto"/>
                                    <w:right w:val="none" w:sz="0" w:space="0" w:color="auto"/>
                                  </w:divBdr>
                                  <w:divsChild>
                                    <w:div w:id="172564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69823172">
          <w:marLeft w:val="0"/>
          <w:marRight w:val="0"/>
          <w:marTop w:val="0"/>
          <w:marBottom w:val="0"/>
          <w:divBdr>
            <w:top w:val="none" w:sz="0" w:space="0" w:color="auto"/>
            <w:left w:val="none" w:sz="0" w:space="0" w:color="auto"/>
            <w:bottom w:val="none" w:sz="0" w:space="0" w:color="auto"/>
            <w:right w:val="none" w:sz="0" w:space="0" w:color="auto"/>
          </w:divBdr>
          <w:divsChild>
            <w:div w:id="1550874732">
              <w:marLeft w:val="0"/>
              <w:marRight w:val="0"/>
              <w:marTop w:val="0"/>
              <w:marBottom w:val="0"/>
              <w:divBdr>
                <w:top w:val="none" w:sz="0" w:space="0" w:color="auto"/>
                <w:left w:val="none" w:sz="0" w:space="0" w:color="auto"/>
                <w:bottom w:val="none" w:sz="0" w:space="0" w:color="auto"/>
                <w:right w:val="none" w:sz="0" w:space="0" w:color="auto"/>
              </w:divBdr>
              <w:divsChild>
                <w:div w:id="335424547">
                  <w:marLeft w:val="0"/>
                  <w:marRight w:val="0"/>
                  <w:marTop w:val="0"/>
                  <w:marBottom w:val="0"/>
                  <w:divBdr>
                    <w:top w:val="none" w:sz="0" w:space="0" w:color="auto"/>
                    <w:left w:val="none" w:sz="0" w:space="0" w:color="auto"/>
                    <w:bottom w:val="none" w:sz="0" w:space="0" w:color="auto"/>
                    <w:right w:val="none" w:sz="0" w:space="0" w:color="auto"/>
                  </w:divBdr>
                  <w:divsChild>
                    <w:div w:id="2084326396">
                      <w:marLeft w:val="0"/>
                      <w:marRight w:val="0"/>
                      <w:marTop w:val="0"/>
                      <w:marBottom w:val="0"/>
                      <w:divBdr>
                        <w:top w:val="none" w:sz="0" w:space="0" w:color="auto"/>
                        <w:left w:val="none" w:sz="0" w:space="0" w:color="auto"/>
                        <w:bottom w:val="none" w:sz="0" w:space="0" w:color="auto"/>
                        <w:right w:val="none" w:sz="0" w:space="0" w:color="auto"/>
                      </w:divBdr>
                      <w:divsChild>
                        <w:div w:id="1941716699">
                          <w:marLeft w:val="0"/>
                          <w:marRight w:val="0"/>
                          <w:marTop w:val="0"/>
                          <w:marBottom w:val="0"/>
                          <w:divBdr>
                            <w:top w:val="none" w:sz="0" w:space="0" w:color="auto"/>
                            <w:left w:val="none" w:sz="0" w:space="0" w:color="auto"/>
                            <w:bottom w:val="none" w:sz="0" w:space="0" w:color="auto"/>
                            <w:right w:val="none" w:sz="0" w:space="0" w:color="auto"/>
                          </w:divBdr>
                          <w:divsChild>
                            <w:div w:id="1336686972">
                              <w:marLeft w:val="0"/>
                              <w:marRight w:val="0"/>
                              <w:marTop w:val="0"/>
                              <w:marBottom w:val="0"/>
                              <w:divBdr>
                                <w:top w:val="none" w:sz="0" w:space="0" w:color="auto"/>
                                <w:left w:val="none" w:sz="0" w:space="0" w:color="auto"/>
                                <w:bottom w:val="none" w:sz="0" w:space="0" w:color="auto"/>
                                <w:right w:val="none" w:sz="0" w:space="0" w:color="auto"/>
                              </w:divBdr>
                              <w:divsChild>
                                <w:div w:id="286356350">
                                  <w:marLeft w:val="0"/>
                                  <w:marRight w:val="0"/>
                                  <w:marTop w:val="0"/>
                                  <w:marBottom w:val="0"/>
                                  <w:divBdr>
                                    <w:top w:val="none" w:sz="0" w:space="0" w:color="auto"/>
                                    <w:left w:val="none" w:sz="0" w:space="0" w:color="auto"/>
                                    <w:bottom w:val="none" w:sz="0" w:space="0" w:color="auto"/>
                                    <w:right w:val="none" w:sz="0" w:space="0" w:color="auto"/>
                                  </w:divBdr>
                                  <w:divsChild>
                                    <w:div w:id="1417432683">
                                      <w:marLeft w:val="0"/>
                                      <w:marRight w:val="0"/>
                                      <w:marTop w:val="0"/>
                                      <w:marBottom w:val="0"/>
                                      <w:divBdr>
                                        <w:top w:val="none" w:sz="0" w:space="0" w:color="auto"/>
                                        <w:left w:val="none" w:sz="0" w:space="0" w:color="auto"/>
                                        <w:bottom w:val="none" w:sz="0" w:space="0" w:color="auto"/>
                                        <w:right w:val="none" w:sz="0" w:space="0" w:color="auto"/>
                                      </w:divBdr>
                                      <w:divsChild>
                                        <w:div w:id="1698383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69095400">
          <w:marLeft w:val="0"/>
          <w:marRight w:val="0"/>
          <w:marTop w:val="0"/>
          <w:marBottom w:val="0"/>
          <w:divBdr>
            <w:top w:val="none" w:sz="0" w:space="0" w:color="auto"/>
            <w:left w:val="none" w:sz="0" w:space="0" w:color="auto"/>
            <w:bottom w:val="none" w:sz="0" w:space="0" w:color="auto"/>
            <w:right w:val="none" w:sz="0" w:space="0" w:color="auto"/>
          </w:divBdr>
          <w:divsChild>
            <w:div w:id="1930232129">
              <w:marLeft w:val="0"/>
              <w:marRight w:val="0"/>
              <w:marTop w:val="0"/>
              <w:marBottom w:val="0"/>
              <w:divBdr>
                <w:top w:val="none" w:sz="0" w:space="0" w:color="auto"/>
                <w:left w:val="none" w:sz="0" w:space="0" w:color="auto"/>
                <w:bottom w:val="none" w:sz="0" w:space="0" w:color="auto"/>
                <w:right w:val="none" w:sz="0" w:space="0" w:color="auto"/>
              </w:divBdr>
              <w:divsChild>
                <w:div w:id="2122873712">
                  <w:marLeft w:val="0"/>
                  <w:marRight w:val="0"/>
                  <w:marTop w:val="0"/>
                  <w:marBottom w:val="0"/>
                  <w:divBdr>
                    <w:top w:val="none" w:sz="0" w:space="0" w:color="auto"/>
                    <w:left w:val="none" w:sz="0" w:space="0" w:color="auto"/>
                    <w:bottom w:val="none" w:sz="0" w:space="0" w:color="auto"/>
                    <w:right w:val="none" w:sz="0" w:space="0" w:color="auto"/>
                  </w:divBdr>
                  <w:divsChild>
                    <w:div w:id="1782261889">
                      <w:marLeft w:val="0"/>
                      <w:marRight w:val="0"/>
                      <w:marTop w:val="0"/>
                      <w:marBottom w:val="0"/>
                      <w:divBdr>
                        <w:top w:val="none" w:sz="0" w:space="0" w:color="auto"/>
                        <w:left w:val="none" w:sz="0" w:space="0" w:color="auto"/>
                        <w:bottom w:val="none" w:sz="0" w:space="0" w:color="auto"/>
                        <w:right w:val="none" w:sz="0" w:space="0" w:color="auto"/>
                      </w:divBdr>
                      <w:divsChild>
                        <w:div w:id="191303654">
                          <w:marLeft w:val="0"/>
                          <w:marRight w:val="0"/>
                          <w:marTop w:val="0"/>
                          <w:marBottom w:val="0"/>
                          <w:divBdr>
                            <w:top w:val="none" w:sz="0" w:space="0" w:color="auto"/>
                            <w:left w:val="none" w:sz="0" w:space="0" w:color="auto"/>
                            <w:bottom w:val="none" w:sz="0" w:space="0" w:color="auto"/>
                            <w:right w:val="none" w:sz="0" w:space="0" w:color="auto"/>
                          </w:divBdr>
                          <w:divsChild>
                            <w:div w:id="1453743254">
                              <w:marLeft w:val="0"/>
                              <w:marRight w:val="0"/>
                              <w:marTop w:val="0"/>
                              <w:marBottom w:val="0"/>
                              <w:divBdr>
                                <w:top w:val="none" w:sz="0" w:space="0" w:color="auto"/>
                                <w:left w:val="none" w:sz="0" w:space="0" w:color="auto"/>
                                <w:bottom w:val="none" w:sz="0" w:space="0" w:color="auto"/>
                                <w:right w:val="none" w:sz="0" w:space="0" w:color="auto"/>
                              </w:divBdr>
                              <w:divsChild>
                                <w:div w:id="172444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1884619">
                  <w:marLeft w:val="0"/>
                  <w:marRight w:val="0"/>
                  <w:marTop w:val="0"/>
                  <w:marBottom w:val="0"/>
                  <w:divBdr>
                    <w:top w:val="none" w:sz="0" w:space="0" w:color="auto"/>
                    <w:left w:val="none" w:sz="0" w:space="0" w:color="auto"/>
                    <w:bottom w:val="none" w:sz="0" w:space="0" w:color="auto"/>
                    <w:right w:val="none" w:sz="0" w:space="0" w:color="auto"/>
                  </w:divBdr>
                  <w:divsChild>
                    <w:div w:id="1398632676">
                      <w:marLeft w:val="0"/>
                      <w:marRight w:val="0"/>
                      <w:marTop w:val="0"/>
                      <w:marBottom w:val="0"/>
                      <w:divBdr>
                        <w:top w:val="none" w:sz="0" w:space="0" w:color="auto"/>
                        <w:left w:val="none" w:sz="0" w:space="0" w:color="auto"/>
                        <w:bottom w:val="none" w:sz="0" w:space="0" w:color="auto"/>
                        <w:right w:val="none" w:sz="0" w:space="0" w:color="auto"/>
                      </w:divBdr>
                      <w:divsChild>
                        <w:div w:id="609438761">
                          <w:marLeft w:val="0"/>
                          <w:marRight w:val="0"/>
                          <w:marTop w:val="0"/>
                          <w:marBottom w:val="0"/>
                          <w:divBdr>
                            <w:top w:val="none" w:sz="0" w:space="0" w:color="auto"/>
                            <w:left w:val="none" w:sz="0" w:space="0" w:color="auto"/>
                            <w:bottom w:val="none" w:sz="0" w:space="0" w:color="auto"/>
                            <w:right w:val="none" w:sz="0" w:space="0" w:color="auto"/>
                          </w:divBdr>
                          <w:divsChild>
                            <w:div w:id="1751077157">
                              <w:marLeft w:val="0"/>
                              <w:marRight w:val="0"/>
                              <w:marTop w:val="0"/>
                              <w:marBottom w:val="0"/>
                              <w:divBdr>
                                <w:top w:val="none" w:sz="0" w:space="0" w:color="auto"/>
                                <w:left w:val="none" w:sz="0" w:space="0" w:color="auto"/>
                                <w:bottom w:val="none" w:sz="0" w:space="0" w:color="auto"/>
                                <w:right w:val="none" w:sz="0" w:space="0" w:color="auto"/>
                              </w:divBdr>
                              <w:divsChild>
                                <w:div w:id="1440494091">
                                  <w:marLeft w:val="0"/>
                                  <w:marRight w:val="0"/>
                                  <w:marTop w:val="0"/>
                                  <w:marBottom w:val="0"/>
                                  <w:divBdr>
                                    <w:top w:val="none" w:sz="0" w:space="0" w:color="auto"/>
                                    <w:left w:val="none" w:sz="0" w:space="0" w:color="auto"/>
                                    <w:bottom w:val="none" w:sz="0" w:space="0" w:color="auto"/>
                                    <w:right w:val="none" w:sz="0" w:space="0" w:color="auto"/>
                                  </w:divBdr>
                                  <w:divsChild>
                                    <w:div w:id="1726374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99502945">
      <w:bodyDiv w:val="1"/>
      <w:marLeft w:val="0"/>
      <w:marRight w:val="0"/>
      <w:marTop w:val="0"/>
      <w:marBottom w:val="0"/>
      <w:divBdr>
        <w:top w:val="none" w:sz="0" w:space="0" w:color="auto"/>
        <w:left w:val="none" w:sz="0" w:space="0" w:color="auto"/>
        <w:bottom w:val="none" w:sz="0" w:space="0" w:color="auto"/>
        <w:right w:val="none" w:sz="0" w:space="0" w:color="auto"/>
      </w:divBdr>
    </w:div>
    <w:div w:id="299774718">
      <w:bodyDiv w:val="1"/>
      <w:marLeft w:val="0"/>
      <w:marRight w:val="0"/>
      <w:marTop w:val="0"/>
      <w:marBottom w:val="0"/>
      <w:divBdr>
        <w:top w:val="none" w:sz="0" w:space="0" w:color="auto"/>
        <w:left w:val="none" w:sz="0" w:space="0" w:color="auto"/>
        <w:bottom w:val="none" w:sz="0" w:space="0" w:color="auto"/>
        <w:right w:val="none" w:sz="0" w:space="0" w:color="auto"/>
      </w:divBdr>
    </w:div>
    <w:div w:id="321350138">
      <w:bodyDiv w:val="1"/>
      <w:marLeft w:val="0"/>
      <w:marRight w:val="0"/>
      <w:marTop w:val="0"/>
      <w:marBottom w:val="0"/>
      <w:divBdr>
        <w:top w:val="none" w:sz="0" w:space="0" w:color="auto"/>
        <w:left w:val="none" w:sz="0" w:space="0" w:color="auto"/>
        <w:bottom w:val="none" w:sz="0" w:space="0" w:color="auto"/>
        <w:right w:val="none" w:sz="0" w:space="0" w:color="auto"/>
      </w:divBdr>
    </w:div>
    <w:div w:id="325328812">
      <w:bodyDiv w:val="1"/>
      <w:marLeft w:val="0"/>
      <w:marRight w:val="0"/>
      <w:marTop w:val="0"/>
      <w:marBottom w:val="0"/>
      <w:divBdr>
        <w:top w:val="none" w:sz="0" w:space="0" w:color="auto"/>
        <w:left w:val="none" w:sz="0" w:space="0" w:color="auto"/>
        <w:bottom w:val="none" w:sz="0" w:space="0" w:color="auto"/>
        <w:right w:val="none" w:sz="0" w:space="0" w:color="auto"/>
      </w:divBdr>
    </w:div>
    <w:div w:id="329873853">
      <w:bodyDiv w:val="1"/>
      <w:marLeft w:val="0"/>
      <w:marRight w:val="0"/>
      <w:marTop w:val="0"/>
      <w:marBottom w:val="0"/>
      <w:divBdr>
        <w:top w:val="none" w:sz="0" w:space="0" w:color="auto"/>
        <w:left w:val="none" w:sz="0" w:space="0" w:color="auto"/>
        <w:bottom w:val="none" w:sz="0" w:space="0" w:color="auto"/>
        <w:right w:val="none" w:sz="0" w:space="0" w:color="auto"/>
      </w:divBdr>
    </w:div>
    <w:div w:id="338970007">
      <w:bodyDiv w:val="1"/>
      <w:marLeft w:val="0"/>
      <w:marRight w:val="0"/>
      <w:marTop w:val="0"/>
      <w:marBottom w:val="0"/>
      <w:divBdr>
        <w:top w:val="none" w:sz="0" w:space="0" w:color="auto"/>
        <w:left w:val="none" w:sz="0" w:space="0" w:color="auto"/>
        <w:bottom w:val="none" w:sz="0" w:space="0" w:color="auto"/>
        <w:right w:val="none" w:sz="0" w:space="0" w:color="auto"/>
      </w:divBdr>
    </w:div>
    <w:div w:id="340401654">
      <w:bodyDiv w:val="1"/>
      <w:marLeft w:val="0"/>
      <w:marRight w:val="0"/>
      <w:marTop w:val="0"/>
      <w:marBottom w:val="0"/>
      <w:divBdr>
        <w:top w:val="none" w:sz="0" w:space="0" w:color="auto"/>
        <w:left w:val="none" w:sz="0" w:space="0" w:color="auto"/>
        <w:bottom w:val="none" w:sz="0" w:space="0" w:color="auto"/>
        <w:right w:val="none" w:sz="0" w:space="0" w:color="auto"/>
      </w:divBdr>
    </w:div>
    <w:div w:id="353968723">
      <w:bodyDiv w:val="1"/>
      <w:marLeft w:val="0"/>
      <w:marRight w:val="0"/>
      <w:marTop w:val="0"/>
      <w:marBottom w:val="0"/>
      <w:divBdr>
        <w:top w:val="none" w:sz="0" w:space="0" w:color="auto"/>
        <w:left w:val="none" w:sz="0" w:space="0" w:color="auto"/>
        <w:bottom w:val="none" w:sz="0" w:space="0" w:color="auto"/>
        <w:right w:val="none" w:sz="0" w:space="0" w:color="auto"/>
      </w:divBdr>
    </w:div>
    <w:div w:id="369112831">
      <w:bodyDiv w:val="1"/>
      <w:marLeft w:val="0"/>
      <w:marRight w:val="0"/>
      <w:marTop w:val="0"/>
      <w:marBottom w:val="0"/>
      <w:divBdr>
        <w:top w:val="none" w:sz="0" w:space="0" w:color="auto"/>
        <w:left w:val="none" w:sz="0" w:space="0" w:color="auto"/>
        <w:bottom w:val="none" w:sz="0" w:space="0" w:color="auto"/>
        <w:right w:val="none" w:sz="0" w:space="0" w:color="auto"/>
      </w:divBdr>
    </w:div>
    <w:div w:id="382215286">
      <w:bodyDiv w:val="1"/>
      <w:marLeft w:val="0"/>
      <w:marRight w:val="0"/>
      <w:marTop w:val="0"/>
      <w:marBottom w:val="0"/>
      <w:divBdr>
        <w:top w:val="none" w:sz="0" w:space="0" w:color="auto"/>
        <w:left w:val="none" w:sz="0" w:space="0" w:color="auto"/>
        <w:bottom w:val="none" w:sz="0" w:space="0" w:color="auto"/>
        <w:right w:val="none" w:sz="0" w:space="0" w:color="auto"/>
      </w:divBdr>
    </w:div>
    <w:div w:id="386150339">
      <w:bodyDiv w:val="1"/>
      <w:marLeft w:val="0"/>
      <w:marRight w:val="0"/>
      <w:marTop w:val="0"/>
      <w:marBottom w:val="0"/>
      <w:divBdr>
        <w:top w:val="none" w:sz="0" w:space="0" w:color="auto"/>
        <w:left w:val="none" w:sz="0" w:space="0" w:color="auto"/>
        <w:bottom w:val="none" w:sz="0" w:space="0" w:color="auto"/>
        <w:right w:val="none" w:sz="0" w:space="0" w:color="auto"/>
      </w:divBdr>
    </w:div>
    <w:div w:id="394665927">
      <w:bodyDiv w:val="1"/>
      <w:marLeft w:val="0"/>
      <w:marRight w:val="0"/>
      <w:marTop w:val="0"/>
      <w:marBottom w:val="0"/>
      <w:divBdr>
        <w:top w:val="none" w:sz="0" w:space="0" w:color="auto"/>
        <w:left w:val="none" w:sz="0" w:space="0" w:color="auto"/>
        <w:bottom w:val="none" w:sz="0" w:space="0" w:color="auto"/>
        <w:right w:val="none" w:sz="0" w:space="0" w:color="auto"/>
      </w:divBdr>
    </w:div>
    <w:div w:id="407994363">
      <w:bodyDiv w:val="1"/>
      <w:marLeft w:val="0"/>
      <w:marRight w:val="0"/>
      <w:marTop w:val="0"/>
      <w:marBottom w:val="0"/>
      <w:divBdr>
        <w:top w:val="none" w:sz="0" w:space="0" w:color="auto"/>
        <w:left w:val="none" w:sz="0" w:space="0" w:color="auto"/>
        <w:bottom w:val="none" w:sz="0" w:space="0" w:color="auto"/>
        <w:right w:val="none" w:sz="0" w:space="0" w:color="auto"/>
      </w:divBdr>
    </w:div>
    <w:div w:id="420831133">
      <w:bodyDiv w:val="1"/>
      <w:marLeft w:val="0"/>
      <w:marRight w:val="0"/>
      <w:marTop w:val="0"/>
      <w:marBottom w:val="0"/>
      <w:divBdr>
        <w:top w:val="none" w:sz="0" w:space="0" w:color="auto"/>
        <w:left w:val="none" w:sz="0" w:space="0" w:color="auto"/>
        <w:bottom w:val="none" w:sz="0" w:space="0" w:color="auto"/>
        <w:right w:val="none" w:sz="0" w:space="0" w:color="auto"/>
      </w:divBdr>
    </w:div>
    <w:div w:id="423301410">
      <w:bodyDiv w:val="1"/>
      <w:marLeft w:val="0"/>
      <w:marRight w:val="0"/>
      <w:marTop w:val="0"/>
      <w:marBottom w:val="0"/>
      <w:divBdr>
        <w:top w:val="none" w:sz="0" w:space="0" w:color="auto"/>
        <w:left w:val="none" w:sz="0" w:space="0" w:color="auto"/>
        <w:bottom w:val="none" w:sz="0" w:space="0" w:color="auto"/>
        <w:right w:val="none" w:sz="0" w:space="0" w:color="auto"/>
      </w:divBdr>
    </w:div>
    <w:div w:id="424115369">
      <w:bodyDiv w:val="1"/>
      <w:marLeft w:val="0"/>
      <w:marRight w:val="0"/>
      <w:marTop w:val="0"/>
      <w:marBottom w:val="0"/>
      <w:divBdr>
        <w:top w:val="none" w:sz="0" w:space="0" w:color="auto"/>
        <w:left w:val="none" w:sz="0" w:space="0" w:color="auto"/>
        <w:bottom w:val="none" w:sz="0" w:space="0" w:color="auto"/>
        <w:right w:val="none" w:sz="0" w:space="0" w:color="auto"/>
      </w:divBdr>
    </w:div>
    <w:div w:id="424494773">
      <w:bodyDiv w:val="1"/>
      <w:marLeft w:val="0"/>
      <w:marRight w:val="0"/>
      <w:marTop w:val="0"/>
      <w:marBottom w:val="0"/>
      <w:divBdr>
        <w:top w:val="none" w:sz="0" w:space="0" w:color="auto"/>
        <w:left w:val="none" w:sz="0" w:space="0" w:color="auto"/>
        <w:bottom w:val="none" w:sz="0" w:space="0" w:color="auto"/>
        <w:right w:val="none" w:sz="0" w:space="0" w:color="auto"/>
      </w:divBdr>
    </w:div>
    <w:div w:id="445464320">
      <w:bodyDiv w:val="1"/>
      <w:marLeft w:val="0"/>
      <w:marRight w:val="0"/>
      <w:marTop w:val="0"/>
      <w:marBottom w:val="0"/>
      <w:divBdr>
        <w:top w:val="none" w:sz="0" w:space="0" w:color="auto"/>
        <w:left w:val="none" w:sz="0" w:space="0" w:color="auto"/>
        <w:bottom w:val="none" w:sz="0" w:space="0" w:color="auto"/>
        <w:right w:val="none" w:sz="0" w:space="0" w:color="auto"/>
      </w:divBdr>
    </w:div>
    <w:div w:id="452796744">
      <w:bodyDiv w:val="1"/>
      <w:marLeft w:val="0"/>
      <w:marRight w:val="0"/>
      <w:marTop w:val="0"/>
      <w:marBottom w:val="0"/>
      <w:divBdr>
        <w:top w:val="none" w:sz="0" w:space="0" w:color="auto"/>
        <w:left w:val="none" w:sz="0" w:space="0" w:color="auto"/>
        <w:bottom w:val="none" w:sz="0" w:space="0" w:color="auto"/>
        <w:right w:val="none" w:sz="0" w:space="0" w:color="auto"/>
      </w:divBdr>
      <w:divsChild>
        <w:div w:id="1162158483">
          <w:marLeft w:val="0"/>
          <w:marRight w:val="0"/>
          <w:marTop w:val="0"/>
          <w:marBottom w:val="0"/>
          <w:divBdr>
            <w:top w:val="none" w:sz="0" w:space="0" w:color="auto"/>
            <w:left w:val="none" w:sz="0" w:space="0" w:color="auto"/>
            <w:bottom w:val="none" w:sz="0" w:space="0" w:color="auto"/>
            <w:right w:val="none" w:sz="0" w:space="0" w:color="auto"/>
          </w:divBdr>
          <w:divsChild>
            <w:div w:id="1342245587">
              <w:marLeft w:val="0"/>
              <w:marRight w:val="0"/>
              <w:marTop w:val="0"/>
              <w:marBottom w:val="0"/>
              <w:divBdr>
                <w:top w:val="none" w:sz="0" w:space="0" w:color="auto"/>
                <w:left w:val="none" w:sz="0" w:space="0" w:color="auto"/>
                <w:bottom w:val="none" w:sz="0" w:space="0" w:color="auto"/>
                <w:right w:val="none" w:sz="0" w:space="0" w:color="auto"/>
              </w:divBdr>
              <w:divsChild>
                <w:div w:id="144131893">
                  <w:marLeft w:val="0"/>
                  <w:marRight w:val="0"/>
                  <w:marTop w:val="0"/>
                  <w:marBottom w:val="0"/>
                  <w:divBdr>
                    <w:top w:val="none" w:sz="0" w:space="0" w:color="auto"/>
                    <w:left w:val="none" w:sz="0" w:space="0" w:color="auto"/>
                    <w:bottom w:val="none" w:sz="0" w:space="0" w:color="auto"/>
                    <w:right w:val="none" w:sz="0" w:space="0" w:color="auto"/>
                  </w:divBdr>
                  <w:divsChild>
                    <w:div w:id="1810130841">
                      <w:marLeft w:val="0"/>
                      <w:marRight w:val="0"/>
                      <w:marTop w:val="0"/>
                      <w:marBottom w:val="0"/>
                      <w:divBdr>
                        <w:top w:val="none" w:sz="0" w:space="0" w:color="auto"/>
                        <w:left w:val="none" w:sz="0" w:space="0" w:color="auto"/>
                        <w:bottom w:val="none" w:sz="0" w:space="0" w:color="auto"/>
                        <w:right w:val="none" w:sz="0" w:space="0" w:color="auto"/>
                      </w:divBdr>
                      <w:divsChild>
                        <w:div w:id="54861512">
                          <w:marLeft w:val="0"/>
                          <w:marRight w:val="0"/>
                          <w:marTop w:val="0"/>
                          <w:marBottom w:val="0"/>
                          <w:divBdr>
                            <w:top w:val="none" w:sz="0" w:space="0" w:color="auto"/>
                            <w:left w:val="none" w:sz="0" w:space="0" w:color="auto"/>
                            <w:bottom w:val="none" w:sz="0" w:space="0" w:color="auto"/>
                            <w:right w:val="none" w:sz="0" w:space="0" w:color="auto"/>
                          </w:divBdr>
                          <w:divsChild>
                            <w:div w:id="762841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53597940">
      <w:bodyDiv w:val="1"/>
      <w:marLeft w:val="0"/>
      <w:marRight w:val="0"/>
      <w:marTop w:val="0"/>
      <w:marBottom w:val="0"/>
      <w:divBdr>
        <w:top w:val="none" w:sz="0" w:space="0" w:color="auto"/>
        <w:left w:val="none" w:sz="0" w:space="0" w:color="auto"/>
        <w:bottom w:val="none" w:sz="0" w:space="0" w:color="auto"/>
        <w:right w:val="none" w:sz="0" w:space="0" w:color="auto"/>
      </w:divBdr>
    </w:div>
    <w:div w:id="464664933">
      <w:bodyDiv w:val="1"/>
      <w:marLeft w:val="0"/>
      <w:marRight w:val="0"/>
      <w:marTop w:val="0"/>
      <w:marBottom w:val="0"/>
      <w:divBdr>
        <w:top w:val="none" w:sz="0" w:space="0" w:color="auto"/>
        <w:left w:val="none" w:sz="0" w:space="0" w:color="auto"/>
        <w:bottom w:val="none" w:sz="0" w:space="0" w:color="auto"/>
        <w:right w:val="none" w:sz="0" w:space="0" w:color="auto"/>
      </w:divBdr>
    </w:div>
    <w:div w:id="472253300">
      <w:bodyDiv w:val="1"/>
      <w:marLeft w:val="0"/>
      <w:marRight w:val="0"/>
      <w:marTop w:val="0"/>
      <w:marBottom w:val="0"/>
      <w:divBdr>
        <w:top w:val="none" w:sz="0" w:space="0" w:color="auto"/>
        <w:left w:val="none" w:sz="0" w:space="0" w:color="auto"/>
        <w:bottom w:val="none" w:sz="0" w:space="0" w:color="auto"/>
        <w:right w:val="none" w:sz="0" w:space="0" w:color="auto"/>
      </w:divBdr>
    </w:div>
    <w:div w:id="474684766">
      <w:bodyDiv w:val="1"/>
      <w:marLeft w:val="0"/>
      <w:marRight w:val="0"/>
      <w:marTop w:val="0"/>
      <w:marBottom w:val="0"/>
      <w:divBdr>
        <w:top w:val="none" w:sz="0" w:space="0" w:color="auto"/>
        <w:left w:val="none" w:sz="0" w:space="0" w:color="auto"/>
        <w:bottom w:val="none" w:sz="0" w:space="0" w:color="auto"/>
        <w:right w:val="none" w:sz="0" w:space="0" w:color="auto"/>
      </w:divBdr>
    </w:div>
    <w:div w:id="475995756">
      <w:bodyDiv w:val="1"/>
      <w:marLeft w:val="0"/>
      <w:marRight w:val="0"/>
      <w:marTop w:val="0"/>
      <w:marBottom w:val="0"/>
      <w:divBdr>
        <w:top w:val="none" w:sz="0" w:space="0" w:color="auto"/>
        <w:left w:val="none" w:sz="0" w:space="0" w:color="auto"/>
        <w:bottom w:val="none" w:sz="0" w:space="0" w:color="auto"/>
        <w:right w:val="none" w:sz="0" w:space="0" w:color="auto"/>
      </w:divBdr>
    </w:div>
    <w:div w:id="488983327">
      <w:bodyDiv w:val="1"/>
      <w:marLeft w:val="0"/>
      <w:marRight w:val="0"/>
      <w:marTop w:val="0"/>
      <w:marBottom w:val="0"/>
      <w:divBdr>
        <w:top w:val="none" w:sz="0" w:space="0" w:color="auto"/>
        <w:left w:val="none" w:sz="0" w:space="0" w:color="auto"/>
        <w:bottom w:val="none" w:sz="0" w:space="0" w:color="auto"/>
        <w:right w:val="none" w:sz="0" w:space="0" w:color="auto"/>
      </w:divBdr>
    </w:div>
    <w:div w:id="492184615">
      <w:bodyDiv w:val="1"/>
      <w:marLeft w:val="0"/>
      <w:marRight w:val="0"/>
      <w:marTop w:val="0"/>
      <w:marBottom w:val="0"/>
      <w:divBdr>
        <w:top w:val="none" w:sz="0" w:space="0" w:color="auto"/>
        <w:left w:val="none" w:sz="0" w:space="0" w:color="auto"/>
        <w:bottom w:val="none" w:sz="0" w:space="0" w:color="auto"/>
        <w:right w:val="none" w:sz="0" w:space="0" w:color="auto"/>
      </w:divBdr>
    </w:div>
    <w:div w:id="521668245">
      <w:bodyDiv w:val="1"/>
      <w:marLeft w:val="0"/>
      <w:marRight w:val="0"/>
      <w:marTop w:val="0"/>
      <w:marBottom w:val="0"/>
      <w:divBdr>
        <w:top w:val="none" w:sz="0" w:space="0" w:color="auto"/>
        <w:left w:val="none" w:sz="0" w:space="0" w:color="auto"/>
        <w:bottom w:val="none" w:sz="0" w:space="0" w:color="auto"/>
        <w:right w:val="none" w:sz="0" w:space="0" w:color="auto"/>
      </w:divBdr>
    </w:div>
    <w:div w:id="525675226">
      <w:bodyDiv w:val="1"/>
      <w:marLeft w:val="0"/>
      <w:marRight w:val="0"/>
      <w:marTop w:val="0"/>
      <w:marBottom w:val="0"/>
      <w:divBdr>
        <w:top w:val="none" w:sz="0" w:space="0" w:color="auto"/>
        <w:left w:val="none" w:sz="0" w:space="0" w:color="auto"/>
        <w:bottom w:val="none" w:sz="0" w:space="0" w:color="auto"/>
        <w:right w:val="none" w:sz="0" w:space="0" w:color="auto"/>
      </w:divBdr>
    </w:div>
    <w:div w:id="552932965">
      <w:bodyDiv w:val="1"/>
      <w:marLeft w:val="0"/>
      <w:marRight w:val="0"/>
      <w:marTop w:val="0"/>
      <w:marBottom w:val="0"/>
      <w:divBdr>
        <w:top w:val="none" w:sz="0" w:space="0" w:color="auto"/>
        <w:left w:val="none" w:sz="0" w:space="0" w:color="auto"/>
        <w:bottom w:val="none" w:sz="0" w:space="0" w:color="auto"/>
        <w:right w:val="none" w:sz="0" w:space="0" w:color="auto"/>
      </w:divBdr>
    </w:div>
    <w:div w:id="559561890">
      <w:bodyDiv w:val="1"/>
      <w:marLeft w:val="0"/>
      <w:marRight w:val="0"/>
      <w:marTop w:val="0"/>
      <w:marBottom w:val="0"/>
      <w:divBdr>
        <w:top w:val="none" w:sz="0" w:space="0" w:color="auto"/>
        <w:left w:val="none" w:sz="0" w:space="0" w:color="auto"/>
        <w:bottom w:val="none" w:sz="0" w:space="0" w:color="auto"/>
        <w:right w:val="none" w:sz="0" w:space="0" w:color="auto"/>
      </w:divBdr>
    </w:div>
    <w:div w:id="563957499">
      <w:bodyDiv w:val="1"/>
      <w:marLeft w:val="0"/>
      <w:marRight w:val="0"/>
      <w:marTop w:val="0"/>
      <w:marBottom w:val="0"/>
      <w:divBdr>
        <w:top w:val="none" w:sz="0" w:space="0" w:color="auto"/>
        <w:left w:val="none" w:sz="0" w:space="0" w:color="auto"/>
        <w:bottom w:val="none" w:sz="0" w:space="0" w:color="auto"/>
        <w:right w:val="none" w:sz="0" w:space="0" w:color="auto"/>
      </w:divBdr>
    </w:div>
    <w:div w:id="568344564">
      <w:bodyDiv w:val="1"/>
      <w:marLeft w:val="0"/>
      <w:marRight w:val="0"/>
      <w:marTop w:val="0"/>
      <w:marBottom w:val="0"/>
      <w:divBdr>
        <w:top w:val="none" w:sz="0" w:space="0" w:color="auto"/>
        <w:left w:val="none" w:sz="0" w:space="0" w:color="auto"/>
        <w:bottom w:val="none" w:sz="0" w:space="0" w:color="auto"/>
        <w:right w:val="none" w:sz="0" w:space="0" w:color="auto"/>
      </w:divBdr>
    </w:div>
    <w:div w:id="569583661">
      <w:bodyDiv w:val="1"/>
      <w:marLeft w:val="0"/>
      <w:marRight w:val="0"/>
      <w:marTop w:val="0"/>
      <w:marBottom w:val="0"/>
      <w:divBdr>
        <w:top w:val="none" w:sz="0" w:space="0" w:color="auto"/>
        <w:left w:val="none" w:sz="0" w:space="0" w:color="auto"/>
        <w:bottom w:val="none" w:sz="0" w:space="0" w:color="auto"/>
        <w:right w:val="none" w:sz="0" w:space="0" w:color="auto"/>
      </w:divBdr>
    </w:div>
    <w:div w:id="596401384">
      <w:bodyDiv w:val="1"/>
      <w:marLeft w:val="0"/>
      <w:marRight w:val="0"/>
      <w:marTop w:val="0"/>
      <w:marBottom w:val="0"/>
      <w:divBdr>
        <w:top w:val="none" w:sz="0" w:space="0" w:color="auto"/>
        <w:left w:val="none" w:sz="0" w:space="0" w:color="auto"/>
        <w:bottom w:val="none" w:sz="0" w:space="0" w:color="auto"/>
        <w:right w:val="none" w:sz="0" w:space="0" w:color="auto"/>
      </w:divBdr>
    </w:div>
    <w:div w:id="603268121">
      <w:bodyDiv w:val="1"/>
      <w:marLeft w:val="0"/>
      <w:marRight w:val="0"/>
      <w:marTop w:val="0"/>
      <w:marBottom w:val="0"/>
      <w:divBdr>
        <w:top w:val="none" w:sz="0" w:space="0" w:color="auto"/>
        <w:left w:val="none" w:sz="0" w:space="0" w:color="auto"/>
        <w:bottom w:val="none" w:sz="0" w:space="0" w:color="auto"/>
        <w:right w:val="none" w:sz="0" w:space="0" w:color="auto"/>
      </w:divBdr>
    </w:div>
    <w:div w:id="613171931">
      <w:bodyDiv w:val="1"/>
      <w:marLeft w:val="0"/>
      <w:marRight w:val="0"/>
      <w:marTop w:val="0"/>
      <w:marBottom w:val="0"/>
      <w:divBdr>
        <w:top w:val="none" w:sz="0" w:space="0" w:color="auto"/>
        <w:left w:val="none" w:sz="0" w:space="0" w:color="auto"/>
        <w:bottom w:val="none" w:sz="0" w:space="0" w:color="auto"/>
        <w:right w:val="none" w:sz="0" w:space="0" w:color="auto"/>
      </w:divBdr>
    </w:div>
    <w:div w:id="631399610">
      <w:bodyDiv w:val="1"/>
      <w:marLeft w:val="0"/>
      <w:marRight w:val="0"/>
      <w:marTop w:val="0"/>
      <w:marBottom w:val="0"/>
      <w:divBdr>
        <w:top w:val="none" w:sz="0" w:space="0" w:color="auto"/>
        <w:left w:val="none" w:sz="0" w:space="0" w:color="auto"/>
        <w:bottom w:val="none" w:sz="0" w:space="0" w:color="auto"/>
        <w:right w:val="none" w:sz="0" w:space="0" w:color="auto"/>
      </w:divBdr>
    </w:div>
    <w:div w:id="647706917">
      <w:bodyDiv w:val="1"/>
      <w:marLeft w:val="0"/>
      <w:marRight w:val="0"/>
      <w:marTop w:val="0"/>
      <w:marBottom w:val="0"/>
      <w:divBdr>
        <w:top w:val="none" w:sz="0" w:space="0" w:color="auto"/>
        <w:left w:val="none" w:sz="0" w:space="0" w:color="auto"/>
        <w:bottom w:val="none" w:sz="0" w:space="0" w:color="auto"/>
        <w:right w:val="none" w:sz="0" w:space="0" w:color="auto"/>
      </w:divBdr>
    </w:div>
    <w:div w:id="666910062">
      <w:bodyDiv w:val="1"/>
      <w:marLeft w:val="0"/>
      <w:marRight w:val="0"/>
      <w:marTop w:val="0"/>
      <w:marBottom w:val="0"/>
      <w:divBdr>
        <w:top w:val="none" w:sz="0" w:space="0" w:color="auto"/>
        <w:left w:val="none" w:sz="0" w:space="0" w:color="auto"/>
        <w:bottom w:val="none" w:sz="0" w:space="0" w:color="auto"/>
        <w:right w:val="none" w:sz="0" w:space="0" w:color="auto"/>
      </w:divBdr>
    </w:div>
    <w:div w:id="675576967">
      <w:bodyDiv w:val="1"/>
      <w:marLeft w:val="0"/>
      <w:marRight w:val="0"/>
      <w:marTop w:val="0"/>
      <w:marBottom w:val="0"/>
      <w:divBdr>
        <w:top w:val="none" w:sz="0" w:space="0" w:color="auto"/>
        <w:left w:val="none" w:sz="0" w:space="0" w:color="auto"/>
        <w:bottom w:val="none" w:sz="0" w:space="0" w:color="auto"/>
        <w:right w:val="none" w:sz="0" w:space="0" w:color="auto"/>
      </w:divBdr>
    </w:div>
    <w:div w:id="681474260">
      <w:bodyDiv w:val="1"/>
      <w:marLeft w:val="0"/>
      <w:marRight w:val="0"/>
      <w:marTop w:val="0"/>
      <w:marBottom w:val="0"/>
      <w:divBdr>
        <w:top w:val="none" w:sz="0" w:space="0" w:color="auto"/>
        <w:left w:val="none" w:sz="0" w:space="0" w:color="auto"/>
        <w:bottom w:val="none" w:sz="0" w:space="0" w:color="auto"/>
        <w:right w:val="none" w:sz="0" w:space="0" w:color="auto"/>
      </w:divBdr>
    </w:div>
    <w:div w:id="690840600">
      <w:bodyDiv w:val="1"/>
      <w:marLeft w:val="0"/>
      <w:marRight w:val="0"/>
      <w:marTop w:val="0"/>
      <w:marBottom w:val="0"/>
      <w:divBdr>
        <w:top w:val="none" w:sz="0" w:space="0" w:color="auto"/>
        <w:left w:val="none" w:sz="0" w:space="0" w:color="auto"/>
        <w:bottom w:val="none" w:sz="0" w:space="0" w:color="auto"/>
        <w:right w:val="none" w:sz="0" w:space="0" w:color="auto"/>
      </w:divBdr>
    </w:div>
    <w:div w:id="697854273">
      <w:bodyDiv w:val="1"/>
      <w:marLeft w:val="0"/>
      <w:marRight w:val="0"/>
      <w:marTop w:val="0"/>
      <w:marBottom w:val="0"/>
      <w:divBdr>
        <w:top w:val="none" w:sz="0" w:space="0" w:color="auto"/>
        <w:left w:val="none" w:sz="0" w:space="0" w:color="auto"/>
        <w:bottom w:val="none" w:sz="0" w:space="0" w:color="auto"/>
        <w:right w:val="none" w:sz="0" w:space="0" w:color="auto"/>
      </w:divBdr>
    </w:div>
    <w:div w:id="710496364">
      <w:bodyDiv w:val="1"/>
      <w:marLeft w:val="0"/>
      <w:marRight w:val="0"/>
      <w:marTop w:val="0"/>
      <w:marBottom w:val="0"/>
      <w:divBdr>
        <w:top w:val="none" w:sz="0" w:space="0" w:color="auto"/>
        <w:left w:val="none" w:sz="0" w:space="0" w:color="auto"/>
        <w:bottom w:val="none" w:sz="0" w:space="0" w:color="auto"/>
        <w:right w:val="none" w:sz="0" w:space="0" w:color="auto"/>
      </w:divBdr>
    </w:div>
    <w:div w:id="712658383">
      <w:bodyDiv w:val="1"/>
      <w:marLeft w:val="0"/>
      <w:marRight w:val="0"/>
      <w:marTop w:val="0"/>
      <w:marBottom w:val="0"/>
      <w:divBdr>
        <w:top w:val="none" w:sz="0" w:space="0" w:color="auto"/>
        <w:left w:val="none" w:sz="0" w:space="0" w:color="auto"/>
        <w:bottom w:val="none" w:sz="0" w:space="0" w:color="auto"/>
        <w:right w:val="none" w:sz="0" w:space="0" w:color="auto"/>
      </w:divBdr>
      <w:divsChild>
        <w:div w:id="204603432">
          <w:marLeft w:val="0"/>
          <w:marRight w:val="0"/>
          <w:marTop w:val="0"/>
          <w:marBottom w:val="0"/>
          <w:divBdr>
            <w:top w:val="none" w:sz="0" w:space="0" w:color="auto"/>
            <w:left w:val="none" w:sz="0" w:space="0" w:color="auto"/>
            <w:bottom w:val="none" w:sz="0" w:space="0" w:color="auto"/>
            <w:right w:val="none" w:sz="0" w:space="0" w:color="auto"/>
          </w:divBdr>
          <w:divsChild>
            <w:div w:id="1585842647">
              <w:marLeft w:val="0"/>
              <w:marRight w:val="0"/>
              <w:marTop w:val="0"/>
              <w:marBottom w:val="0"/>
              <w:divBdr>
                <w:top w:val="none" w:sz="0" w:space="0" w:color="auto"/>
                <w:left w:val="none" w:sz="0" w:space="0" w:color="auto"/>
                <w:bottom w:val="none" w:sz="0" w:space="0" w:color="auto"/>
                <w:right w:val="none" w:sz="0" w:space="0" w:color="auto"/>
              </w:divBdr>
            </w:div>
            <w:div w:id="1958875620">
              <w:marLeft w:val="0"/>
              <w:marRight w:val="0"/>
              <w:marTop w:val="0"/>
              <w:marBottom w:val="0"/>
              <w:divBdr>
                <w:top w:val="none" w:sz="0" w:space="0" w:color="auto"/>
                <w:left w:val="none" w:sz="0" w:space="0" w:color="auto"/>
                <w:bottom w:val="none" w:sz="0" w:space="0" w:color="auto"/>
                <w:right w:val="none" w:sz="0" w:space="0" w:color="auto"/>
              </w:divBdr>
            </w:div>
            <w:div w:id="1645233863">
              <w:marLeft w:val="0"/>
              <w:marRight w:val="0"/>
              <w:marTop w:val="0"/>
              <w:marBottom w:val="0"/>
              <w:divBdr>
                <w:top w:val="none" w:sz="0" w:space="0" w:color="auto"/>
                <w:left w:val="none" w:sz="0" w:space="0" w:color="auto"/>
                <w:bottom w:val="none" w:sz="0" w:space="0" w:color="auto"/>
                <w:right w:val="none" w:sz="0" w:space="0" w:color="auto"/>
              </w:divBdr>
            </w:div>
            <w:div w:id="1884438818">
              <w:marLeft w:val="0"/>
              <w:marRight w:val="0"/>
              <w:marTop w:val="0"/>
              <w:marBottom w:val="0"/>
              <w:divBdr>
                <w:top w:val="none" w:sz="0" w:space="0" w:color="auto"/>
                <w:left w:val="none" w:sz="0" w:space="0" w:color="auto"/>
                <w:bottom w:val="none" w:sz="0" w:space="0" w:color="auto"/>
                <w:right w:val="none" w:sz="0" w:space="0" w:color="auto"/>
              </w:divBdr>
            </w:div>
            <w:div w:id="320230482">
              <w:marLeft w:val="0"/>
              <w:marRight w:val="0"/>
              <w:marTop w:val="0"/>
              <w:marBottom w:val="0"/>
              <w:divBdr>
                <w:top w:val="none" w:sz="0" w:space="0" w:color="auto"/>
                <w:left w:val="none" w:sz="0" w:space="0" w:color="auto"/>
                <w:bottom w:val="none" w:sz="0" w:space="0" w:color="auto"/>
                <w:right w:val="none" w:sz="0" w:space="0" w:color="auto"/>
              </w:divBdr>
            </w:div>
            <w:div w:id="1629815448">
              <w:marLeft w:val="0"/>
              <w:marRight w:val="0"/>
              <w:marTop w:val="0"/>
              <w:marBottom w:val="0"/>
              <w:divBdr>
                <w:top w:val="none" w:sz="0" w:space="0" w:color="auto"/>
                <w:left w:val="none" w:sz="0" w:space="0" w:color="auto"/>
                <w:bottom w:val="none" w:sz="0" w:space="0" w:color="auto"/>
                <w:right w:val="none" w:sz="0" w:space="0" w:color="auto"/>
              </w:divBdr>
            </w:div>
            <w:div w:id="771896345">
              <w:marLeft w:val="0"/>
              <w:marRight w:val="0"/>
              <w:marTop w:val="0"/>
              <w:marBottom w:val="0"/>
              <w:divBdr>
                <w:top w:val="none" w:sz="0" w:space="0" w:color="auto"/>
                <w:left w:val="none" w:sz="0" w:space="0" w:color="auto"/>
                <w:bottom w:val="none" w:sz="0" w:space="0" w:color="auto"/>
                <w:right w:val="none" w:sz="0" w:space="0" w:color="auto"/>
              </w:divBdr>
            </w:div>
            <w:div w:id="1026370388">
              <w:marLeft w:val="0"/>
              <w:marRight w:val="0"/>
              <w:marTop w:val="0"/>
              <w:marBottom w:val="0"/>
              <w:divBdr>
                <w:top w:val="none" w:sz="0" w:space="0" w:color="auto"/>
                <w:left w:val="none" w:sz="0" w:space="0" w:color="auto"/>
                <w:bottom w:val="none" w:sz="0" w:space="0" w:color="auto"/>
                <w:right w:val="none" w:sz="0" w:space="0" w:color="auto"/>
              </w:divBdr>
            </w:div>
            <w:div w:id="1351712267">
              <w:marLeft w:val="0"/>
              <w:marRight w:val="0"/>
              <w:marTop w:val="0"/>
              <w:marBottom w:val="0"/>
              <w:divBdr>
                <w:top w:val="none" w:sz="0" w:space="0" w:color="auto"/>
                <w:left w:val="none" w:sz="0" w:space="0" w:color="auto"/>
                <w:bottom w:val="none" w:sz="0" w:space="0" w:color="auto"/>
                <w:right w:val="none" w:sz="0" w:space="0" w:color="auto"/>
              </w:divBdr>
            </w:div>
            <w:div w:id="210774481">
              <w:marLeft w:val="0"/>
              <w:marRight w:val="0"/>
              <w:marTop w:val="0"/>
              <w:marBottom w:val="0"/>
              <w:divBdr>
                <w:top w:val="none" w:sz="0" w:space="0" w:color="auto"/>
                <w:left w:val="none" w:sz="0" w:space="0" w:color="auto"/>
                <w:bottom w:val="none" w:sz="0" w:space="0" w:color="auto"/>
                <w:right w:val="none" w:sz="0" w:space="0" w:color="auto"/>
              </w:divBdr>
            </w:div>
            <w:div w:id="1061519134">
              <w:marLeft w:val="0"/>
              <w:marRight w:val="0"/>
              <w:marTop w:val="0"/>
              <w:marBottom w:val="0"/>
              <w:divBdr>
                <w:top w:val="none" w:sz="0" w:space="0" w:color="auto"/>
                <w:left w:val="none" w:sz="0" w:space="0" w:color="auto"/>
                <w:bottom w:val="none" w:sz="0" w:space="0" w:color="auto"/>
                <w:right w:val="none" w:sz="0" w:space="0" w:color="auto"/>
              </w:divBdr>
            </w:div>
            <w:div w:id="1434277975">
              <w:marLeft w:val="0"/>
              <w:marRight w:val="0"/>
              <w:marTop w:val="0"/>
              <w:marBottom w:val="0"/>
              <w:divBdr>
                <w:top w:val="none" w:sz="0" w:space="0" w:color="auto"/>
                <w:left w:val="none" w:sz="0" w:space="0" w:color="auto"/>
                <w:bottom w:val="none" w:sz="0" w:space="0" w:color="auto"/>
                <w:right w:val="none" w:sz="0" w:space="0" w:color="auto"/>
              </w:divBdr>
            </w:div>
            <w:div w:id="827091961">
              <w:marLeft w:val="0"/>
              <w:marRight w:val="0"/>
              <w:marTop w:val="0"/>
              <w:marBottom w:val="0"/>
              <w:divBdr>
                <w:top w:val="none" w:sz="0" w:space="0" w:color="auto"/>
                <w:left w:val="none" w:sz="0" w:space="0" w:color="auto"/>
                <w:bottom w:val="none" w:sz="0" w:space="0" w:color="auto"/>
                <w:right w:val="none" w:sz="0" w:space="0" w:color="auto"/>
              </w:divBdr>
            </w:div>
            <w:div w:id="654995561">
              <w:marLeft w:val="0"/>
              <w:marRight w:val="0"/>
              <w:marTop w:val="0"/>
              <w:marBottom w:val="0"/>
              <w:divBdr>
                <w:top w:val="none" w:sz="0" w:space="0" w:color="auto"/>
                <w:left w:val="none" w:sz="0" w:space="0" w:color="auto"/>
                <w:bottom w:val="none" w:sz="0" w:space="0" w:color="auto"/>
                <w:right w:val="none" w:sz="0" w:space="0" w:color="auto"/>
              </w:divBdr>
            </w:div>
            <w:div w:id="717556481">
              <w:marLeft w:val="0"/>
              <w:marRight w:val="0"/>
              <w:marTop w:val="0"/>
              <w:marBottom w:val="0"/>
              <w:divBdr>
                <w:top w:val="none" w:sz="0" w:space="0" w:color="auto"/>
                <w:left w:val="none" w:sz="0" w:space="0" w:color="auto"/>
                <w:bottom w:val="none" w:sz="0" w:space="0" w:color="auto"/>
                <w:right w:val="none" w:sz="0" w:space="0" w:color="auto"/>
              </w:divBdr>
            </w:div>
            <w:div w:id="1566185494">
              <w:marLeft w:val="0"/>
              <w:marRight w:val="0"/>
              <w:marTop w:val="0"/>
              <w:marBottom w:val="0"/>
              <w:divBdr>
                <w:top w:val="none" w:sz="0" w:space="0" w:color="auto"/>
                <w:left w:val="none" w:sz="0" w:space="0" w:color="auto"/>
                <w:bottom w:val="none" w:sz="0" w:space="0" w:color="auto"/>
                <w:right w:val="none" w:sz="0" w:space="0" w:color="auto"/>
              </w:divBdr>
            </w:div>
          </w:divsChild>
        </w:div>
        <w:div w:id="218784659">
          <w:marLeft w:val="0"/>
          <w:marRight w:val="0"/>
          <w:marTop w:val="0"/>
          <w:marBottom w:val="0"/>
          <w:divBdr>
            <w:top w:val="none" w:sz="0" w:space="0" w:color="auto"/>
            <w:left w:val="none" w:sz="0" w:space="0" w:color="auto"/>
            <w:bottom w:val="none" w:sz="0" w:space="0" w:color="auto"/>
            <w:right w:val="none" w:sz="0" w:space="0" w:color="auto"/>
          </w:divBdr>
        </w:div>
      </w:divsChild>
    </w:div>
    <w:div w:id="719941166">
      <w:bodyDiv w:val="1"/>
      <w:marLeft w:val="0"/>
      <w:marRight w:val="0"/>
      <w:marTop w:val="0"/>
      <w:marBottom w:val="0"/>
      <w:divBdr>
        <w:top w:val="none" w:sz="0" w:space="0" w:color="auto"/>
        <w:left w:val="none" w:sz="0" w:space="0" w:color="auto"/>
        <w:bottom w:val="none" w:sz="0" w:space="0" w:color="auto"/>
        <w:right w:val="none" w:sz="0" w:space="0" w:color="auto"/>
      </w:divBdr>
    </w:div>
    <w:div w:id="727800614">
      <w:bodyDiv w:val="1"/>
      <w:marLeft w:val="0"/>
      <w:marRight w:val="0"/>
      <w:marTop w:val="0"/>
      <w:marBottom w:val="0"/>
      <w:divBdr>
        <w:top w:val="none" w:sz="0" w:space="0" w:color="auto"/>
        <w:left w:val="none" w:sz="0" w:space="0" w:color="auto"/>
        <w:bottom w:val="none" w:sz="0" w:space="0" w:color="auto"/>
        <w:right w:val="none" w:sz="0" w:space="0" w:color="auto"/>
      </w:divBdr>
    </w:div>
    <w:div w:id="733116021">
      <w:bodyDiv w:val="1"/>
      <w:marLeft w:val="0"/>
      <w:marRight w:val="0"/>
      <w:marTop w:val="0"/>
      <w:marBottom w:val="0"/>
      <w:divBdr>
        <w:top w:val="none" w:sz="0" w:space="0" w:color="auto"/>
        <w:left w:val="none" w:sz="0" w:space="0" w:color="auto"/>
        <w:bottom w:val="none" w:sz="0" w:space="0" w:color="auto"/>
        <w:right w:val="none" w:sz="0" w:space="0" w:color="auto"/>
      </w:divBdr>
    </w:div>
    <w:div w:id="734012186">
      <w:bodyDiv w:val="1"/>
      <w:marLeft w:val="0"/>
      <w:marRight w:val="0"/>
      <w:marTop w:val="0"/>
      <w:marBottom w:val="0"/>
      <w:divBdr>
        <w:top w:val="none" w:sz="0" w:space="0" w:color="auto"/>
        <w:left w:val="none" w:sz="0" w:space="0" w:color="auto"/>
        <w:bottom w:val="none" w:sz="0" w:space="0" w:color="auto"/>
        <w:right w:val="none" w:sz="0" w:space="0" w:color="auto"/>
      </w:divBdr>
    </w:div>
    <w:div w:id="742261832">
      <w:bodyDiv w:val="1"/>
      <w:marLeft w:val="0"/>
      <w:marRight w:val="0"/>
      <w:marTop w:val="0"/>
      <w:marBottom w:val="0"/>
      <w:divBdr>
        <w:top w:val="none" w:sz="0" w:space="0" w:color="auto"/>
        <w:left w:val="none" w:sz="0" w:space="0" w:color="auto"/>
        <w:bottom w:val="none" w:sz="0" w:space="0" w:color="auto"/>
        <w:right w:val="none" w:sz="0" w:space="0" w:color="auto"/>
      </w:divBdr>
    </w:div>
    <w:div w:id="753553409">
      <w:bodyDiv w:val="1"/>
      <w:marLeft w:val="0"/>
      <w:marRight w:val="0"/>
      <w:marTop w:val="0"/>
      <w:marBottom w:val="0"/>
      <w:divBdr>
        <w:top w:val="none" w:sz="0" w:space="0" w:color="auto"/>
        <w:left w:val="none" w:sz="0" w:space="0" w:color="auto"/>
        <w:bottom w:val="none" w:sz="0" w:space="0" w:color="auto"/>
        <w:right w:val="none" w:sz="0" w:space="0" w:color="auto"/>
      </w:divBdr>
    </w:div>
    <w:div w:id="758062054">
      <w:bodyDiv w:val="1"/>
      <w:marLeft w:val="0"/>
      <w:marRight w:val="0"/>
      <w:marTop w:val="0"/>
      <w:marBottom w:val="0"/>
      <w:divBdr>
        <w:top w:val="none" w:sz="0" w:space="0" w:color="auto"/>
        <w:left w:val="none" w:sz="0" w:space="0" w:color="auto"/>
        <w:bottom w:val="none" w:sz="0" w:space="0" w:color="auto"/>
        <w:right w:val="none" w:sz="0" w:space="0" w:color="auto"/>
      </w:divBdr>
    </w:div>
    <w:div w:id="776947073">
      <w:bodyDiv w:val="1"/>
      <w:marLeft w:val="0"/>
      <w:marRight w:val="0"/>
      <w:marTop w:val="0"/>
      <w:marBottom w:val="0"/>
      <w:divBdr>
        <w:top w:val="none" w:sz="0" w:space="0" w:color="auto"/>
        <w:left w:val="none" w:sz="0" w:space="0" w:color="auto"/>
        <w:bottom w:val="none" w:sz="0" w:space="0" w:color="auto"/>
        <w:right w:val="none" w:sz="0" w:space="0" w:color="auto"/>
      </w:divBdr>
    </w:div>
    <w:div w:id="780608600">
      <w:bodyDiv w:val="1"/>
      <w:marLeft w:val="0"/>
      <w:marRight w:val="0"/>
      <w:marTop w:val="0"/>
      <w:marBottom w:val="0"/>
      <w:divBdr>
        <w:top w:val="none" w:sz="0" w:space="0" w:color="auto"/>
        <w:left w:val="none" w:sz="0" w:space="0" w:color="auto"/>
        <w:bottom w:val="none" w:sz="0" w:space="0" w:color="auto"/>
        <w:right w:val="none" w:sz="0" w:space="0" w:color="auto"/>
      </w:divBdr>
    </w:div>
    <w:div w:id="783161331">
      <w:bodyDiv w:val="1"/>
      <w:marLeft w:val="0"/>
      <w:marRight w:val="0"/>
      <w:marTop w:val="0"/>
      <w:marBottom w:val="0"/>
      <w:divBdr>
        <w:top w:val="none" w:sz="0" w:space="0" w:color="auto"/>
        <w:left w:val="none" w:sz="0" w:space="0" w:color="auto"/>
        <w:bottom w:val="none" w:sz="0" w:space="0" w:color="auto"/>
        <w:right w:val="none" w:sz="0" w:space="0" w:color="auto"/>
      </w:divBdr>
    </w:div>
    <w:div w:id="802505053">
      <w:bodyDiv w:val="1"/>
      <w:marLeft w:val="0"/>
      <w:marRight w:val="0"/>
      <w:marTop w:val="0"/>
      <w:marBottom w:val="0"/>
      <w:divBdr>
        <w:top w:val="none" w:sz="0" w:space="0" w:color="auto"/>
        <w:left w:val="none" w:sz="0" w:space="0" w:color="auto"/>
        <w:bottom w:val="none" w:sz="0" w:space="0" w:color="auto"/>
        <w:right w:val="none" w:sz="0" w:space="0" w:color="auto"/>
      </w:divBdr>
    </w:div>
    <w:div w:id="809127538">
      <w:bodyDiv w:val="1"/>
      <w:marLeft w:val="0"/>
      <w:marRight w:val="0"/>
      <w:marTop w:val="0"/>
      <w:marBottom w:val="0"/>
      <w:divBdr>
        <w:top w:val="none" w:sz="0" w:space="0" w:color="auto"/>
        <w:left w:val="none" w:sz="0" w:space="0" w:color="auto"/>
        <w:bottom w:val="none" w:sz="0" w:space="0" w:color="auto"/>
        <w:right w:val="none" w:sz="0" w:space="0" w:color="auto"/>
      </w:divBdr>
    </w:div>
    <w:div w:id="811017789">
      <w:bodyDiv w:val="1"/>
      <w:marLeft w:val="0"/>
      <w:marRight w:val="0"/>
      <w:marTop w:val="0"/>
      <w:marBottom w:val="0"/>
      <w:divBdr>
        <w:top w:val="none" w:sz="0" w:space="0" w:color="auto"/>
        <w:left w:val="none" w:sz="0" w:space="0" w:color="auto"/>
        <w:bottom w:val="none" w:sz="0" w:space="0" w:color="auto"/>
        <w:right w:val="none" w:sz="0" w:space="0" w:color="auto"/>
      </w:divBdr>
    </w:div>
    <w:div w:id="827936953">
      <w:bodyDiv w:val="1"/>
      <w:marLeft w:val="0"/>
      <w:marRight w:val="0"/>
      <w:marTop w:val="0"/>
      <w:marBottom w:val="0"/>
      <w:divBdr>
        <w:top w:val="none" w:sz="0" w:space="0" w:color="auto"/>
        <w:left w:val="none" w:sz="0" w:space="0" w:color="auto"/>
        <w:bottom w:val="none" w:sz="0" w:space="0" w:color="auto"/>
        <w:right w:val="none" w:sz="0" w:space="0" w:color="auto"/>
      </w:divBdr>
    </w:div>
    <w:div w:id="830944966">
      <w:bodyDiv w:val="1"/>
      <w:marLeft w:val="0"/>
      <w:marRight w:val="0"/>
      <w:marTop w:val="0"/>
      <w:marBottom w:val="0"/>
      <w:divBdr>
        <w:top w:val="none" w:sz="0" w:space="0" w:color="auto"/>
        <w:left w:val="none" w:sz="0" w:space="0" w:color="auto"/>
        <w:bottom w:val="none" w:sz="0" w:space="0" w:color="auto"/>
        <w:right w:val="none" w:sz="0" w:space="0" w:color="auto"/>
      </w:divBdr>
    </w:div>
    <w:div w:id="836918697">
      <w:bodyDiv w:val="1"/>
      <w:marLeft w:val="0"/>
      <w:marRight w:val="0"/>
      <w:marTop w:val="0"/>
      <w:marBottom w:val="0"/>
      <w:divBdr>
        <w:top w:val="none" w:sz="0" w:space="0" w:color="auto"/>
        <w:left w:val="none" w:sz="0" w:space="0" w:color="auto"/>
        <w:bottom w:val="none" w:sz="0" w:space="0" w:color="auto"/>
        <w:right w:val="none" w:sz="0" w:space="0" w:color="auto"/>
      </w:divBdr>
    </w:div>
    <w:div w:id="846335635">
      <w:bodyDiv w:val="1"/>
      <w:marLeft w:val="0"/>
      <w:marRight w:val="0"/>
      <w:marTop w:val="0"/>
      <w:marBottom w:val="0"/>
      <w:divBdr>
        <w:top w:val="none" w:sz="0" w:space="0" w:color="auto"/>
        <w:left w:val="none" w:sz="0" w:space="0" w:color="auto"/>
        <w:bottom w:val="none" w:sz="0" w:space="0" w:color="auto"/>
        <w:right w:val="none" w:sz="0" w:space="0" w:color="auto"/>
      </w:divBdr>
    </w:div>
    <w:div w:id="863325720">
      <w:bodyDiv w:val="1"/>
      <w:marLeft w:val="0"/>
      <w:marRight w:val="0"/>
      <w:marTop w:val="0"/>
      <w:marBottom w:val="0"/>
      <w:divBdr>
        <w:top w:val="none" w:sz="0" w:space="0" w:color="auto"/>
        <w:left w:val="none" w:sz="0" w:space="0" w:color="auto"/>
        <w:bottom w:val="none" w:sz="0" w:space="0" w:color="auto"/>
        <w:right w:val="none" w:sz="0" w:space="0" w:color="auto"/>
      </w:divBdr>
    </w:div>
    <w:div w:id="863640540">
      <w:bodyDiv w:val="1"/>
      <w:marLeft w:val="0"/>
      <w:marRight w:val="0"/>
      <w:marTop w:val="0"/>
      <w:marBottom w:val="0"/>
      <w:divBdr>
        <w:top w:val="none" w:sz="0" w:space="0" w:color="auto"/>
        <w:left w:val="none" w:sz="0" w:space="0" w:color="auto"/>
        <w:bottom w:val="none" w:sz="0" w:space="0" w:color="auto"/>
        <w:right w:val="none" w:sz="0" w:space="0" w:color="auto"/>
      </w:divBdr>
    </w:div>
    <w:div w:id="870922674">
      <w:bodyDiv w:val="1"/>
      <w:marLeft w:val="0"/>
      <w:marRight w:val="0"/>
      <w:marTop w:val="0"/>
      <w:marBottom w:val="0"/>
      <w:divBdr>
        <w:top w:val="none" w:sz="0" w:space="0" w:color="auto"/>
        <w:left w:val="none" w:sz="0" w:space="0" w:color="auto"/>
        <w:bottom w:val="none" w:sz="0" w:space="0" w:color="auto"/>
        <w:right w:val="none" w:sz="0" w:space="0" w:color="auto"/>
      </w:divBdr>
    </w:div>
    <w:div w:id="879630528">
      <w:bodyDiv w:val="1"/>
      <w:marLeft w:val="0"/>
      <w:marRight w:val="0"/>
      <w:marTop w:val="0"/>
      <w:marBottom w:val="0"/>
      <w:divBdr>
        <w:top w:val="none" w:sz="0" w:space="0" w:color="auto"/>
        <w:left w:val="none" w:sz="0" w:space="0" w:color="auto"/>
        <w:bottom w:val="none" w:sz="0" w:space="0" w:color="auto"/>
        <w:right w:val="none" w:sz="0" w:space="0" w:color="auto"/>
      </w:divBdr>
    </w:div>
    <w:div w:id="887184056">
      <w:bodyDiv w:val="1"/>
      <w:marLeft w:val="0"/>
      <w:marRight w:val="0"/>
      <w:marTop w:val="0"/>
      <w:marBottom w:val="0"/>
      <w:divBdr>
        <w:top w:val="none" w:sz="0" w:space="0" w:color="auto"/>
        <w:left w:val="none" w:sz="0" w:space="0" w:color="auto"/>
        <w:bottom w:val="none" w:sz="0" w:space="0" w:color="auto"/>
        <w:right w:val="none" w:sz="0" w:space="0" w:color="auto"/>
      </w:divBdr>
    </w:div>
    <w:div w:id="896936411">
      <w:bodyDiv w:val="1"/>
      <w:marLeft w:val="0"/>
      <w:marRight w:val="0"/>
      <w:marTop w:val="0"/>
      <w:marBottom w:val="0"/>
      <w:divBdr>
        <w:top w:val="none" w:sz="0" w:space="0" w:color="auto"/>
        <w:left w:val="none" w:sz="0" w:space="0" w:color="auto"/>
        <w:bottom w:val="none" w:sz="0" w:space="0" w:color="auto"/>
        <w:right w:val="none" w:sz="0" w:space="0" w:color="auto"/>
      </w:divBdr>
    </w:div>
    <w:div w:id="905337497">
      <w:bodyDiv w:val="1"/>
      <w:marLeft w:val="0"/>
      <w:marRight w:val="0"/>
      <w:marTop w:val="0"/>
      <w:marBottom w:val="0"/>
      <w:divBdr>
        <w:top w:val="none" w:sz="0" w:space="0" w:color="auto"/>
        <w:left w:val="none" w:sz="0" w:space="0" w:color="auto"/>
        <w:bottom w:val="none" w:sz="0" w:space="0" w:color="auto"/>
        <w:right w:val="none" w:sz="0" w:space="0" w:color="auto"/>
      </w:divBdr>
    </w:div>
    <w:div w:id="912157740">
      <w:bodyDiv w:val="1"/>
      <w:marLeft w:val="0"/>
      <w:marRight w:val="0"/>
      <w:marTop w:val="0"/>
      <w:marBottom w:val="0"/>
      <w:divBdr>
        <w:top w:val="none" w:sz="0" w:space="0" w:color="auto"/>
        <w:left w:val="none" w:sz="0" w:space="0" w:color="auto"/>
        <w:bottom w:val="none" w:sz="0" w:space="0" w:color="auto"/>
        <w:right w:val="none" w:sz="0" w:space="0" w:color="auto"/>
      </w:divBdr>
    </w:div>
    <w:div w:id="918051979">
      <w:bodyDiv w:val="1"/>
      <w:marLeft w:val="0"/>
      <w:marRight w:val="0"/>
      <w:marTop w:val="0"/>
      <w:marBottom w:val="0"/>
      <w:divBdr>
        <w:top w:val="none" w:sz="0" w:space="0" w:color="auto"/>
        <w:left w:val="none" w:sz="0" w:space="0" w:color="auto"/>
        <w:bottom w:val="none" w:sz="0" w:space="0" w:color="auto"/>
        <w:right w:val="none" w:sz="0" w:space="0" w:color="auto"/>
      </w:divBdr>
    </w:div>
    <w:div w:id="930162537">
      <w:bodyDiv w:val="1"/>
      <w:marLeft w:val="0"/>
      <w:marRight w:val="0"/>
      <w:marTop w:val="0"/>
      <w:marBottom w:val="0"/>
      <w:divBdr>
        <w:top w:val="none" w:sz="0" w:space="0" w:color="auto"/>
        <w:left w:val="none" w:sz="0" w:space="0" w:color="auto"/>
        <w:bottom w:val="none" w:sz="0" w:space="0" w:color="auto"/>
        <w:right w:val="none" w:sz="0" w:space="0" w:color="auto"/>
      </w:divBdr>
      <w:divsChild>
        <w:div w:id="1726635463">
          <w:marLeft w:val="0"/>
          <w:marRight w:val="0"/>
          <w:marTop w:val="0"/>
          <w:marBottom w:val="0"/>
          <w:divBdr>
            <w:top w:val="none" w:sz="0" w:space="0" w:color="auto"/>
            <w:left w:val="none" w:sz="0" w:space="0" w:color="auto"/>
            <w:bottom w:val="none" w:sz="0" w:space="0" w:color="auto"/>
            <w:right w:val="none" w:sz="0" w:space="0" w:color="auto"/>
          </w:divBdr>
          <w:divsChild>
            <w:div w:id="1866559529">
              <w:marLeft w:val="0"/>
              <w:marRight w:val="0"/>
              <w:marTop w:val="0"/>
              <w:marBottom w:val="0"/>
              <w:divBdr>
                <w:top w:val="none" w:sz="0" w:space="0" w:color="auto"/>
                <w:left w:val="none" w:sz="0" w:space="0" w:color="auto"/>
                <w:bottom w:val="none" w:sz="0" w:space="0" w:color="auto"/>
                <w:right w:val="none" w:sz="0" w:space="0" w:color="auto"/>
              </w:divBdr>
            </w:div>
            <w:div w:id="10910887">
              <w:marLeft w:val="0"/>
              <w:marRight w:val="0"/>
              <w:marTop w:val="0"/>
              <w:marBottom w:val="0"/>
              <w:divBdr>
                <w:top w:val="none" w:sz="0" w:space="0" w:color="auto"/>
                <w:left w:val="none" w:sz="0" w:space="0" w:color="auto"/>
                <w:bottom w:val="none" w:sz="0" w:space="0" w:color="auto"/>
                <w:right w:val="none" w:sz="0" w:space="0" w:color="auto"/>
              </w:divBdr>
            </w:div>
            <w:div w:id="894969954">
              <w:marLeft w:val="0"/>
              <w:marRight w:val="0"/>
              <w:marTop w:val="0"/>
              <w:marBottom w:val="0"/>
              <w:divBdr>
                <w:top w:val="none" w:sz="0" w:space="0" w:color="auto"/>
                <w:left w:val="none" w:sz="0" w:space="0" w:color="auto"/>
                <w:bottom w:val="none" w:sz="0" w:space="0" w:color="auto"/>
                <w:right w:val="none" w:sz="0" w:space="0" w:color="auto"/>
              </w:divBdr>
            </w:div>
            <w:div w:id="977345265">
              <w:marLeft w:val="0"/>
              <w:marRight w:val="0"/>
              <w:marTop w:val="0"/>
              <w:marBottom w:val="0"/>
              <w:divBdr>
                <w:top w:val="none" w:sz="0" w:space="0" w:color="auto"/>
                <w:left w:val="none" w:sz="0" w:space="0" w:color="auto"/>
                <w:bottom w:val="none" w:sz="0" w:space="0" w:color="auto"/>
                <w:right w:val="none" w:sz="0" w:space="0" w:color="auto"/>
              </w:divBdr>
            </w:div>
            <w:div w:id="1569536666">
              <w:marLeft w:val="0"/>
              <w:marRight w:val="0"/>
              <w:marTop w:val="0"/>
              <w:marBottom w:val="0"/>
              <w:divBdr>
                <w:top w:val="none" w:sz="0" w:space="0" w:color="auto"/>
                <w:left w:val="none" w:sz="0" w:space="0" w:color="auto"/>
                <w:bottom w:val="none" w:sz="0" w:space="0" w:color="auto"/>
                <w:right w:val="none" w:sz="0" w:space="0" w:color="auto"/>
              </w:divBdr>
            </w:div>
            <w:div w:id="871915443">
              <w:marLeft w:val="0"/>
              <w:marRight w:val="0"/>
              <w:marTop w:val="0"/>
              <w:marBottom w:val="0"/>
              <w:divBdr>
                <w:top w:val="none" w:sz="0" w:space="0" w:color="auto"/>
                <w:left w:val="none" w:sz="0" w:space="0" w:color="auto"/>
                <w:bottom w:val="none" w:sz="0" w:space="0" w:color="auto"/>
                <w:right w:val="none" w:sz="0" w:space="0" w:color="auto"/>
              </w:divBdr>
            </w:div>
            <w:div w:id="1845970786">
              <w:marLeft w:val="0"/>
              <w:marRight w:val="0"/>
              <w:marTop w:val="0"/>
              <w:marBottom w:val="0"/>
              <w:divBdr>
                <w:top w:val="none" w:sz="0" w:space="0" w:color="auto"/>
                <w:left w:val="none" w:sz="0" w:space="0" w:color="auto"/>
                <w:bottom w:val="none" w:sz="0" w:space="0" w:color="auto"/>
                <w:right w:val="none" w:sz="0" w:space="0" w:color="auto"/>
              </w:divBdr>
            </w:div>
            <w:div w:id="1556551358">
              <w:marLeft w:val="0"/>
              <w:marRight w:val="0"/>
              <w:marTop w:val="0"/>
              <w:marBottom w:val="0"/>
              <w:divBdr>
                <w:top w:val="none" w:sz="0" w:space="0" w:color="auto"/>
                <w:left w:val="none" w:sz="0" w:space="0" w:color="auto"/>
                <w:bottom w:val="none" w:sz="0" w:space="0" w:color="auto"/>
                <w:right w:val="none" w:sz="0" w:space="0" w:color="auto"/>
              </w:divBdr>
            </w:div>
            <w:div w:id="392775532">
              <w:marLeft w:val="0"/>
              <w:marRight w:val="0"/>
              <w:marTop w:val="0"/>
              <w:marBottom w:val="0"/>
              <w:divBdr>
                <w:top w:val="none" w:sz="0" w:space="0" w:color="auto"/>
                <w:left w:val="none" w:sz="0" w:space="0" w:color="auto"/>
                <w:bottom w:val="none" w:sz="0" w:space="0" w:color="auto"/>
                <w:right w:val="none" w:sz="0" w:space="0" w:color="auto"/>
              </w:divBdr>
            </w:div>
            <w:div w:id="645551134">
              <w:marLeft w:val="0"/>
              <w:marRight w:val="0"/>
              <w:marTop w:val="0"/>
              <w:marBottom w:val="0"/>
              <w:divBdr>
                <w:top w:val="none" w:sz="0" w:space="0" w:color="auto"/>
                <w:left w:val="none" w:sz="0" w:space="0" w:color="auto"/>
                <w:bottom w:val="none" w:sz="0" w:space="0" w:color="auto"/>
                <w:right w:val="none" w:sz="0" w:space="0" w:color="auto"/>
              </w:divBdr>
            </w:div>
            <w:div w:id="627467618">
              <w:marLeft w:val="0"/>
              <w:marRight w:val="0"/>
              <w:marTop w:val="0"/>
              <w:marBottom w:val="0"/>
              <w:divBdr>
                <w:top w:val="none" w:sz="0" w:space="0" w:color="auto"/>
                <w:left w:val="none" w:sz="0" w:space="0" w:color="auto"/>
                <w:bottom w:val="none" w:sz="0" w:space="0" w:color="auto"/>
                <w:right w:val="none" w:sz="0" w:space="0" w:color="auto"/>
              </w:divBdr>
            </w:div>
            <w:div w:id="189296687">
              <w:marLeft w:val="0"/>
              <w:marRight w:val="0"/>
              <w:marTop w:val="0"/>
              <w:marBottom w:val="0"/>
              <w:divBdr>
                <w:top w:val="none" w:sz="0" w:space="0" w:color="auto"/>
                <w:left w:val="none" w:sz="0" w:space="0" w:color="auto"/>
                <w:bottom w:val="none" w:sz="0" w:space="0" w:color="auto"/>
                <w:right w:val="none" w:sz="0" w:space="0" w:color="auto"/>
              </w:divBdr>
            </w:div>
            <w:div w:id="1014303680">
              <w:marLeft w:val="0"/>
              <w:marRight w:val="0"/>
              <w:marTop w:val="0"/>
              <w:marBottom w:val="0"/>
              <w:divBdr>
                <w:top w:val="none" w:sz="0" w:space="0" w:color="auto"/>
                <w:left w:val="none" w:sz="0" w:space="0" w:color="auto"/>
                <w:bottom w:val="none" w:sz="0" w:space="0" w:color="auto"/>
                <w:right w:val="none" w:sz="0" w:space="0" w:color="auto"/>
              </w:divBdr>
            </w:div>
            <w:div w:id="1619949774">
              <w:marLeft w:val="0"/>
              <w:marRight w:val="0"/>
              <w:marTop w:val="0"/>
              <w:marBottom w:val="0"/>
              <w:divBdr>
                <w:top w:val="none" w:sz="0" w:space="0" w:color="auto"/>
                <w:left w:val="none" w:sz="0" w:space="0" w:color="auto"/>
                <w:bottom w:val="none" w:sz="0" w:space="0" w:color="auto"/>
                <w:right w:val="none" w:sz="0" w:space="0" w:color="auto"/>
              </w:divBdr>
            </w:div>
            <w:div w:id="104740966">
              <w:marLeft w:val="0"/>
              <w:marRight w:val="0"/>
              <w:marTop w:val="0"/>
              <w:marBottom w:val="0"/>
              <w:divBdr>
                <w:top w:val="none" w:sz="0" w:space="0" w:color="auto"/>
                <w:left w:val="none" w:sz="0" w:space="0" w:color="auto"/>
                <w:bottom w:val="none" w:sz="0" w:space="0" w:color="auto"/>
                <w:right w:val="none" w:sz="0" w:space="0" w:color="auto"/>
              </w:divBdr>
            </w:div>
            <w:div w:id="243539439">
              <w:marLeft w:val="0"/>
              <w:marRight w:val="0"/>
              <w:marTop w:val="0"/>
              <w:marBottom w:val="0"/>
              <w:divBdr>
                <w:top w:val="none" w:sz="0" w:space="0" w:color="auto"/>
                <w:left w:val="none" w:sz="0" w:space="0" w:color="auto"/>
                <w:bottom w:val="none" w:sz="0" w:space="0" w:color="auto"/>
                <w:right w:val="none" w:sz="0" w:space="0" w:color="auto"/>
              </w:divBdr>
            </w:div>
          </w:divsChild>
        </w:div>
        <w:div w:id="1290164398">
          <w:marLeft w:val="0"/>
          <w:marRight w:val="0"/>
          <w:marTop w:val="0"/>
          <w:marBottom w:val="0"/>
          <w:divBdr>
            <w:top w:val="none" w:sz="0" w:space="0" w:color="auto"/>
            <w:left w:val="none" w:sz="0" w:space="0" w:color="auto"/>
            <w:bottom w:val="none" w:sz="0" w:space="0" w:color="auto"/>
            <w:right w:val="none" w:sz="0" w:space="0" w:color="auto"/>
          </w:divBdr>
        </w:div>
      </w:divsChild>
    </w:div>
    <w:div w:id="948967674">
      <w:bodyDiv w:val="1"/>
      <w:marLeft w:val="0"/>
      <w:marRight w:val="0"/>
      <w:marTop w:val="0"/>
      <w:marBottom w:val="0"/>
      <w:divBdr>
        <w:top w:val="none" w:sz="0" w:space="0" w:color="auto"/>
        <w:left w:val="none" w:sz="0" w:space="0" w:color="auto"/>
        <w:bottom w:val="none" w:sz="0" w:space="0" w:color="auto"/>
        <w:right w:val="none" w:sz="0" w:space="0" w:color="auto"/>
      </w:divBdr>
    </w:div>
    <w:div w:id="952899749">
      <w:bodyDiv w:val="1"/>
      <w:marLeft w:val="0"/>
      <w:marRight w:val="0"/>
      <w:marTop w:val="0"/>
      <w:marBottom w:val="0"/>
      <w:divBdr>
        <w:top w:val="none" w:sz="0" w:space="0" w:color="auto"/>
        <w:left w:val="none" w:sz="0" w:space="0" w:color="auto"/>
        <w:bottom w:val="none" w:sz="0" w:space="0" w:color="auto"/>
        <w:right w:val="none" w:sz="0" w:space="0" w:color="auto"/>
      </w:divBdr>
    </w:div>
    <w:div w:id="960961557">
      <w:bodyDiv w:val="1"/>
      <w:marLeft w:val="0"/>
      <w:marRight w:val="0"/>
      <w:marTop w:val="0"/>
      <w:marBottom w:val="0"/>
      <w:divBdr>
        <w:top w:val="none" w:sz="0" w:space="0" w:color="auto"/>
        <w:left w:val="none" w:sz="0" w:space="0" w:color="auto"/>
        <w:bottom w:val="none" w:sz="0" w:space="0" w:color="auto"/>
        <w:right w:val="none" w:sz="0" w:space="0" w:color="auto"/>
      </w:divBdr>
    </w:div>
    <w:div w:id="963730707">
      <w:bodyDiv w:val="1"/>
      <w:marLeft w:val="0"/>
      <w:marRight w:val="0"/>
      <w:marTop w:val="0"/>
      <w:marBottom w:val="0"/>
      <w:divBdr>
        <w:top w:val="none" w:sz="0" w:space="0" w:color="auto"/>
        <w:left w:val="none" w:sz="0" w:space="0" w:color="auto"/>
        <w:bottom w:val="none" w:sz="0" w:space="0" w:color="auto"/>
        <w:right w:val="none" w:sz="0" w:space="0" w:color="auto"/>
      </w:divBdr>
    </w:div>
    <w:div w:id="965238994">
      <w:bodyDiv w:val="1"/>
      <w:marLeft w:val="0"/>
      <w:marRight w:val="0"/>
      <w:marTop w:val="0"/>
      <w:marBottom w:val="0"/>
      <w:divBdr>
        <w:top w:val="none" w:sz="0" w:space="0" w:color="auto"/>
        <w:left w:val="none" w:sz="0" w:space="0" w:color="auto"/>
        <w:bottom w:val="none" w:sz="0" w:space="0" w:color="auto"/>
        <w:right w:val="none" w:sz="0" w:space="0" w:color="auto"/>
      </w:divBdr>
    </w:div>
    <w:div w:id="968360726">
      <w:bodyDiv w:val="1"/>
      <w:marLeft w:val="0"/>
      <w:marRight w:val="0"/>
      <w:marTop w:val="0"/>
      <w:marBottom w:val="0"/>
      <w:divBdr>
        <w:top w:val="none" w:sz="0" w:space="0" w:color="auto"/>
        <w:left w:val="none" w:sz="0" w:space="0" w:color="auto"/>
        <w:bottom w:val="none" w:sz="0" w:space="0" w:color="auto"/>
        <w:right w:val="none" w:sz="0" w:space="0" w:color="auto"/>
      </w:divBdr>
    </w:div>
    <w:div w:id="973632174">
      <w:bodyDiv w:val="1"/>
      <w:marLeft w:val="0"/>
      <w:marRight w:val="0"/>
      <w:marTop w:val="0"/>
      <w:marBottom w:val="0"/>
      <w:divBdr>
        <w:top w:val="none" w:sz="0" w:space="0" w:color="auto"/>
        <w:left w:val="none" w:sz="0" w:space="0" w:color="auto"/>
        <w:bottom w:val="none" w:sz="0" w:space="0" w:color="auto"/>
        <w:right w:val="none" w:sz="0" w:space="0" w:color="auto"/>
      </w:divBdr>
    </w:div>
    <w:div w:id="986130343">
      <w:bodyDiv w:val="1"/>
      <w:marLeft w:val="0"/>
      <w:marRight w:val="0"/>
      <w:marTop w:val="0"/>
      <w:marBottom w:val="0"/>
      <w:divBdr>
        <w:top w:val="none" w:sz="0" w:space="0" w:color="auto"/>
        <w:left w:val="none" w:sz="0" w:space="0" w:color="auto"/>
        <w:bottom w:val="none" w:sz="0" w:space="0" w:color="auto"/>
        <w:right w:val="none" w:sz="0" w:space="0" w:color="auto"/>
      </w:divBdr>
    </w:div>
    <w:div w:id="1001734388">
      <w:bodyDiv w:val="1"/>
      <w:marLeft w:val="0"/>
      <w:marRight w:val="0"/>
      <w:marTop w:val="0"/>
      <w:marBottom w:val="0"/>
      <w:divBdr>
        <w:top w:val="none" w:sz="0" w:space="0" w:color="auto"/>
        <w:left w:val="none" w:sz="0" w:space="0" w:color="auto"/>
        <w:bottom w:val="none" w:sz="0" w:space="0" w:color="auto"/>
        <w:right w:val="none" w:sz="0" w:space="0" w:color="auto"/>
      </w:divBdr>
    </w:div>
    <w:div w:id="1029913538">
      <w:bodyDiv w:val="1"/>
      <w:marLeft w:val="0"/>
      <w:marRight w:val="0"/>
      <w:marTop w:val="0"/>
      <w:marBottom w:val="0"/>
      <w:divBdr>
        <w:top w:val="none" w:sz="0" w:space="0" w:color="auto"/>
        <w:left w:val="none" w:sz="0" w:space="0" w:color="auto"/>
        <w:bottom w:val="none" w:sz="0" w:space="0" w:color="auto"/>
        <w:right w:val="none" w:sz="0" w:space="0" w:color="auto"/>
      </w:divBdr>
    </w:div>
    <w:div w:id="1030061652">
      <w:bodyDiv w:val="1"/>
      <w:marLeft w:val="0"/>
      <w:marRight w:val="0"/>
      <w:marTop w:val="0"/>
      <w:marBottom w:val="0"/>
      <w:divBdr>
        <w:top w:val="none" w:sz="0" w:space="0" w:color="auto"/>
        <w:left w:val="none" w:sz="0" w:space="0" w:color="auto"/>
        <w:bottom w:val="none" w:sz="0" w:space="0" w:color="auto"/>
        <w:right w:val="none" w:sz="0" w:space="0" w:color="auto"/>
      </w:divBdr>
    </w:div>
    <w:div w:id="1036929154">
      <w:bodyDiv w:val="1"/>
      <w:marLeft w:val="0"/>
      <w:marRight w:val="0"/>
      <w:marTop w:val="0"/>
      <w:marBottom w:val="0"/>
      <w:divBdr>
        <w:top w:val="none" w:sz="0" w:space="0" w:color="auto"/>
        <w:left w:val="none" w:sz="0" w:space="0" w:color="auto"/>
        <w:bottom w:val="none" w:sz="0" w:space="0" w:color="auto"/>
        <w:right w:val="none" w:sz="0" w:space="0" w:color="auto"/>
      </w:divBdr>
    </w:div>
    <w:div w:id="1040713385">
      <w:bodyDiv w:val="1"/>
      <w:marLeft w:val="0"/>
      <w:marRight w:val="0"/>
      <w:marTop w:val="0"/>
      <w:marBottom w:val="0"/>
      <w:divBdr>
        <w:top w:val="none" w:sz="0" w:space="0" w:color="auto"/>
        <w:left w:val="none" w:sz="0" w:space="0" w:color="auto"/>
        <w:bottom w:val="none" w:sz="0" w:space="0" w:color="auto"/>
        <w:right w:val="none" w:sz="0" w:space="0" w:color="auto"/>
      </w:divBdr>
    </w:div>
    <w:div w:id="1045638458">
      <w:bodyDiv w:val="1"/>
      <w:marLeft w:val="0"/>
      <w:marRight w:val="0"/>
      <w:marTop w:val="0"/>
      <w:marBottom w:val="0"/>
      <w:divBdr>
        <w:top w:val="none" w:sz="0" w:space="0" w:color="auto"/>
        <w:left w:val="none" w:sz="0" w:space="0" w:color="auto"/>
        <w:bottom w:val="none" w:sz="0" w:space="0" w:color="auto"/>
        <w:right w:val="none" w:sz="0" w:space="0" w:color="auto"/>
      </w:divBdr>
      <w:divsChild>
        <w:div w:id="318384342">
          <w:marLeft w:val="0"/>
          <w:marRight w:val="0"/>
          <w:marTop w:val="0"/>
          <w:marBottom w:val="0"/>
          <w:divBdr>
            <w:top w:val="none" w:sz="0" w:space="0" w:color="auto"/>
            <w:left w:val="none" w:sz="0" w:space="0" w:color="auto"/>
            <w:bottom w:val="none" w:sz="0" w:space="0" w:color="auto"/>
            <w:right w:val="none" w:sz="0" w:space="0" w:color="auto"/>
          </w:divBdr>
          <w:divsChild>
            <w:div w:id="1359813981">
              <w:marLeft w:val="0"/>
              <w:marRight w:val="0"/>
              <w:marTop w:val="0"/>
              <w:marBottom w:val="0"/>
              <w:divBdr>
                <w:top w:val="none" w:sz="0" w:space="0" w:color="auto"/>
                <w:left w:val="none" w:sz="0" w:space="0" w:color="auto"/>
                <w:bottom w:val="none" w:sz="0" w:space="0" w:color="auto"/>
                <w:right w:val="none" w:sz="0" w:space="0" w:color="auto"/>
              </w:divBdr>
              <w:divsChild>
                <w:div w:id="1637370330">
                  <w:marLeft w:val="0"/>
                  <w:marRight w:val="0"/>
                  <w:marTop w:val="0"/>
                  <w:marBottom w:val="0"/>
                  <w:divBdr>
                    <w:top w:val="none" w:sz="0" w:space="0" w:color="auto"/>
                    <w:left w:val="none" w:sz="0" w:space="0" w:color="auto"/>
                    <w:bottom w:val="none" w:sz="0" w:space="0" w:color="auto"/>
                    <w:right w:val="none" w:sz="0" w:space="0" w:color="auto"/>
                  </w:divBdr>
                  <w:divsChild>
                    <w:div w:id="1209150139">
                      <w:marLeft w:val="0"/>
                      <w:marRight w:val="0"/>
                      <w:marTop w:val="0"/>
                      <w:marBottom w:val="0"/>
                      <w:divBdr>
                        <w:top w:val="none" w:sz="0" w:space="0" w:color="auto"/>
                        <w:left w:val="none" w:sz="0" w:space="0" w:color="auto"/>
                        <w:bottom w:val="none" w:sz="0" w:space="0" w:color="auto"/>
                        <w:right w:val="none" w:sz="0" w:space="0" w:color="auto"/>
                      </w:divBdr>
                      <w:divsChild>
                        <w:div w:id="332533299">
                          <w:marLeft w:val="0"/>
                          <w:marRight w:val="0"/>
                          <w:marTop w:val="0"/>
                          <w:marBottom w:val="0"/>
                          <w:divBdr>
                            <w:top w:val="none" w:sz="0" w:space="0" w:color="auto"/>
                            <w:left w:val="none" w:sz="0" w:space="0" w:color="auto"/>
                            <w:bottom w:val="none" w:sz="0" w:space="0" w:color="auto"/>
                            <w:right w:val="none" w:sz="0" w:space="0" w:color="auto"/>
                          </w:divBdr>
                          <w:divsChild>
                            <w:div w:id="1340036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6196483">
      <w:bodyDiv w:val="1"/>
      <w:marLeft w:val="0"/>
      <w:marRight w:val="0"/>
      <w:marTop w:val="0"/>
      <w:marBottom w:val="0"/>
      <w:divBdr>
        <w:top w:val="none" w:sz="0" w:space="0" w:color="auto"/>
        <w:left w:val="none" w:sz="0" w:space="0" w:color="auto"/>
        <w:bottom w:val="none" w:sz="0" w:space="0" w:color="auto"/>
        <w:right w:val="none" w:sz="0" w:space="0" w:color="auto"/>
      </w:divBdr>
      <w:divsChild>
        <w:div w:id="1326009256">
          <w:marLeft w:val="0"/>
          <w:marRight w:val="0"/>
          <w:marTop w:val="0"/>
          <w:marBottom w:val="160"/>
          <w:divBdr>
            <w:top w:val="none" w:sz="0" w:space="0" w:color="auto"/>
            <w:left w:val="none" w:sz="0" w:space="0" w:color="auto"/>
            <w:bottom w:val="none" w:sz="0" w:space="0" w:color="auto"/>
            <w:right w:val="none" w:sz="0" w:space="0" w:color="auto"/>
          </w:divBdr>
        </w:div>
        <w:div w:id="1534001766">
          <w:marLeft w:val="0"/>
          <w:marRight w:val="0"/>
          <w:marTop w:val="0"/>
          <w:marBottom w:val="160"/>
          <w:divBdr>
            <w:top w:val="none" w:sz="0" w:space="0" w:color="auto"/>
            <w:left w:val="none" w:sz="0" w:space="0" w:color="auto"/>
            <w:bottom w:val="none" w:sz="0" w:space="0" w:color="auto"/>
            <w:right w:val="none" w:sz="0" w:space="0" w:color="auto"/>
          </w:divBdr>
        </w:div>
      </w:divsChild>
    </w:div>
    <w:div w:id="1065566662">
      <w:bodyDiv w:val="1"/>
      <w:marLeft w:val="0"/>
      <w:marRight w:val="0"/>
      <w:marTop w:val="0"/>
      <w:marBottom w:val="0"/>
      <w:divBdr>
        <w:top w:val="none" w:sz="0" w:space="0" w:color="auto"/>
        <w:left w:val="none" w:sz="0" w:space="0" w:color="auto"/>
        <w:bottom w:val="none" w:sz="0" w:space="0" w:color="auto"/>
        <w:right w:val="none" w:sz="0" w:space="0" w:color="auto"/>
      </w:divBdr>
    </w:div>
    <w:div w:id="1069303209">
      <w:bodyDiv w:val="1"/>
      <w:marLeft w:val="0"/>
      <w:marRight w:val="0"/>
      <w:marTop w:val="0"/>
      <w:marBottom w:val="0"/>
      <w:divBdr>
        <w:top w:val="none" w:sz="0" w:space="0" w:color="auto"/>
        <w:left w:val="none" w:sz="0" w:space="0" w:color="auto"/>
        <w:bottom w:val="none" w:sz="0" w:space="0" w:color="auto"/>
        <w:right w:val="none" w:sz="0" w:space="0" w:color="auto"/>
      </w:divBdr>
    </w:div>
    <w:div w:id="1075973314">
      <w:bodyDiv w:val="1"/>
      <w:marLeft w:val="0"/>
      <w:marRight w:val="0"/>
      <w:marTop w:val="0"/>
      <w:marBottom w:val="0"/>
      <w:divBdr>
        <w:top w:val="none" w:sz="0" w:space="0" w:color="auto"/>
        <w:left w:val="none" w:sz="0" w:space="0" w:color="auto"/>
        <w:bottom w:val="none" w:sz="0" w:space="0" w:color="auto"/>
        <w:right w:val="none" w:sz="0" w:space="0" w:color="auto"/>
      </w:divBdr>
    </w:div>
    <w:div w:id="1082414538">
      <w:bodyDiv w:val="1"/>
      <w:marLeft w:val="0"/>
      <w:marRight w:val="0"/>
      <w:marTop w:val="0"/>
      <w:marBottom w:val="0"/>
      <w:divBdr>
        <w:top w:val="none" w:sz="0" w:space="0" w:color="auto"/>
        <w:left w:val="none" w:sz="0" w:space="0" w:color="auto"/>
        <w:bottom w:val="none" w:sz="0" w:space="0" w:color="auto"/>
        <w:right w:val="none" w:sz="0" w:space="0" w:color="auto"/>
      </w:divBdr>
    </w:div>
    <w:div w:id="1085301425">
      <w:bodyDiv w:val="1"/>
      <w:marLeft w:val="0"/>
      <w:marRight w:val="0"/>
      <w:marTop w:val="0"/>
      <w:marBottom w:val="0"/>
      <w:divBdr>
        <w:top w:val="none" w:sz="0" w:space="0" w:color="auto"/>
        <w:left w:val="none" w:sz="0" w:space="0" w:color="auto"/>
        <w:bottom w:val="none" w:sz="0" w:space="0" w:color="auto"/>
        <w:right w:val="none" w:sz="0" w:space="0" w:color="auto"/>
      </w:divBdr>
    </w:div>
    <w:div w:id="1085491820">
      <w:bodyDiv w:val="1"/>
      <w:marLeft w:val="0"/>
      <w:marRight w:val="0"/>
      <w:marTop w:val="0"/>
      <w:marBottom w:val="0"/>
      <w:divBdr>
        <w:top w:val="none" w:sz="0" w:space="0" w:color="auto"/>
        <w:left w:val="none" w:sz="0" w:space="0" w:color="auto"/>
        <w:bottom w:val="none" w:sz="0" w:space="0" w:color="auto"/>
        <w:right w:val="none" w:sz="0" w:space="0" w:color="auto"/>
      </w:divBdr>
      <w:divsChild>
        <w:div w:id="9918565">
          <w:marLeft w:val="0"/>
          <w:marRight w:val="0"/>
          <w:marTop w:val="0"/>
          <w:marBottom w:val="160"/>
          <w:divBdr>
            <w:top w:val="none" w:sz="0" w:space="0" w:color="auto"/>
            <w:left w:val="none" w:sz="0" w:space="0" w:color="auto"/>
            <w:bottom w:val="none" w:sz="0" w:space="0" w:color="auto"/>
            <w:right w:val="none" w:sz="0" w:space="0" w:color="auto"/>
          </w:divBdr>
        </w:div>
        <w:div w:id="301620444">
          <w:marLeft w:val="0"/>
          <w:marRight w:val="0"/>
          <w:marTop w:val="0"/>
          <w:marBottom w:val="160"/>
          <w:divBdr>
            <w:top w:val="none" w:sz="0" w:space="0" w:color="auto"/>
            <w:left w:val="none" w:sz="0" w:space="0" w:color="auto"/>
            <w:bottom w:val="none" w:sz="0" w:space="0" w:color="auto"/>
            <w:right w:val="none" w:sz="0" w:space="0" w:color="auto"/>
          </w:divBdr>
        </w:div>
      </w:divsChild>
    </w:div>
    <w:div w:id="1092900451">
      <w:bodyDiv w:val="1"/>
      <w:marLeft w:val="0"/>
      <w:marRight w:val="0"/>
      <w:marTop w:val="0"/>
      <w:marBottom w:val="0"/>
      <w:divBdr>
        <w:top w:val="none" w:sz="0" w:space="0" w:color="auto"/>
        <w:left w:val="none" w:sz="0" w:space="0" w:color="auto"/>
        <w:bottom w:val="none" w:sz="0" w:space="0" w:color="auto"/>
        <w:right w:val="none" w:sz="0" w:space="0" w:color="auto"/>
      </w:divBdr>
    </w:div>
    <w:div w:id="1108087184">
      <w:bodyDiv w:val="1"/>
      <w:marLeft w:val="0"/>
      <w:marRight w:val="0"/>
      <w:marTop w:val="0"/>
      <w:marBottom w:val="0"/>
      <w:divBdr>
        <w:top w:val="none" w:sz="0" w:space="0" w:color="auto"/>
        <w:left w:val="none" w:sz="0" w:space="0" w:color="auto"/>
        <w:bottom w:val="none" w:sz="0" w:space="0" w:color="auto"/>
        <w:right w:val="none" w:sz="0" w:space="0" w:color="auto"/>
      </w:divBdr>
    </w:div>
    <w:div w:id="1113086890">
      <w:bodyDiv w:val="1"/>
      <w:marLeft w:val="0"/>
      <w:marRight w:val="0"/>
      <w:marTop w:val="0"/>
      <w:marBottom w:val="0"/>
      <w:divBdr>
        <w:top w:val="none" w:sz="0" w:space="0" w:color="auto"/>
        <w:left w:val="none" w:sz="0" w:space="0" w:color="auto"/>
        <w:bottom w:val="none" w:sz="0" w:space="0" w:color="auto"/>
        <w:right w:val="none" w:sz="0" w:space="0" w:color="auto"/>
      </w:divBdr>
    </w:div>
    <w:div w:id="1117875886">
      <w:bodyDiv w:val="1"/>
      <w:marLeft w:val="0"/>
      <w:marRight w:val="0"/>
      <w:marTop w:val="0"/>
      <w:marBottom w:val="0"/>
      <w:divBdr>
        <w:top w:val="none" w:sz="0" w:space="0" w:color="auto"/>
        <w:left w:val="none" w:sz="0" w:space="0" w:color="auto"/>
        <w:bottom w:val="none" w:sz="0" w:space="0" w:color="auto"/>
        <w:right w:val="none" w:sz="0" w:space="0" w:color="auto"/>
      </w:divBdr>
      <w:divsChild>
        <w:div w:id="141046799">
          <w:marLeft w:val="0"/>
          <w:marRight w:val="0"/>
          <w:marTop w:val="0"/>
          <w:marBottom w:val="0"/>
          <w:divBdr>
            <w:top w:val="none" w:sz="0" w:space="0" w:color="auto"/>
            <w:left w:val="none" w:sz="0" w:space="0" w:color="auto"/>
            <w:bottom w:val="none" w:sz="0" w:space="0" w:color="auto"/>
            <w:right w:val="none" w:sz="0" w:space="0" w:color="auto"/>
          </w:divBdr>
          <w:divsChild>
            <w:div w:id="1365323019">
              <w:marLeft w:val="0"/>
              <w:marRight w:val="0"/>
              <w:marTop w:val="0"/>
              <w:marBottom w:val="0"/>
              <w:divBdr>
                <w:top w:val="none" w:sz="0" w:space="0" w:color="auto"/>
                <w:left w:val="none" w:sz="0" w:space="0" w:color="auto"/>
                <w:bottom w:val="none" w:sz="0" w:space="0" w:color="auto"/>
                <w:right w:val="none" w:sz="0" w:space="0" w:color="auto"/>
              </w:divBdr>
              <w:divsChild>
                <w:div w:id="114063314">
                  <w:marLeft w:val="0"/>
                  <w:marRight w:val="0"/>
                  <w:marTop w:val="0"/>
                  <w:marBottom w:val="0"/>
                  <w:divBdr>
                    <w:top w:val="none" w:sz="0" w:space="0" w:color="auto"/>
                    <w:left w:val="none" w:sz="0" w:space="0" w:color="auto"/>
                    <w:bottom w:val="none" w:sz="0" w:space="0" w:color="auto"/>
                    <w:right w:val="none" w:sz="0" w:space="0" w:color="auto"/>
                  </w:divBdr>
                  <w:divsChild>
                    <w:div w:id="453715007">
                      <w:marLeft w:val="0"/>
                      <w:marRight w:val="0"/>
                      <w:marTop w:val="0"/>
                      <w:marBottom w:val="0"/>
                      <w:divBdr>
                        <w:top w:val="none" w:sz="0" w:space="0" w:color="auto"/>
                        <w:left w:val="none" w:sz="0" w:space="0" w:color="auto"/>
                        <w:bottom w:val="none" w:sz="0" w:space="0" w:color="auto"/>
                        <w:right w:val="none" w:sz="0" w:space="0" w:color="auto"/>
                      </w:divBdr>
                      <w:divsChild>
                        <w:div w:id="1946956474">
                          <w:marLeft w:val="0"/>
                          <w:marRight w:val="0"/>
                          <w:marTop w:val="0"/>
                          <w:marBottom w:val="0"/>
                          <w:divBdr>
                            <w:top w:val="none" w:sz="0" w:space="0" w:color="auto"/>
                            <w:left w:val="none" w:sz="0" w:space="0" w:color="auto"/>
                            <w:bottom w:val="none" w:sz="0" w:space="0" w:color="auto"/>
                            <w:right w:val="none" w:sz="0" w:space="0" w:color="auto"/>
                          </w:divBdr>
                          <w:divsChild>
                            <w:div w:id="109058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5923242">
      <w:bodyDiv w:val="1"/>
      <w:marLeft w:val="0"/>
      <w:marRight w:val="0"/>
      <w:marTop w:val="0"/>
      <w:marBottom w:val="0"/>
      <w:divBdr>
        <w:top w:val="none" w:sz="0" w:space="0" w:color="auto"/>
        <w:left w:val="none" w:sz="0" w:space="0" w:color="auto"/>
        <w:bottom w:val="none" w:sz="0" w:space="0" w:color="auto"/>
        <w:right w:val="none" w:sz="0" w:space="0" w:color="auto"/>
      </w:divBdr>
    </w:div>
    <w:div w:id="1133520077">
      <w:bodyDiv w:val="1"/>
      <w:marLeft w:val="0"/>
      <w:marRight w:val="0"/>
      <w:marTop w:val="0"/>
      <w:marBottom w:val="0"/>
      <w:divBdr>
        <w:top w:val="none" w:sz="0" w:space="0" w:color="auto"/>
        <w:left w:val="none" w:sz="0" w:space="0" w:color="auto"/>
        <w:bottom w:val="none" w:sz="0" w:space="0" w:color="auto"/>
        <w:right w:val="none" w:sz="0" w:space="0" w:color="auto"/>
      </w:divBdr>
    </w:div>
    <w:div w:id="1134712460">
      <w:bodyDiv w:val="1"/>
      <w:marLeft w:val="0"/>
      <w:marRight w:val="0"/>
      <w:marTop w:val="0"/>
      <w:marBottom w:val="0"/>
      <w:divBdr>
        <w:top w:val="none" w:sz="0" w:space="0" w:color="auto"/>
        <w:left w:val="none" w:sz="0" w:space="0" w:color="auto"/>
        <w:bottom w:val="none" w:sz="0" w:space="0" w:color="auto"/>
        <w:right w:val="none" w:sz="0" w:space="0" w:color="auto"/>
      </w:divBdr>
    </w:div>
    <w:div w:id="1138456041">
      <w:bodyDiv w:val="1"/>
      <w:marLeft w:val="0"/>
      <w:marRight w:val="0"/>
      <w:marTop w:val="0"/>
      <w:marBottom w:val="0"/>
      <w:divBdr>
        <w:top w:val="none" w:sz="0" w:space="0" w:color="auto"/>
        <w:left w:val="none" w:sz="0" w:space="0" w:color="auto"/>
        <w:bottom w:val="none" w:sz="0" w:space="0" w:color="auto"/>
        <w:right w:val="none" w:sz="0" w:space="0" w:color="auto"/>
      </w:divBdr>
    </w:div>
    <w:div w:id="1150750983">
      <w:bodyDiv w:val="1"/>
      <w:marLeft w:val="0"/>
      <w:marRight w:val="0"/>
      <w:marTop w:val="0"/>
      <w:marBottom w:val="0"/>
      <w:divBdr>
        <w:top w:val="none" w:sz="0" w:space="0" w:color="auto"/>
        <w:left w:val="none" w:sz="0" w:space="0" w:color="auto"/>
        <w:bottom w:val="none" w:sz="0" w:space="0" w:color="auto"/>
        <w:right w:val="none" w:sz="0" w:space="0" w:color="auto"/>
      </w:divBdr>
    </w:div>
    <w:div w:id="1156458176">
      <w:bodyDiv w:val="1"/>
      <w:marLeft w:val="0"/>
      <w:marRight w:val="0"/>
      <w:marTop w:val="0"/>
      <w:marBottom w:val="0"/>
      <w:divBdr>
        <w:top w:val="none" w:sz="0" w:space="0" w:color="auto"/>
        <w:left w:val="none" w:sz="0" w:space="0" w:color="auto"/>
        <w:bottom w:val="none" w:sz="0" w:space="0" w:color="auto"/>
        <w:right w:val="none" w:sz="0" w:space="0" w:color="auto"/>
      </w:divBdr>
      <w:divsChild>
        <w:div w:id="595016009">
          <w:marLeft w:val="0"/>
          <w:marRight w:val="0"/>
          <w:marTop w:val="0"/>
          <w:marBottom w:val="0"/>
          <w:divBdr>
            <w:top w:val="none" w:sz="0" w:space="0" w:color="auto"/>
            <w:left w:val="none" w:sz="0" w:space="0" w:color="auto"/>
            <w:bottom w:val="none" w:sz="0" w:space="0" w:color="auto"/>
            <w:right w:val="none" w:sz="0" w:space="0" w:color="auto"/>
          </w:divBdr>
          <w:divsChild>
            <w:div w:id="745692861">
              <w:marLeft w:val="0"/>
              <w:marRight w:val="0"/>
              <w:marTop w:val="0"/>
              <w:marBottom w:val="0"/>
              <w:divBdr>
                <w:top w:val="none" w:sz="0" w:space="0" w:color="auto"/>
                <w:left w:val="none" w:sz="0" w:space="0" w:color="auto"/>
                <w:bottom w:val="none" w:sz="0" w:space="0" w:color="auto"/>
                <w:right w:val="none" w:sz="0" w:space="0" w:color="auto"/>
              </w:divBdr>
              <w:divsChild>
                <w:div w:id="1812863309">
                  <w:marLeft w:val="0"/>
                  <w:marRight w:val="0"/>
                  <w:marTop w:val="0"/>
                  <w:marBottom w:val="0"/>
                  <w:divBdr>
                    <w:top w:val="none" w:sz="0" w:space="0" w:color="auto"/>
                    <w:left w:val="none" w:sz="0" w:space="0" w:color="auto"/>
                    <w:bottom w:val="none" w:sz="0" w:space="0" w:color="auto"/>
                    <w:right w:val="none" w:sz="0" w:space="0" w:color="auto"/>
                  </w:divBdr>
                  <w:divsChild>
                    <w:div w:id="1793858414">
                      <w:marLeft w:val="0"/>
                      <w:marRight w:val="0"/>
                      <w:marTop w:val="0"/>
                      <w:marBottom w:val="0"/>
                      <w:divBdr>
                        <w:top w:val="none" w:sz="0" w:space="0" w:color="auto"/>
                        <w:left w:val="none" w:sz="0" w:space="0" w:color="auto"/>
                        <w:bottom w:val="none" w:sz="0" w:space="0" w:color="auto"/>
                        <w:right w:val="none" w:sz="0" w:space="0" w:color="auto"/>
                      </w:divBdr>
                      <w:divsChild>
                        <w:div w:id="2115974210">
                          <w:marLeft w:val="0"/>
                          <w:marRight w:val="0"/>
                          <w:marTop w:val="0"/>
                          <w:marBottom w:val="0"/>
                          <w:divBdr>
                            <w:top w:val="none" w:sz="0" w:space="0" w:color="auto"/>
                            <w:left w:val="none" w:sz="0" w:space="0" w:color="auto"/>
                            <w:bottom w:val="none" w:sz="0" w:space="0" w:color="auto"/>
                            <w:right w:val="none" w:sz="0" w:space="0" w:color="auto"/>
                          </w:divBdr>
                          <w:divsChild>
                            <w:div w:id="1036926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9729300">
      <w:bodyDiv w:val="1"/>
      <w:marLeft w:val="0"/>
      <w:marRight w:val="0"/>
      <w:marTop w:val="0"/>
      <w:marBottom w:val="0"/>
      <w:divBdr>
        <w:top w:val="none" w:sz="0" w:space="0" w:color="auto"/>
        <w:left w:val="none" w:sz="0" w:space="0" w:color="auto"/>
        <w:bottom w:val="none" w:sz="0" w:space="0" w:color="auto"/>
        <w:right w:val="none" w:sz="0" w:space="0" w:color="auto"/>
      </w:divBdr>
    </w:div>
    <w:div w:id="1163819155">
      <w:bodyDiv w:val="1"/>
      <w:marLeft w:val="0"/>
      <w:marRight w:val="0"/>
      <w:marTop w:val="0"/>
      <w:marBottom w:val="0"/>
      <w:divBdr>
        <w:top w:val="none" w:sz="0" w:space="0" w:color="auto"/>
        <w:left w:val="none" w:sz="0" w:space="0" w:color="auto"/>
        <w:bottom w:val="none" w:sz="0" w:space="0" w:color="auto"/>
        <w:right w:val="none" w:sz="0" w:space="0" w:color="auto"/>
      </w:divBdr>
    </w:div>
    <w:div w:id="1167281486">
      <w:bodyDiv w:val="1"/>
      <w:marLeft w:val="0"/>
      <w:marRight w:val="0"/>
      <w:marTop w:val="0"/>
      <w:marBottom w:val="0"/>
      <w:divBdr>
        <w:top w:val="none" w:sz="0" w:space="0" w:color="auto"/>
        <w:left w:val="none" w:sz="0" w:space="0" w:color="auto"/>
        <w:bottom w:val="none" w:sz="0" w:space="0" w:color="auto"/>
        <w:right w:val="none" w:sz="0" w:space="0" w:color="auto"/>
      </w:divBdr>
    </w:div>
    <w:div w:id="1171139829">
      <w:bodyDiv w:val="1"/>
      <w:marLeft w:val="0"/>
      <w:marRight w:val="0"/>
      <w:marTop w:val="0"/>
      <w:marBottom w:val="0"/>
      <w:divBdr>
        <w:top w:val="none" w:sz="0" w:space="0" w:color="auto"/>
        <w:left w:val="none" w:sz="0" w:space="0" w:color="auto"/>
        <w:bottom w:val="none" w:sz="0" w:space="0" w:color="auto"/>
        <w:right w:val="none" w:sz="0" w:space="0" w:color="auto"/>
      </w:divBdr>
    </w:div>
    <w:div w:id="1182402101">
      <w:bodyDiv w:val="1"/>
      <w:marLeft w:val="0"/>
      <w:marRight w:val="0"/>
      <w:marTop w:val="0"/>
      <w:marBottom w:val="0"/>
      <w:divBdr>
        <w:top w:val="none" w:sz="0" w:space="0" w:color="auto"/>
        <w:left w:val="none" w:sz="0" w:space="0" w:color="auto"/>
        <w:bottom w:val="none" w:sz="0" w:space="0" w:color="auto"/>
        <w:right w:val="none" w:sz="0" w:space="0" w:color="auto"/>
      </w:divBdr>
      <w:divsChild>
        <w:div w:id="1373847076">
          <w:marLeft w:val="0"/>
          <w:marRight w:val="0"/>
          <w:marTop w:val="0"/>
          <w:marBottom w:val="0"/>
          <w:divBdr>
            <w:top w:val="none" w:sz="0" w:space="0" w:color="auto"/>
            <w:left w:val="none" w:sz="0" w:space="0" w:color="auto"/>
            <w:bottom w:val="none" w:sz="0" w:space="0" w:color="auto"/>
            <w:right w:val="none" w:sz="0" w:space="0" w:color="auto"/>
          </w:divBdr>
        </w:div>
        <w:div w:id="1806044452">
          <w:marLeft w:val="0"/>
          <w:marRight w:val="0"/>
          <w:marTop w:val="0"/>
          <w:marBottom w:val="0"/>
          <w:divBdr>
            <w:top w:val="none" w:sz="0" w:space="0" w:color="auto"/>
            <w:left w:val="none" w:sz="0" w:space="0" w:color="auto"/>
            <w:bottom w:val="none" w:sz="0" w:space="0" w:color="auto"/>
            <w:right w:val="none" w:sz="0" w:space="0" w:color="auto"/>
          </w:divBdr>
        </w:div>
        <w:div w:id="10573692">
          <w:marLeft w:val="0"/>
          <w:marRight w:val="0"/>
          <w:marTop w:val="0"/>
          <w:marBottom w:val="0"/>
          <w:divBdr>
            <w:top w:val="none" w:sz="0" w:space="0" w:color="auto"/>
            <w:left w:val="none" w:sz="0" w:space="0" w:color="auto"/>
            <w:bottom w:val="none" w:sz="0" w:space="0" w:color="auto"/>
            <w:right w:val="none" w:sz="0" w:space="0" w:color="auto"/>
          </w:divBdr>
        </w:div>
        <w:div w:id="1037000634">
          <w:marLeft w:val="0"/>
          <w:marRight w:val="0"/>
          <w:marTop w:val="0"/>
          <w:marBottom w:val="0"/>
          <w:divBdr>
            <w:top w:val="none" w:sz="0" w:space="0" w:color="auto"/>
            <w:left w:val="none" w:sz="0" w:space="0" w:color="auto"/>
            <w:bottom w:val="none" w:sz="0" w:space="0" w:color="auto"/>
            <w:right w:val="none" w:sz="0" w:space="0" w:color="auto"/>
          </w:divBdr>
        </w:div>
      </w:divsChild>
    </w:div>
    <w:div w:id="1186097130">
      <w:bodyDiv w:val="1"/>
      <w:marLeft w:val="0"/>
      <w:marRight w:val="0"/>
      <w:marTop w:val="0"/>
      <w:marBottom w:val="0"/>
      <w:divBdr>
        <w:top w:val="none" w:sz="0" w:space="0" w:color="auto"/>
        <w:left w:val="none" w:sz="0" w:space="0" w:color="auto"/>
        <w:bottom w:val="none" w:sz="0" w:space="0" w:color="auto"/>
        <w:right w:val="none" w:sz="0" w:space="0" w:color="auto"/>
      </w:divBdr>
    </w:div>
    <w:div w:id="1190141453">
      <w:bodyDiv w:val="1"/>
      <w:marLeft w:val="0"/>
      <w:marRight w:val="0"/>
      <w:marTop w:val="0"/>
      <w:marBottom w:val="0"/>
      <w:divBdr>
        <w:top w:val="none" w:sz="0" w:space="0" w:color="auto"/>
        <w:left w:val="none" w:sz="0" w:space="0" w:color="auto"/>
        <w:bottom w:val="none" w:sz="0" w:space="0" w:color="auto"/>
        <w:right w:val="none" w:sz="0" w:space="0" w:color="auto"/>
      </w:divBdr>
    </w:div>
    <w:div w:id="1190297341">
      <w:bodyDiv w:val="1"/>
      <w:marLeft w:val="0"/>
      <w:marRight w:val="0"/>
      <w:marTop w:val="0"/>
      <w:marBottom w:val="0"/>
      <w:divBdr>
        <w:top w:val="none" w:sz="0" w:space="0" w:color="auto"/>
        <w:left w:val="none" w:sz="0" w:space="0" w:color="auto"/>
        <w:bottom w:val="none" w:sz="0" w:space="0" w:color="auto"/>
        <w:right w:val="none" w:sz="0" w:space="0" w:color="auto"/>
      </w:divBdr>
    </w:div>
    <w:div w:id="1198196859">
      <w:bodyDiv w:val="1"/>
      <w:marLeft w:val="0"/>
      <w:marRight w:val="0"/>
      <w:marTop w:val="0"/>
      <w:marBottom w:val="0"/>
      <w:divBdr>
        <w:top w:val="none" w:sz="0" w:space="0" w:color="auto"/>
        <w:left w:val="none" w:sz="0" w:space="0" w:color="auto"/>
        <w:bottom w:val="none" w:sz="0" w:space="0" w:color="auto"/>
        <w:right w:val="none" w:sz="0" w:space="0" w:color="auto"/>
      </w:divBdr>
    </w:div>
    <w:div w:id="1203128400">
      <w:bodyDiv w:val="1"/>
      <w:marLeft w:val="0"/>
      <w:marRight w:val="0"/>
      <w:marTop w:val="0"/>
      <w:marBottom w:val="0"/>
      <w:divBdr>
        <w:top w:val="none" w:sz="0" w:space="0" w:color="auto"/>
        <w:left w:val="none" w:sz="0" w:space="0" w:color="auto"/>
        <w:bottom w:val="none" w:sz="0" w:space="0" w:color="auto"/>
        <w:right w:val="none" w:sz="0" w:space="0" w:color="auto"/>
      </w:divBdr>
    </w:div>
    <w:div w:id="1203709869">
      <w:bodyDiv w:val="1"/>
      <w:marLeft w:val="0"/>
      <w:marRight w:val="0"/>
      <w:marTop w:val="0"/>
      <w:marBottom w:val="0"/>
      <w:divBdr>
        <w:top w:val="none" w:sz="0" w:space="0" w:color="auto"/>
        <w:left w:val="none" w:sz="0" w:space="0" w:color="auto"/>
        <w:bottom w:val="none" w:sz="0" w:space="0" w:color="auto"/>
        <w:right w:val="none" w:sz="0" w:space="0" w:color="auto"/>
      </w:divBdr>
      <w:divsChild>
        <w:div w:id="444273501">
          <w:marLeft w:val="0"/>
          <w:marRight w:val="0"/>
          <w:marTop w:val="0"/>
          <w:marBottom w:val="0"/>
          <w:divBdr>
            <w:top w:val="none" w:sz="0" w:space="0" w:color="auto"/>
            <w:left w:val="none" w:sz="0" w:space="0" w:color="auto"/>
            <w:bottom w:val="none" w:sz="0" w:space="0" w:color="auto"/>
            <w:right w:val="none" w:sz="0" w:space="0" w:color="auto"/>
          </w:divBdr>
          <w:divsChild>
            <w:div w:id="117919049">
              <w:marLeft w:val="0"/>
              <w:marRight w:val="0"/>
              <w:marTop w:val="0"/>
              <w:marBottom w:val="0"/>
              <w:divBdr>
                <w:top w:val="none" w:sz="0" w:space="0" w:color="auto"/>
                <w:left w:val="none" w:sz="0" w:space="0" w:color="auto"/>
                <w:bottom w:val="none" w:sz="0" w:space="0" w:color="auto"/>
                <w:right w:val="none" w:sz="0" w:space="0" w:color="auto"/>
              </w:divBdr>
              <w:divsChild>
                <w:div w:id="382141127">
                  <w:marLeft w:val="0"/>
                  <w:marRight w:val="0"/>
                  <w:marTop w:val="0"/>
                  <w:marBottom w:val="0"/>
                  <w:divBdr>
                    <w:top w:val="none" w:sz="0" w:space="0" w:color="auto"/>
                    <w:left w:val="none" w:sz="0" w:space="0" w:color="auto"/>
                    <w:bottom w:val="none" w:sz="0" w:space="0" w:color="auto"/>
                    <w:right w:val="none" w:sz="0" w:space="0" w:color="auto"/>
                  </w:divBdr>
                  <w:divsChild>
                    <w:div w:id="238250082">
                      <w:marLeft w:val="0"/>
                      <w:marRight w:val="0"/>
                      <w:marTop w:val="0"/>
                      <w:marBottom w:val="0"/>
                      <w:divBdr>
                        <w:top w:val="none" w:sz="0" w:space="0" w:color="auto"/>
                        <w:left w:val="none" w:sz="0" w:space="0" w:color="auto"/>
                        <w:bottom w:val="none" w:sz="0" w:space="0" w:color="auto"/>
                        <w:right w:val="none" w:sz="0" w:space="0" w:color="auto"/>
                      </w:divBdr>
                      <w:divsChild>
                        <w:div w:id="1547522955">
                          <w:marLeft w:val="0"/>
                          <w:marRight w:val="0"/>
                          <w:marTop w:val="0"/>
                          <w:marBottom w:val="0"/>
                          <w:divBdr>
                            <w:top w:val="none" w:sz="0" w:space="0" w:color="auto"/>
                            <w:left w:val="none" w:sz="0" w:space="0" w:color="auto"/>
                            <w:bottom w:val="none" w:sz="0" w:space="0" w:color="auto"/>
                            <w:right w:val="none" w:sz="0" w:space="0" w:color="auto"/>
                          </w:divBdr>
                          <w:divsChild>
                            <w:div w:id="20667494">
                              <w:marLeft w:val="0"/>
                              <w:marRight w:val="0"/>
                              <w:marTop w:val="0"/>
                              <w:marBottom w:val="0"/>
                              <w:divBdr>
                                <w:top w:val="none" w:sz="0" w:space="0" w:color="auto"/>
                                <w:left w:val="none" w:sz="0" w:space="0" w:color="auto"/>
                                <w:bottom w:val="none" w:sz="0" w:space="0" w:color="auto"/>
                                <w:right w:val="none" w:sz="0" w:space="0" w:color="auto"/>
                              </w:divBdr>
                              <w:divsChild>
                                <w:div w:id="2073964490">
                                  <w:marLeft w:val="0"/>
                                  <w:marRight w:val="0"/>
                                  <w:marTop w:val="0"/>
                                  <w:marBottom w:val="0"/>
                                  <w:divBdr>
                                    <w:top w:val="none" w:sz="0" w:space="0" w:color="auto"/>
                                    <w:left w:val="none" w:sz="0" w:space="0" w:color="auto"/>
                                    <w:bottom w:val="none" w:sz="0" w:space="0" w:color="auto"/>
                                    <w:right w:val="none" w:sz="0" w:space="0" w:color="auto"/>
                                  </w:divBdr>
                                  <w:divsChild>
                                    <w:div w:id="1235162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947793">
                          <w:marLeft w:val="0"/>
                          <w:marRight w:val="0"/>
                          <w:marTop w:val="0"/>
                          <w:marBottom w:val="0"/>
                          <w:divBdr>
                            <w:top w:val="none" w:sz="0" w:space="0" w:color="auto"/>
                            <w:left w:val="none" w:sz="0" w:space="0" w:color="auto"/>
                            <w:bottom w:val="none" w:sz="0" w:space="0" w:color="auto"/>
                            <w:right w:val="none" w:sz="0" w:space="0" w:color="auto"/>
                          </w:divBdr>
                          <w:divsChild>
                            <w:div w:id="2044479404">
                              <w:marLeft w:val="0"/>
                              <w:marRight w:val="0"/>
                              <w:marTop w:val="0"/>
                              <w:marBottom w:val="0"/>
                              <w:divBdr>
                                <w:top w:val="none" w:sz="0" w:space="0" w:color="auto"/>
                                <w:left w:val="none" w:sz="0" w:space="0" w:color="auto"/>
                                <w:bottom w:val="none" w:sz="0" w:space="0" w:color="auto"/>
                                <w:right w:val="none" w:sz="0" w:space="0" w:color="auto"/>
                              </w:divBdr>
                              <w:divsChild>
                                <w:div w:id="1960799927">
                                  <w:marLeft w:val="0"/>
                                  <w:marRight w:val="0"/>
                                  <w:marTop w:val="0"/>
                                  <w:marBottom w:val="0"/>
                                  <w:divBdr>
                                    <w:top w:val="none" w:sz="0" w:space="0" w:color="auto"/>
                                    <w:left w:val="none" w:sz="0" w:space="0" w:color="auto"/>
                                    <w:bottom w:val="none" w:sz="0" w:space="0" w:color="auto"/>
                                    <w:right w:val="none" w:sz="0" w:space="0" w:color="auto"/>
                                  </w:divBdr>
                                  <w:divsChild>
                                    <w:div w:id="475807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12256031">
          <w:marLeft w:val="0"/>
          <w:marRight w:val="0"/>
          <w:marTop w:val="0"/>
          <w:marBottom w:val="0"/>
          <w:divBdr>
            <w:top w:val="none" w:sz="0" w:space="0" w:color="auto"/>
            <w:left w:val="none" w:sz="0" w:space="0" w:color="auto"/>
            <w:bottom w:val="none" w:sz="0" w:space="0" w:color="auto"/>
            <w:right w:val="none" w:sz="0" w:space="0" w:color="auto"/>
          </w:divBdr>
          <w:divsChild>
            <w:div w:id="709115120">
              <w:marLeft w:val="0"/>
              <w:marRight w:val="0"/>
              <w:marTop w:val="0"/>
              <w:marBottom w:val="0"/>
              <w:divBdr>
                <w:top w:val="none" w:sz="0" w:space="0" w:color="auto"/>
                <w:left w:val="none" w:sz="0" w:space="0" w:color="auto"/>
                <w:bottom w:val="none" w:sz="0" w:space="0" w:color="auto"/>
                <w:right w:val="none" w:sz="0" w:space="0" w:color="auto"/>
              </w:divBdr>
              <w:divsChild>
                <w:div w:id="292059546">
                  <w:marLeft w:val="0"/>
                  <w:marRight w:val="0"/>
                  <w:marTop w:val="0"/>
                  <w:marBottom w:val="0"/>
                  <w:divBdr>
                    <w:top w:val="none" w:sz="0" w:space="0" w:color="auto"/>
                    <w:left w:val="none" w:sz="0" w:space="0" w:color="auto"/>
                    <w:bottom w:val="none" w:sz="0" w:space="0" w:color="auto"/>
                    <w:right w:val="none" w:sz="0" w:space="0" w:color="auto"/>
                  </w:divBdr>
                  <w:divsChild>
                    <w:div w:id="892544150">
                      <w:marLeft w:val="0"/>
                      <w:marRight w:val="0"/>
                      <w:marTop w:val="0"/>
                      <w:marBottom w:val="0"/>
                      <w:divBdr>
                        <w:top w:val="none" w:sz="0" w:space="0" w:color="auto"/>
                        <w:left w:val="none" w:sz="0" w:space="0" w:color="auto"/>
                        <w:bottom w:val="none" w:sz="0" w:space="0" w:color="auto"/>
                        <w:right w:val="none" w:sz="0" w:space="0" w:color="auto"/>
                      </w:divBdr>
                      <w:divsChild>
                        <w:div w:id="1763839245">
                          <w:marLeft w:val="0"/>
                          <w:marRight w:val="0"/>
                          <w:marTop w:val="0"/>
                          <w:marBottom w:val="0"/>
                          <w:divBdr>
                            <w:top w:val="none" w:sz="0" w:space="0" w:color="auto"/>
                            <w:left w:val="none" w:sz="0" w:space="0" w:color="auto"/>
                            <w:bottom w:val="none" w:sz="0" w:space="0" w:color="auto"/>
                            <w:right w:val="none" w:sz="0" w:space="0" w:color="auto"/>
                          </w:divBdr>
                          <w:divsChild>
                            <w:div w:id="1789622393">
                              <w:marLeft w:val="0"/>
                              <w:marRight w:val="0"/>
                              <w:marTop w:val="0"/>
                              <w:marBottom w:val="0"/>
                              <w:divBdr>
                                <w:top w:val="none" w:sz="0" w:space="0" w:color="auto"/>
                                <w:left w:val="none" w:sz="0" w:space="0" w:color="auto"/>
                                <w:bottom w:val="none" w:sz="0" w:space="0" w:color="auto"/>
                                <w:right w:val="none" w:sz="0" w:space="0" w:color="auto"/>
                              </w:divBdr>
                              <w:divsChild>
                                <w:div w:id="702633255">
                                  <w:marLeft w:val="0"/>
                                  <w:marRight w:val="0"/>
                                  <w:marTop w:val="0"/>
                                  <w:marBottom w:val="0"/>
                                  <w:divBdr>
                                    <w:top w:val="none" w:sz="0" w:space="0" w:color="auto"/>
                                    <w:left w:val="none" w:sz="0" w:space="0" w:color="auto"/>
                                    <w:bottom w:val="none" w:sz="0" w:space="0" w:color="auto"/>
                                    <w:right w:val="none" w:sz="0" w:space="0" w:color="auto"/>
                                  </w:divBdr>
                                  <w:divsChild>
                                    <w:div w:id="389303729">
                                      <w:marLeft w:val="0"/>
                                      <w:marRight w:val="0"/>
                                      <w:marTop w:val="0"/>
                                      <w:marBottom w:val="0"/>
                                      <w:divBdr>
                                        <w:top w:val="none" w:sz="0" w:space="0" w:color="auto"/>
                                        <w:left w:val="none" w:sz="0" w:space="0" w:color="auto"/>
                                        <w:bottom w:val="none" w:sz="0" w:space="0" w:color="auto"/>
                                        <w:right w:val="none" w:sz="0" w:space="0" w:color="auto"/>
                                      </w:divBdr>
                                      <w:divsChild>
                                        <w:div w:id="1560745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60527814">
          <w:marLeft w:val="0"/>
          <w:marRight w:val="0"/>
          <w:marTop w:val="0"/>
          <w:marBottom w:val="0"/>
          <w:divBdr>
            <w:top w:val="none" w:sz="0" w:space="0" w:color="auto"/>
            <w:left w:val="none" w:sz="0" w:space="0" w:color="auto"/>
            <w:bottom w:val="none" w:sz="0" w:space="0" w:color="auto"/>
            <w:right w:val="none" w:sz="0" w:space="0" w:color="auto"/>
          </w:divBdr>
          <w:divsChild>
            <w:div w:id="649209817">
              <w:marLeft w:val="0"/>
              <w:marRight w:val="0"/>
              <w:marTop w:val="0"/>
              <w:marBottom w:val="0"/>
              <w:divBdr>
                <w:top w:val="none" w:sz="0" w:space="0" w:color="auto"/>
                <w:left w:val="none" w:sz="0" w:space="0" w:color="auto"/>
                <w:bottom w:val="none" w:sz="0" w:space="0" w:color="auto"/>
                <w:right w:val="none" w:sz="0" w:space="0" w:color="auto"/>
              </w:divBdr>
              <w:divsChild>
                <w:div w:id="48191172">
                  <w:marLeft w:val="0"/>
                  <w:marRight w:val="0"/>
                  <w:marTop w:val="0"/>
                  <w:marBottom w:val="0"/>
                  <w:divBdr>
                    <w:top w:val="none" w:sz="0" w:space="0" w:color="auto"/>
                    <w:left w:val="none" w:sz="0" w:space="0" w:color="auto"/>
                    <w:bottom w:val="none" w:sz="0" w:space="0" w:color="auto"/>
                    <w:right w:val="none" w:sz="0" w:space="0" w:color="auto"/>
                  </w:divBdr>
                  <w:divsChild>
                    <w:div w:id="436948944">
                      <w:marLeft w:val="0"/>
                      <w:marRight w:val="0"/>
                      <w:marTop w:val="0"/>
                      <w:marBottom w:val="0"/>
                      <w:divBdr>
                        <w:top w:val="none" w:sz="0" w:space="0" w:color="auto"/>
                        <w:left w:val="none" w:sz="0" w:space="0" w:color="auto"/>
                        <w:bottom w:val="none" w:sz="0" w:space="0" w:color="auto"/>
                        <w:right w:val="none" w:sz="0" w:space="0" w:color="auto"/>
                      </w:divBdr>
                      <w:divsChild>
                        <w:div w:id="1885871240">
                          <w:marLeft w:val="0"/>
                          <w:marRight w:val="0"/>
                          <w:marTop w:val="0"/>
                          <w:marBottom w:val="0"/>
                          <w:divBdr>
                            <w:top w:val="none" w:sz="0" w:space="0" w:color="auto"/>
                            <w:left w:val="none" w:sz="0" w:space="0" w:color="auto"/>
                            <w:bottom w:val="none" w:sz="0" w:space="0" w:color="auto"/>
                            <w:right w:val="none" w:sz="0" w:space="0" w:color="auto"/>
                          </w:divBdr>
                          <w:divsChild>
                            <w:div w:id="688457114">
                              <w:marLeft w:val="0"/>
                              <w:marRight w:val="0"/>
                              <w:marTop w:val="0"/>
                              <w:marBottom w:val="0"/>
                              <w:divBdr>
                                <w:top w:val="none" w:sz="0" w:space="0" w:color="auto"/>
                                <w:left w:val="none" w:sz="0" w:space="0" w:color="auto"/>
                                <w:bottom w:val="none" w:sz="0" w:space="0" w:color="auto"/>
                                <w:right w:val="none" w:sz="0" w:space="0" w:color="auto"/>
                              </w:divBdr>
                              <w:divsChild>
                                <w:div w:id="1981306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0974606">
                  <w:marLeft w:val="0"/>
                  <w:marRight w:val="0"/>
                  <w:marTop w:val="0"/>
                  <w:marBottom w:val="0"/>
                  <w:divBdr>
                    <w:top w:val="none" w:sz="0" w:space="0" w:color="auto"/>
                    <w:left w:val="none" w:sz="0" w:space="0" w:color="auto"/>
                    <w:bottom w:val="none" w:sz="0" w:space="0" w:color="auto"/>
                    <w:right w:val="none" w:sz="0" w:space="0" w:color="auto"/>
                  </w:divBdr>
                  <w:divsChild>
                    <w:div w:id="1023047711">
                      <w:marLeft w:val="0"/>
                      <w:marRight w:val="0"/>
                      <w:marTop w:val="0"/>
                      <w:marBottom w:val="0"/>
                      <w:divBdr>
                        <w:top w:val="none" w:sz="0" w:space="0" w:color="auto"/>
                        <w:left w:val="none" w:sz="0" w:space="0" w:color="auto"/>
                        <w:bottom w:val="none" w:sz="0" w:space="0" w:color="auto"/>
                        <w:right w:val="none" w:sz="0" w:space="0" w:color="auto"/>
                      </w:divBdr>
                      <w:divsChild>
                        <w:div w:id="218446874">
                          <w:marLeft w:val="0"/>
                          <w:marRight w:val="0"/>
                          <w:marTop w:val="0"/>
                          <w:marBottom w:val="0"/>
                          <w:divBdr>
                            <w:top w:val="none" w:sz="0" w:space="0" w:color="auto"/>
                            <w:left w:val="none" w:sz="0" w:space="0" w:color="auto"/>
                            <w:bottom w:val="none" w:sz="0" w:space="0" w:color="auto"/>
                            <w:right w:val="none" w:sz="0" w:space="0" w:color="auto"/>
                          </w:divBdr>
                          <w:divsChild>
                            <w:div w:id="410009044">
                              <w:marLeft w:val="0"/>
                              <w:marRight w:val="0"/>
                              <w:marTop w:val="0"/>
                              <w:marBottom w:val="0"/>
                              <w:divBdr>
                                <w:top w:val="none" w:sz="0" w:space="0" w:color="auto"/>
                                <w:left w:val="none" w:sz="0" w:space="0" w:color="auto"/>
                                <w:bottom w:val="none" w:sz="0" w:space="0" w:color="auto"/>
                                <w:right w:val="none" w:sz="0" w:space="0" w:color="auto"/>
                              </w:divBdr>
                              <w:divsChild>
                                <w:div w:id="947198154">
                                  <w:marLeft w:val="0"/>
                                  <w:marRight w:val="0"/>
                                  <w:marTop w:val="0"/>
                                  <w:marBottom w:val="0"/>
                                  <w:divBdr>
                                    <w:top w:val="none" w:sz="0" w:space="0" w:color="auto"/>
                                    <w:left w:val="none" w:sz="0" w:space="0" w:color="auto"/>
                                    <w:bottom w:val="none" w:sz="0" w:space="0" w:color="auto"/>
                                    <w:right w:val="none" w:sz="0" w:space="0" w:color="auto"/>
                                  </w:divBdr>
                                  <w:divsChild>
                                    <w:div w:id="346490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13082842">
      <w:bodyDiv w:val="1"/>
      <w:marLeft w:val="0"/>
      <w:marRight w:val="0"/>
      <w:marTop w:val="0"/>
      <w:marBottom w:val="0"/>
      <w:divBdr>
        <w:top w:val="none" w:sz="0" w:space="0" w:color="auto"/>
        <w:left w:val="none" w:sz="0" w:space="0" w:color="auto"/>
        <w:bottom w:val="none" w:sz="0" w:space="0" w:color="auto"/>
        <w:right w:val="none" w:sz="0" w:space="0" w:color="auto"/>
      </w:divBdr>
    </w:div>
    <w:div w:id="1214535841">
      <w:bodyDiv w:val="1"/>
      <w:marLeft w:val="0"/>
      <w:marRight w:val="0"/>
      <w:marTop w:val="0"/>
      <w:marBottom w:val="0"/>
      <w:divBdr>
        <w:top w:val="none" w:sz="0" w:space="0" w:color="auto"/>
        <w:left w:val="none" w:sz="0" w:space="0" w:color="auto"/>
        <w:bottom w:val="none" w:sz="0" w:space="0" w:color="auto"/>
        <w:right w:val="none" w:sz="0" w:space="0" w:color="auto"/>
      </w:divBdr>
    </w:div>
    <w:div w:id="1220434414">
      <w:bodyDiv w:val="1"/>
      <w:marLeft w:val="0"/>
      <w:marRight w:val="0"/>
      <w:marTop w:val="0"/>
      <w:marBottom w:val="0"/>
      <w:divBdr>
        <w:top w:val="none" w:sz="0" w:space="0" w:color="auto"/>
        <w:left w:val="none" w:sz="0" w:space="0" w:color="auto"/>
        <w:bottom w:val="none" w:sz="0" w:space="0" w:color="auto"/>
        <w:right w:val="none" w:sz="0" w:space="0" w:color="auto"/>
      </w:divBdr>
    </w:div>
    <w:div w:id="1233077489">
      <w:bodyDiv w:val="1"/>
      <w:marLeft w:val="0"/>
      <w:marRight w:val="0"/>
      <w:marTop w:val="0"/>
      <w:marBottom w:val="0"/>
      <w:divBdr>
        <w:top w:val="none" w:sz="0" w:space="0" w:color="auto"/>
        <w:left w:val="none" w:sz="0" w:space="0" w:color="auto"/>
        <w:bottom w:val="none" w:sz="0" w:space="0" w:color="auto"/>
        <w:right w:val="none" w:sz="0" w:space="0" w:color="auto"/>
      </w:divBdr>
    </w:div>
    <w:div w:id="1248734803">
      <w:bodyDiv w:val="1"/>
      <w:marLeft w:val="0"/>
      <w:marRight w:val="0"/>
      <w:marTop w:val="0"/>
      <w:marBottom w:val="0"/>
      <w:divBdr>
        <w:top w:val="none" w:sz="0" w:space="0" w:color="auto"/>
        <w:left w:val="none" w:sz="0" w:space="0" w:color="auto"/>
        <w:bottom w:val="none" w:sz="0" w:space="0" w:color="auto"/>
        <w:right w:val="none" w:sz="0" w:space="0" w:color="auto"/>
      </w:divBdr>
      <w:divsChild>
        <w:div w:id="46881410">
          <w:marLeft w:val="0"/>
          <w:marRight w:val="0"/>
          <w:marTop w:val="0"/>
          <w:marBottom w:val="0"/>
          <w:divBdr>
            <w:top w:val="none" w:sz="0" w:space="0" w:color="auto"/>
            <w:left w:val="none" w:sz="0" w:space="0" w:color="auto"/>
            <w:bottom w:val="none" w:sz="0" w:space="0" w:color="auto"/>
            <w:right w:val="none" w:sz="0" w:space="0" w:color="auto"/>
          </w:divBdr>
          <w:divsChild>
            <w:div w:id="187374909">
              <w:marLeft w:val="0"/>
              <w:marRight w:val="0"/>
              <w:marTop w:val="0"/>
              <w:marBottom w:val="0"/>
              <w:divBdr>
                <w:top w:val="none" w:sz="0" w:space="0" w:color="auto"/>
                <w:left w:val="none" w:sz="0" w:space="0" w:color="auto"/>
                <w:bottom w:val="none" w:sz="0" w:space="0" w:color="auto"/>
                <w:right w:val="none" w:sz="0" w:space="0" w:color="auto"/>
              </w:divBdr>
            </w:div>
            <w:div w:id="1173567840">
              <w:marLeft w:val="0"/>
              <w:marRight w:val="0"/>
              <w:marTop w:val="0"/>
              <w:marBottom w:val="0"/>
              <w:divBdr>
                <w:top w:val="none" w:sz="0" w:space="0" w:color="auto"/>
                <w:left w:val="none" w:sz="0" w:space="0" w:color="auto"/>
                <w:bottom w:val="none" w:sz="0" w:space="0" w:color="auto"/>
                <w:right w:val="none" w:sz="0" w:space="0" w:color="auto"/>
              </w:divBdr>
            </w:div>
            <w:div w:id="862324327">
              <w:marLeft w:val="0"/>
              <w:marRight w:val="0"/>
              <w:marTop w:val="0"/>
              <w:marBottom w:val="0"/>
              <w:divBdr>
                <w:top w:val="none" w:sz="0" w:space="0" w:color="auto"/>
                <w:left w:val="none" w:sz="0" w:space="0" w:color="auto"/>
                <w:bottom w:val="none" w:sz="0" w:space="0" w:color="auto"/>
                <w:right w:val="none" w:sz="0" w:space="0" w:color="auto"/>
              </w:divBdr>
            </w:div>
            <w:div w:id="892233557">
              <w:marLeft w:val="0"/>
              <w:marRight w:val="0"/>
              <w:marTop w:val="0"/>
              <w:marBottom w:val="0"/>
              <w:divBdr>
                <w:top w:val="none" w:sz="0" w:space="0" w:color="auto"/>
                <w:left w:val="none" w:sz="0" w:space="0" w:color="auto"/>
                <w:bottom w:val="none" w:sz="0" w:space="0" w:color="auto"/>
                <w:right w:val="none" w:sz="0" w:space="0" w:color="auto"/>
              </w:divBdr>
            </w:div>
            <w:div w:id="1309895641">
              <w:marLeft w:val="0"/>
              <w:marRight w:val="0"/>
              <w:marTop w:val="0"/>
              <w:marBottom w:val="0"/>
              <w:divBdr>
                <w:top w:val="none" w:sz="0" w:space="0" w:color="auto"/>
                <w:left w:val="none" w:sz="0" w:space="0" w:color="auto"/>
                <w:bottom w:val="none" w:sz="0" w:space="0" w:color="auto"/>
                <w:right w:val="none" w:sz="0" w:space="0" w:color="auto"/>
              </w:divBdr>
            </w:div>
            <w:div w:id="430591518">
              <w:marLeft w:val="0"/>
              <w:marRight w:val="0"/>
              <w:marTop w:val="0"/>
              <w:marBottom w:val="0"/>
              <w:divBdr>
                <w:top w:val="none" w:sz="0" w:space="0" w:color="auto"/>
                <w:left w:val="none" w:sz="0" w:space="0" w:color="auto"/>
                <w:bottom w:val="none" w:sz="0" w:space="0" w:color="auto"/>
                <w:right w:val="none" w:sz="0" w:space="0" w:color="auto"/>
              </w:divBdr>
            </w:div>
            <w:div w:id="1994603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7792032">
      <w:bodyDiv w:val="1"/>
      <w:marLeft w:val="0"/>
      <w:marRight w:val="0"/>
      <w:marTop w:val="0"/>
      <w:marBottom w:val="0"/>
      <w:divBdr>
        <w:top w:val="none" w:sz="0" w:space="0" w:color="auto"/>
        <w:left w:val="none" w:sz="0" w:space="0" w:color="auto"/>
        <w:bottom w:val="none" w:sz="0" w:space="0" w:color="auto"/>
        <w:right w:val="none" w:sz="0" w:space="0" w:color="auto"/>
      </w:divBdr>
    </w:div>
    <w:div w:id="1258443843">
      <w:bodyDiv w:val="1"/>
      <w:marLeft w:val="0"/>
      <w:marRight w:val="0"/>
      <w:marTop w:val="0"/>
      <w:marBottom w:val="0"/>
      <w:divBdr>
        <w:top w:val="none" w:sz="0" w:space="0" w:color="auto"/>
        <w:left w:val="none" w:sz="0" w:space="0" w:color="auto"/>
        <w:bottom w:val="none" w:sz="0" w:space="0" w:color="auto"/>
        <w:right w:val="none" w:sz="0" w:space="0" w:color="auto"/>
      </w:divBdr>
    </w:div>
    <w:div w:id="1258711432">
      <w:bodyDiv w:val="1"/>
      <w:marLeft w:val="0"/>
      <w:marRight w:val="0"/>
      <w:marTop w:val="0"/>
      <w:marBottom w:val="0"/>
      <w:divBdr>
        <w:top w:val="none" w:sz="0" w:space="0" w:color="auto"/>
        <w:left w:val="none" w:sz="0" w:space="0" w:color="auto"/>
        <w:bottom w:val="none" w:sz="0" w:space="0" w:color="auto"/>
        <w:right w:val="none" w:sz="0" w:space="0" w:color="auto"/>
      </w:divBdr>
    </w:div>
    <w:div w:id="1258712732">
      <w:bodyDiv w:val="1"/>
      <w:marLeft w:val="0"/>
      <w:marRight w:val="0"/>
      <w:marTop w:val="0"/>
      <w:marBottom w:val="0"/>
      <w:divBdr>
        <w:top w:val="none" w:sz="0" w:space="0" w:color="auto"/>
        <w:left w:val="none" w:sz="0" w:space="0" w:color="auto"/>
        <w:bottom w:val="none" w:sz="0" w:space="0" w:color="auto"/>
        <w:right w:val="none" w:sz="0" w:space="0" w:color="auto"/>
      </w:divBdr>
    </w:div>
    <w:div w:id="1284994572">
      <w:bodyDiv w:val="1"/>
      <w:marLeft w:val="0"/>
      <w:marRight w:val="0"/>
      <w:marTop w:val="0"/>
      <w:marBottom w:val="0"/>
      <w:divBdr>
        <w:top w:val="none" w:sz="0" w:space="0" w:color="auto"/>
        <w:left w:val="none" w:sz="0" w:space="0" w:color="auto"/>
        <w:bottom w:val="none" w:sz="0" w:space="0" w:color="auto"/>
        <w:right w:val="none" w:sz="0" w:space="0" w:color="auto"/>
      </w:divBdr>
    </w:div>
    <w:div w:id="1308129181">
      <w:bodyDiv w:val="1"/>
      <w:marLeft w:val="0"/>
      <w:marRight w:val="0"/>
      <w:marTop w:val="0"/>
      <w:marBottom w:val="0"/>
      <w:divBdr>
        <w:top w:val="none" w:sz="0" w:space="0" w:color="auto"/>
        <w:left w:val="none" w:sz="0" w:space="0" w:color="auto"/>
        <w:bottom w:val="none" w:sz="0" w:space="0" w:color="auto"/>
        <w:right w:val="none" w:sz="0" w:space="0" w:color="auto"/>
      </w:divBdr>
      <w:divsChild>
        <w:div w:id="2098398419">
          <w:marLeft w:val="0"/>
          <w:marRight w:val="0"/>
          <w:marTop w:val="0"/>
          <w:marBottom w:val="0"/>
          <w:divBdr>
            <w:top w:val="none" w:sz="0" w:space="0" w:color="auto"/>
            <w:left w:val="none" w:sz="0" w:space="0" w:color="auto"/>
            <w:bottom w:val="none" w:sz="0" w:space="0" w:color="auto"/>
            <w:right w:val="none" w:sz="0" w:space="0" w:color="auto"/>
          </w:divBdr>
        </w:div>
        <w:div w:id="1061635199">
          <w:marLeft w:val="0"/>
          <w:marRight w:val="0"/>
          <w:marTop w:val="0"/>
          <w:marBottom w:val="0"/>
          <w:divBdr>
            <w:top w:val="none" w:sz="0" w:space="0" w:color="auto"/>
            <w:left w:val="none" w:sz="0" w:space="0" w:color="auto"/>
            <w:bottom w:val="none" w:sz="0" w:space="0" w:color="auto"/>
            <w:right w:val="none" w:sz="0" w:space="0" w:color="auto"/>
          </w:divBdr>
        </w:div>
        <w:div w:id="1219634508">
          <w:marLeft w:val="0"/>
          <w:marRight w:val="0"/>
          <w:marTop w:val="0"/>
          <w:marBottom w:val="0"/>
          <w:divBdr>
            <w:top w:val="none" w:sz="0" w:space="0" w:color="auto"/>
            <w:left w:val="none" w:sz="0" w:space="0" w:color="auto"/>
            <w:bottom w:val="none" w:sz="0" w:space="0" w:color="auto"/>
            <w:right w:val="none" w:sz="0" w:space="0" w:color="auto"/>
          </w:divBdr>
        </w:div>
        <w:div w:id="1273395202">
          <w:marLeft w:val="0"/>
          <w:marRight w:val="0"/>
          <w:marTop w:val="0"/>
          <w:marBottom w:val="0"/>
          <w:divBdr>
            <w:top w:val="none" w:sz="0" w:space="0" w:color="auto"/>
            <w:left w:val="none" w:sz="0" w:space="0" w:color="auto"/>
            <w:bottom w:val="none" w:sz="0" w:space="0" w:color="auto"/>
            <w:right w:val="none" w:sz="0" w:space="0" w:color="auto"/>
          </w:divBdr>
        </w:div>
      </w:divsChild>
    </w:div>
    <w:div w:id="1310817477">
      <w:bodyDiv w:val="1"/>
      <w:marLeft w:val="0"/>
      <w:marRight w:val="0"/>
      <w:marTop w:val="0"/>
      <w:marBottom w:val="0"/>
      <w:divBdr>
        <w:top w:val="none" w:sz="0" w:space="0" w:color="auto"/>
        <w:left w:val="none" w:sz="0" w:space="0" w:color="auto"/>
        <w:bottom w:val="none" w:sz="0" w:space="0" w:color="auto"/>
        <w:right w:val="none" w:sz="0" w:space="0" w:color="auto"/>
      </w:divBdr>
    </w:div>
    <w:div w:id="1363750779">
      <w:bodyDiv w:val="1"/>
      <w:marLeft w:val="0"/>
      <w:marRight w:val="0"/>
      <w:marTop w:val="0"/>
      <w:marBottom w:val="0"/>
      <w:divBdr>
        <w:top w:val="none" w:sz="0" w:space="0" w:color="auto"/>
        <w:left w:val="none" w:sz="0" w:space="0" w:color="auto"/>
        <w:bottom w:val="none" w:sz="0" w:space="0" w:color="auto"/>
        <w:right w:val="none" w:sz="0" w:space="0" w:color="auto"/>
      </w:divBdr>
    </w:div>
    <w:div w:id="1371415840">
      <w:bodyDiv w:val="1"/>
      <w:marLeft w:val="0"/>
      <w:marRight w:val="0"/>
      <w:marTop w:val="0"/>
      <w:marBottom w:val="0"/>
      <w:divBdr>
        <w:top w:val="none" w:sz="0" w:space="0" w:color="auto"/>
        <w:left w:val="none" w:sz="0" w:space="0" w:color="auto"/>
        <w:bottom w:val="none" w:sz="0" w:space="0" w:color="auto"/>
        <w:right w:val="none" w:sz="0" w:space="0" w:color="auto"/>
      </w:divBdr>
    </w:div>
    <w:div w:id="1396004077">
      <w:bodyDiv w:val="1"/>
      <w:marLeft w:val="0"/>
      <w:marRight w:val="0"/>
      <w:marTop w:val="0"/>
      <w:marBottom w:val="0"/>
      <w:divBdr>
        <w:top w:val="none" w:sz="0" w:space="0" w:color="auto"/>
        <w:left w:val="none" w:sz="0" w:space="0" w:color="auto"/>
        <w:bottom w:val="none" w:sz="0" w:space="0" w:color="auto"/>
        <w:right w:val="none" w:sz="0" w:space="0" w:color="auto"/>
      </w:divBdr>
    </w:div>
    <w:div w:id="1408188373">
      <w:bodyDiv w:val="1"/>
      <w:marLeft w:val="0"/>
      <w:marRight w:val="0"/>
      <w:marTop w:val="0"/>
      <w:marBottom w:val="0"/>
      <w:divBdr>
        <w:top w:val="none" w:sz="0" w:space="0" w:color="auto"/>
        <w:left w:val="none" w:sz="0" w:space="0" w:color="auto"/>
        <w:bottom w:val="none" w:sz="0" w:space="0" w:color="auto"/>
        <w:right w:val="none" w:sz="0" w:space="0" w:color="auto"/>
      </w:divBdr>
    </w:div>
    <w:div w:id="1408191260">
      <w:bodyDiv w:val="1"/>
      <w:marLeft w:val="0"/>
      <w:marRight w:val="0"/>
      <w:marTop w:val="0"/>
      <w:marBottom w:val="0"/>
      <w:divBdr>
        <w:top w:val="none" w:sz="0" w:space="0" w:color="auto"/>
        <w:left w:val="none" w:sz="0" w:space="0" w:color="auto"/>
        <w:bottom w:val="none" w:sz="0" w:space="0" w:color="auto"/>
        <w:right w:val="none" w:sz="0" w:space="0" w:color="auto"/>
      </w:divBdr>
    </w:div>
    <w:div w:id="1424033861">
      <w:bodyDiv w:val="1"/>
      <w:marLeft w:val="0"/>
      <w:marRight w:val="0"/>
      <w:marTop w:val="0"/>
      <w:marBottom w:val="0"/>
      <w:divBdr>
        <w:top w:val="none" w:sz="0" w:space="0" w:color="auto"/>
        <w:left w:val="none" w:sz="0" w:space="0" w:color="auto"/>
        <w:bottom w:val="none" w:sz="0" w:space="0" w:color="auto"/>
        <w:right w:val="none" w:sz="0" w:space="0" w:color="auto"/>
      </w:divBdr>
    </w:div>
    <w:div w:id="1436709224">
      <w:bodyDiv w:val="1"/>
      <w:marLeft w:val="0"/>
      <w:marRight w:val="0"/>
      <w:marTop w:val="0"/>
      <w:marBottom w:val="0"/>
      <w:divBdr>
        <w:top w:val="none" w:sz="0" w:space="0" w:color="auto"/>
        <w:left w:val="none" w:sz="0" w:space="0" w:color="auto"/>
        <w:bottom w:val="none" w:sz="0" w:space="0" w:color="auto"/>
        <w:right w:val="none" w:sz="0" w:space="0" w:color="auto"/>
      </w:divBdr>
    </w:div>
    <w:div w:id="1442644190">
      <w:bodyDiv w:val="1"/>
      <w:marLeft w:val="0"/>
      <w:marRight w:val="0"/>
      <w:marTop w:val="0"/>
      <w:marBottom w:val="0"/>
      <w:divBdr>
        <w:top w:val="none" w:sz="0" w:space="0" w:color="auto"/>
        <w:left w:val="none" w:sz="0" w:space="0" w:color="auto"/>
        <w:bottom w:val="none" w:sz="0" w:space="0" w:color="auto"/>
        <w:right w:val="none" w:sz="0" w:space="0" w:color="auto"/>
      </w:divBdr>
    </w:div>
    <w:div w:id="1453477979">
      <w:bodyDiv w:val="1"/>
      <w:marLeft w:val="0"/>
      <w:marRight w:val="0"/>
      <w:marTop w:val="0"/>
      <w:marBottom w:val="0"/>
      <w:divBdr>
        <w:top w:val="none" w:sz="0" w:space="0" w:color="auto"/>
        <w:left w:val="none" w:sz="0" w:space="0" w:color="auto"/>
        <w:bottom w:val="none" w:sz="0" w:space="0" w:color="auto"/>
        <w:right w:val="none" w:sz="0" w:space="0" w:color="auto"/>
      </w:divBdr>
    </w:div>
    <w:div w:id="1458796969">
      <w:bodyDiv w:val="1"/>
      <w:marLeft w:val="0"/>
      <w:marRight w:val="0"/>
      <w:marTop w:val="0"/>
      <w:marBottom w:val="0"/>
      <w:divBdr>
        <w:top w:val="none" w:sz="0" w:space="0" w:color="auto"/>
        <w:left w:val="none" w:sz="0" w:space="0" w:color="auto"/>
        <w:bottom w:val="none" w:sz="0" w:space="0" w:color="auto"/>
        <w:right w:val="none" w:sz="0" w:space="0" w:color="auto"/>
      </w:divBdr>
    </w:div>
    <w:div w:id="1466964915">
      <w:bodyDiv w:val="1"/>
      <w:marLeft w:val="0"/>
      <w:marRight w:val="0"/>
      <w:marTop w:val="0"/>
      <w:marBottom w:val="0"/>
      <w:divBdr>
        <w:top w:val="none" w:sz="0" w:space="0" w:color="auto"/>
        <w:left w:val="none" w:sz="0" w:space="0" w:color="auto"/>
        <w:bottom w:val="none" w:sz="0" w:space="0" w:color="auto"/>
        <w:right w:val="none" w:sz="0" w:space="0" w:color="auto"/>
      </w:divBdr>
    </w:div>
    <w:div w:id="1474562337">
      <w:bodyDiv w:val="1"/>
      <w:marLeft w:val="0"/>
      <w:marRight w:val="0"/>
      <w:marTop w:val="0"/>
      <w:marBottom w:val="0"/>
      <w:divBdr>
        <w:top w:val="none" w:sz="0" w:space="0" w:color="auto"/>
        <w:left w:val="none" w:sz="0" w:space="0" w:color="auto"/>
        <w:bottom w:val="none" w:sz="0" w:space="0" w:color="auto"/>
        <w:right w:val="none" w:sz="0" w:space="0" w:color="auto"/>
      </w:divBdr>
    </w:div>
    <w:div w:id="1475490970">
      <w:bodyDiv w:val="1"/>
      <w:marLeft w:val="0"/>
      <w:marRight w:val="0"/>
      <w:marTop w:val="0"/>
      <w:marBottom w:val="0"/>
      <w:divBdr>
        <w:top w:val="none" w:sz="0" w:space="0" w:color="auto"/>
        <w:left w:val="none" w:sz="0" w:space="0" w:color="auto"/>
        <w:bottom w:val="none" w:sz="0" w:space="0" w:color="auto"/>
        <w:right w:val="none" w:sz="0" w:space="0" w:color="auto"/>
      </w:divBdr>
    </w:div>
    <w:div w:id="1479179161">
      <w:bodyDiv w:val="1"/>
      <w:marLeft w:val="0"/>
      <w:marRight w:val="0"/>
      <w:marTop w:val="0"/>
      <w:marBottom w:val="0"/>
      <w:divBdr>
        <w:top w:val="none" w:sz="0" w:space="0" w:color="auto"/>
        <w:left w:val="none" w:sz="0" w:space="0" w:color="auto"/>
        <w:bottom w:val="none" w:sz="0" w:space="0" w:color="auto"/>
        <w:right w:val="none" w:sz="0" w:space="0" w:color="auto"/>
      </w:divBdr>
    </w:div>
    <w:div w:id="1489978559">
      <w:bodyDiv w:val="1"/>
      <w:marLeft w:val="0"/>
      <w:marRight w:val="0"/>
      <w:marTop w:val="0"/>
      <w:marBottom w:val="0"/>
      <w:divBdr>
        <w:top w:val="none" w:sz="0" w:space="0" w:color="auto"/>
        <w:left w:val="none" w:sz="0" w:space="0" w:color="auto"/>
        <w:bottom w:val="none" w:sz="0" w:space="0" w:color="auto"/>
        <w:right w:val="none" w:sz="0" w:space="0" w:color="auto"/>
      </w:divBdr>
      <w:divsChild>
        <w:div w:id="1144616383">
          <w:marLeft w:val="0"/>
          <w:marRight w:val="0"/>
          <w:marTop w:val="0"/>
          <w:marBottom w:val="0"/>
          <w:divBdr>
            <w:top w:val="none" w:sz="0" w:space="0" w:color="auto"/>
            <w:left w:val="none" w:sz="0" w:space="0" w:color="auto"/>
            <w:bottom w:val="none" w:sz="0" w:space="0" w:color="auto"/>
            <w:right w:val="none" w:sz="0" w:space="0" w:color="auto"/>
          </w:divBdr>
          <w:divsChild>
            <w:div w:id="67847395">
              <w:marLeft w:val="0"/>
              <w:marRight w:val="0"/>
              <w:marTop w:val="0"/>
              <w:marBottom w:val="0"/>
              <w:divBdr>
                <w:top w:val="none" w:sz="0" w:space="0" w:color="auto"/>
                <w:left w:val="none" w:sz="0" w:space="0" w:color="auto"/>
                <w:bottom w:val="none" w:sz="0" w:space="0" w:color="auto"/>
                <w:right w:val="none" w:sz="0" w:space="0" w:color="auto"/>
              </w:divBdr>
              <w:divsChild>
                <w:div w:id="270205649">
                  <w:marLeft w:val="0"/>
                  <w:marRight w:val="0"/>
                  <w:marTop w:val="0"/>
                  <w:marBottom w:val="0"/>
                  <w:divBdr>
                    <w:top w:val="none" w:sz="0" w:space="0" w:color="auto"/>
                    <w:left w:val="none" w:sz="0" w:space="0" w:color="auto"/>
                    <w:bottom w:val="none" w:sz="0" w:space="0" w:color="auto"/>
                    <w:right w:val="none" w:sz="0" w:space="0" w:color="auto"/>
                  </w:divBdr>
                  <w:divsChild>
                    <w:div w:id="284821892">
                      <w:marLeft w:val="0"/>
                      <w:marRight w:val="0"/>
                      <w:marTop w:val="0"/>
                      <w:marBottom w:val="0"/>
                      <w:divBdr>
                        <w:top w:val="none" w:sz="0" w:space="0" w:color="auto"/>
                        <w:left w:val="none" w:sz="0" w:space="0" w:color="auto"/>
                        <w:bottom w:val="none" w:sz="0" w:space="0" w:color="auto"/>
                        <w:right w:val="none" w:sz="0" w:space="0" w:color="auto"/>
                      </w:divBdr>
                      <w:divsChild>
                        <w:div w:id="1218395314">
                          <w:marLeft w:val="0"/>
                          <w:marRight w:val="0"/>
                          <w:marTop w:val="0"/>
                          <w:marBottom w:val="0"/>
                          <w:divBdr>
                            <w:top w:val="none" w:sz="0" w:space="0" w:color="auto"/>
                            <w:left w:val="none" w:sz="0" w:space="0" w:color="auto"/>
                            <w:bottom w:val="none" w:sz="0" w:space="0" w:color="auto"/>
                            <w:right w:val="none" w:sz="0" w:space="0" w:color="auto"/>
                          </w:divBdr>
                          <w:divsChild>
                            <w:div w:id="144785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92059516">
      <w:bodyDiv w:val="1"/>
      <w:marLeft w:val="0"/>
      <w:marRight w:val="0"/>
      <w:marTop w:val="0"/>
      <w:marBottom w:val="0"/>
      <w:divBdr>
        <w:top w:val="none" w:sz="0" w:space="0" w:color="auto"/>
        <w:left w:val="none" w:sz="0" w:space="0" w:color="auto"/>
        <w:bottom w:val="none" w:sz="0" w:space="0" w:color="auto"/>
        <w:right w:val="none" w:sz="0" w:space="0" w:color="auto"/>
      </w:divBdr>
    </w:div>
    <w:div w:id="1501502912">
      <w:bodyDiv w:val="1"/>
      <w:marLeft w:val="0"/>
      <w:marRight w:val="0"/>
      <w:marTop w:val="0"/>
      <w:marBottom w:val="0"/>
      <w:divBdr>
        <w:top w:val="none" w:sz="0" w:space="0" w:color="auto"/>
        <w:left w:val="none" w:sz="0" w:space="0" w:color="auto"/>
        <w:bottom w:val="none" w:sz="0" w:space="0" w:color="auto"/>
        <w:right w:val="none" w:sz="0" w:space="0" w:color="auto"/>
      </w:divBdr>
    </w:div>
    <w:div w:id="1518347504">
      <w:bodyDiv w:val="1"/>
      <w:marLeft w:val="0"/>
      <w:marRight w:val="0"/>
      <w:marTop w:val="0"/>
      <w:marBottom w:val="0"/>
      <w:divBdr>
        <w:top w:val="none" w:sz="0" w:space="0" w:color="auto"/>
        <w:left w:val="none" w:sz="0" w:space="0" w:color="auto"/>
        <w:bottom w:val="none" w:sz="0" w:space="0" w:color="auto"/>
        <w:right w:val="none" w:sz="0" w:space="0" w:color="auto"/>
      </w:divBdr>
    </w:div>
    <w:div w:id="1519193838">
      <w:bodyDiv w:val="1"/>
      <w:marLeft w:val="0"/>
      <w:marRight w:val="0"/>
      <w:marTop w:val="0"/>
      <w:marBottom w:val="0"/>
      <w:divBdr>
        <w:top w:val="none" w:sz="0" w:space="0" w:color="auto"/>
        <w:left w:val="none" w:sz="0" w:space="0" w:color="auto"/>
        <w:bottom w:val="none" w:sz="0" w:space="0" w:color="auto"/>
        <w:right w:val="none" w:sz="0" w:space="0" w:color="auto"/>
      </w:divBdr>
    </w:div>
    <w:div w:id="1521163064">
      <w:bodyDiv w:val="1"/>
      <w:marLeft w:val="0"/>
      <w:marRight w:val="0"/>
      <w:marTop w:val="0"/>
      <w:marBottom w:val="0"/>
      <w:divBdr>
        <w:top w:val="none" w:sz="0" w:space="0" w:color="auto"/>
        <w:left w:val="none" w:sz="0" w:space="0" w:color="auto"/>
        <w:bottom w:val="none" w:sz="0" w:space="0" w:color="auto"/>
        <w:right w:val="none" w:sz="0" w:space="0" w:color="auto"/>
      </w:divBdr>
    </w:div>
    <w:div w:id="1536698921">
      <w:bodyDiv w:val="1"/>
      <w:marLeft w:val="0"/>
      <w:marRight w:val="0"/>
      <w:marTop w:val="0"/>
      <w:marBottom w:val="0"/>
      <w:divBdr>
        <w:top w:val="none" w:sz="0" w:space="0" w:color="auto"/>
        <w:left w:val="none" w:sz="0" w:space="0" w:color="auto"/>
        <w:bottom w:val="none" w:sz="0" w:space="0" w:color="auto"/>
        <w:right w:val="none" w:sz="0" w:space="0" w:color="auto"/>
      </w:divBdr>
    </w:div>
    <w:div w:id="1540430620">
      <w:bodyDiv w:val="1"/>
      <w:marLeft w:val="0"/>
      <w:marRight w:val="0"/>
      <w:marTop w:val="0"/>
      <w:marBottom w:val="0"/>
      <w:divBdr>
        <w:top w:val="none" w:sz="0" w:space="0" w:color="auto"/>
        <w:left w:val="none" w:sz="0" w:space="0" w:color="auto"/>
        <w:bottom w:val="none" w:sz="0" w:space="0" w:color="auto"/>
        <w:right w:val="none" w:sz="0" w:space="0" w:color="auto"/>
      </w:divBdr>
    </w:div>
    <w:div w:id="1555850303">
      <w:bodyDiv w:val="1"/>
      <w:marLeft w:val="0"/>
      <w:marRight w:val="0"/>
      <w:marTop w:val="0"/>
      <w:marBottom w:val="0"/>
      <w:divBdr>
        <w:top w:val="none" w:sz="0" w:space="0" w:color="auto"/>
        <w:left w:val="none" w:sz="0" w:space="0" w:color="auto"/>
        <w:bottom w:val="none" w:sz="0" w:space="0" w:color="auto"/>
        <w:right w:val="none" w:sz="0" w:space="0" w:color="auto"/>
      </w:divBdr>
    </w:div>
    <w:div w:id="1557468542">
      <w:bodyDiv w:val="1"/>
      <w:marLeft w:val="0"/>
      <w:marRight w:val="0"/>
      <w:marTop w:val="0"/>
      <w:marBottom w:val="0"/>
      <w:divBdr>
        <w:top w:val="none" w:sz="0" w:space="0" w:color="auto"/>
        <w:left w:val="none" w:sz="0" w:space="0" w:color="auto"/>
        <w:bottom w:val="none" w:sz="0" w:space="0" w:color="auto"/>
        <w:right w:val="none" w:sz="0" w:space="0" w:color="auto"/>
      </w:divBdr>
    </w:div>
    <w:div w:id="1558543998">
      <w:bodyDiv w:val="1"/>
      <w:marLeft w:val="0"/>
      <w:marRight w:val="0"/>
      <w:marTop w:val="0"/>
      <w:marBottom w:val="0"/>
      <w:divBdr>
        <w:top w:val="none" w:sz="0" w:space="0" w:color="auto"/>
        <w:left w:val="none" w:sz="0" w:space="0" w:color="auto"/>
        <w:bottom w:val="none" w:sz="0" w:space="0" w:color="auto"/>
        <w:right w:val="none" w:sz="0" w:space="0" w:color="auto"/>
      </w:divBdr>
    </w:div>
    <w:div w:id="1570266176">
      <w:bodyDiv w:val="1"/>
      <w:marLeft w:val="0"/>
      <w:marRight w:val="0"/>
      <w:marTop w:val="0"/>
      <w:marBottom w:val="0"/>
      <w:divBdr>
        <w:top w:val="none" w:sz="0" w:space="0" w:color="auto"/>
        <w:left w:val="none" w:sz="0" w:space="0" w:color="auto"/>
        <w:bottom w:val="none" w:sz="0" w:space="0" w:color="auto"/>
        <w:right w:val="none" w:sz="0" w:space="0" w:color="auto"/>
      </w:divBdr>
    </w:div>
    <w:div w:id="1580362676">
      <w:bodyDiv w:val="1"/>
      <w:marLeft w:val="0"/>
      <w:marRight w:val="0"/>
      <w:marTop w:val="0"/>
      <w:marBottom w:val="0"/>
      <w:divBdr>
        <w:top w:val="none" w:sz="0" w:space="0" w:color="auto"/>
        <w:left w:val="none" w:sz="0" w:space="0" w:color="auto"/>
        <w:bottom w:val="none" w:sz="0" w:space="0" w:color="auto"/>
        <w:right w:val="none" w:sz="0" w:space="0" w:color="auto"/>
      </w:divBdr>
    </w:div>
    <w:div w:id="1581981612">
      <w:bodyDiv w:val="1"/>
      <w:marLeft w:val="0"/>
      <w:marRight w:val="0"/>
      <w:marTop w:val="0"/>
      <w:marBottom w:val="0"/>
      <w:divBdr>
        <w:top w:val="none" w:sz="0" w:space="0" w:color="auto"/>
        <w:left w:val="none" w:sz="0" w:space="0" w:color="auto"/>
        <w:bottom w:val="none" w:sz="0" w:space="0" w:color="auto"/>
        <w:right w:val="none" w:sz="0" w:space="0" w:color="auto"/>
      </w:divBdr>
    </w:div>
    <w:div w:id="1583829418">
      <w:bodyDiv w:val="1"/>
      <w:marLeft w:val="0"/>
      <w:marRight w:val="0"/>
      <w:marTop w:val="0"/>
      <w:marBottom w:val="0"/>
      <w:divBdr>
        <w:top w:val="none" w:sz="0" w:space="0" w:color="auto"/>
        <w:left w:val="none" w:sz="0" w:space="0" w:color="auto"/>
        <w:bottom w:val="none" w:sz="0" w:space="0" w:color="auto"/>
        <w:right w:val="none" w:sz="0" w:space="0" w:color="auto"/>
      </w:divBdr>
    </w:div>
    <w:div w:id="1585139354">
      <w:bodyDiv w:val="1"/>
      <w:marLeft w:val="0"/>
      <w:marRight w:val="0"/>
      <w:marTop w:val="0"/>
      <w:marBottom w:val="0"/>
      <w:divBdr>
        <w:top w:val="none" w:sz="0" w:space="0" w:color="auto"/>
        <w:left w:val="none" w:sz="0" w:space="0" w:color="auto"/>
        <w:bottom w:val="none" w:sz="0" w:space="0" w:color="auto"/>
        <w:right w:val="none" w:sz="0" w:space="0" w:color="auto"/>
      </w:divBdr>
    </w:div>
    <w:div w:id="1590847920">
      <w:bodyDiv w:val="1"/>
      <w:marLeft w:val="0"/>
      <w:marRight w:val="0"/>
      <w:marTop w:val="0"/>
      <w:marBottom w:val="0"/>
      <w:divBdr>
        <w:top w:val="none" w:sz="0" w:space="0" w:color="auto"/>
        <w:left w:val="none" w:sz="0" w:space="0" w:color="auto"/>
        <w:bottom w:val="none" w:sz="0" w:space="0" w:color="auto"/>
        <w:right w:val="none" w:sz="0" w:space="0" w:color="auto"/>
      </w:divBdr>
    </w:div>
    <w:div w:id="1594707539">
      <w:bodyDiv w:val="1"/>
      <w:marLeft w:val="0"/>
      <w:marRight w:val="0"/>
      <w:marTop w:val="0"/>
      <w:marBottom w:val="0"/>
      <w:divBdr>
        <w:top w:val="none" w:sz="0" w:space="0" w:color="auto"/>
        <w:left w:val="none" w:sz="0" w:space="0" w:color="auto"/>
        <w:bottom w:val="none" w:sz="0" w:space="0" w:color="auto"/>
        <w:right w:val="none" w:sz="0" w:space="0" w:color="auto"/>
      </w:divBdr>
    </w:div>
    <w:div w:id="1596480458">
      <w:bodyDiv w:val="1"/>
      <w:marLeft w:val="0"/>
      <w:marRight w:val="0"/>
      <w:marTop w:val="0"/>
      <w:marBottom w:val="0"/>
      <w:divBdr>
        <w:top w:val="none" w:sz="0" w:space="0" w:color="auto"/>
        <w:left w:val="none" w:sz="0" w:space="0" w:color="auto"/>
        <w:bottom w:val="none" w:sz="0" w:space="0" w:color="auto"/>
        <w:right w:val="none" w:sz="0" w:space="0" w:color="auto"/>
      </w:divBdr>
    </w:div>
    <w:div w:id="1612125514">
      <w:bodyDiv w:val="1"/>
      <w:marLeft w:val="0"/>
      <w:marRight w:val="0"/>
      <w:marTop w:val="0"/>
      <w:marBottom w:val="0"/>
      <w:divBdr>
        <w:top w:val="none" w:sz="0" w:space="0" w:color="auto"/>
        <w:left w:val="none" w:sz="0" w:space="0" w:color="auto"/>
        <w:bottom w:val="none" w:sz="0" w:space="0" w:color="auto"/>
        <w:right w:val="none" w:sz="0" w:space="0" w:color="auto"/>
      </w:divBdr>
    </w:div>
    <w:div w:id="1617055929">
      <w:bodyDiv w:val="1"/>
      <w:marLeft w:val="0"/>
      <w:marRight w:val="0"/>
      <w:marTop w:val="0"/>
      <w:marBottom w:val="0"/>
      <w:divBdr>
        <w:top w:val="none" w:sz="0" w:space="0" w:color="auto"/>
        <w:left w:val="none" w:sz="0" w:space="0" w:color="auto"/>
        <w:bottom w:val="none" w:sz="0" w:space="0" w:color="auto"/>
        <w:right w:val="none" w:sz="0" w:space="0" w:color="auto"/>
      </w:divBdr>
    </w:div>
    <w:div w:id="1628587606">
      <w:bodyDiv w:val="1"/>
      <w:marLeft w:val="0"/>
      <w:marRight w:val="0"/>
      <w:marTop w:val="0"/>
      <w:marBottom w:val="0"/>
      <w:divBdr>
        <w:top w:val="none" w:sz="0" w:space="0" w:color="auto"/>
        <w:left w:val="none" w:sz="0" w:space="0" w:color="auto"/>
        <w:bottom w:val="none" w:sz="0" w:space="0" w:color="auto"/>
        <w:right w:val="none" w:sz="0" w:space="0" w:color="auto"/>
      </w:divBdr>
    </w:div>
    <w:div w:id="1654985137">
      <w:bodyDiv w:val="1"/>
      <w:marLeft w:val="0"/>
      <w:marRight w:val="0"/>
      <w:marTop w:val="0"/>
      <w:marBottom w:val="0"/>
      <w:divBdr>
        <w:top w:val="none" w:sz="0" w:space="0" w:color="auto"/>
        <w:left w:val="none" w:sz="0" w:space="0" w:color="auto"/>
        <w:bottom w:val="none" w:sz="0" w:space="0" w:color="auto"/>
        <w:right w:val="none" w:sz="0" w:space="0" w:color="auto"/>
      </w:divBdr>
    </w:div>
    <w:div w:id="1655528894">
      <w:bodyDiv w:val="1"/>
      <w:marLeft w:val="0"/>
      <w:marRight w:val="0"/>
      <w:marTop w:val="0"/>
      <w:marBottom w:val="0"/>
      <w:divBdr>
        <w:top w:val="none" w:sz="0" w:space="0" w:color="auto"/>
        <w:left w:val="none" w:sz="0" w:space="0" w:color="auto"/>
        <w:bottom w:val="none" w:sz="0" w:space="0" w:color="auto"/>
        <w:right w:val="none" w:sz="0" w:space="0" w:color="auto"/>
      </w:divBdr>
    </w:div>
    <w:div w:id="1665432833">
      <w:bodyDiv w:val="1"/>
      <w:marLeft w:val="0"/>
      <w:marRight w:val="0"/>
      <w:marTop w:val="0"/>
      <w:marBottom w:val="0"/>
      <w:divBdr>
        <w:top w:val="none" w:sz="0" w:space="0" w:color="auto"/>
        <w:left w:val="none" w:sz="0" w:space="0" w:color="auto"/>
        <w:bottom w:val="none" w:sz="0" w:space="0" w:color="auto"/>
        <w:right w:val="none" w:sz="0" w:space="0" w:color="auto"/>
      </w:divBdr>
    </w:div>
    <w:div w:id="1669988815">
      <w:bodyDiv w:val="1"/>
      <w:marLeft w:val="0"/>
      <w:marRight w:val="0"/>
      <w:marTop w:val="0"/>
      <w:marBottom w:val="0"/>
      <w:divBdr>
        <w:top w:val="none" w:sz="0" w:space="0" w:color="auto"/>
        <w:left w:val="none" w:sz="0" w:space="0" w:color="auto"/>
        <w:bottom w:val="none" w:sz="0" w:space="0" w:color="auto"/>
        <w:right w:val="none" w:sz="0" w:space="0" w:color="auto"/>
      </w:divBdr>
      <w:divsChild>
        <w:div w:id="2008172341">
          <w:marLeft w:val="0"/>
          <w:marRight w:val="0"/>
          <w:marTop w:val="0"/>
          <w:marBottom w:val="0"/>
          <w:divBdr>
            <w:top w:val="none" w:sz="0" w:space="0" w:color="auto"/>
            <w:left w:val="none" w:sz="0" w:space="0" w:color="auto"/>
            <w:bottom w:val="none" w:sz="0" w:space="0" w:color="auto"/>
            <w:right w:val="none" w:sz="0" w:space="0" w:color="auto"/>
          </w:divBdr>
          <w:divsChild>
            <w:div w:id="315646909">
              <w:marLeft w:val="0"/>
              <w:marRight w:val="0"/>
              <w:marTop w:val="0"/>
              <w:marBottom w:val="0"/>
              <w:divBdr>
                <w:top w:val="none" w:sz="0" w:space="0" w:color="auto"/>
                <w:left w:val="none" w:sz="0" w:space="0" w:color="auto"/>
                <w:bottom w:val="none" w:sz="0" w:space="0" w:color="auto"/>
                <w:right w:val="none" w:sz="0" w:space="0" w:color="auto"/>
              </w:divBdr>
              <w:divsChild>
                <w:div w:id="847477866">
                  <w:marLeft w:val="0"/>
                  <w:marRight w:val="0"/>
                  <w:marTop w:val="0"/>
                  <w:marBottom w:val="0"/>
                  <w:divBdr>
                    <w:top w:val="none" w:sz="0" w:space="0" w:color="auto"/>
                    <w:left w:val="none" w:sz="0" w:space="0" w:color="auto"/>
                    <w:bottom w:val="none" w:sz="0" w:space="0" w:color="auto"/>
                    <w:right w:val="none" w:sz="0" w:space="0" w:color="auto"/>
                  </w:divBdr>
                  <w:divsChild>
                    <w:div w:id="51849617">
                      <w:marLeft w:val="0"/>
                      <w:marRight w:val="0"/>
                      <w:marTop w:val="0"/>
                      <w:marBottom w:val="0"/>
                      <w:divBdr>
                        <w:top w:val="none" w:sz="0" w:space="0" w:color="auto"/>
                        <w:left w:val="none" w:sz="0" w:space="0" w:color="auto"/>
                        <w:bottom w:val="none" w:sz="0" w:space="0" w:color="auto"/>
                        <w:right w:val="none" w:sz="0" w:space="0" w:color="auto"/>
                      </w:divBdr>
                      <w:divsChild>
                        <w:div w:id="1759329694">
                          <w:marLeft w:val="0"/>
                          <w:marRight w:val="0"/>
                          <w:marTop w:val="0"/>
                          <w:marBottom w:val="0"/>
                          <w:divBdr>
                            <w:top w:val="none" w:sz="0" w:space="0" w:color="auto"/>
                            <w:left w:val="none" w:sz="0" w:space="0" w:color="auto"/>
                            <w:bottom w:val="none" w:sz="0" w:space="0" w:color="auto"/>
                            <w:right w:val="none" w:sz="0" w:space="0" w:color="auto"/>
                          </w:divBdr>
                          <w:divsChild>
                            <w:div w:id="1501697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70213047">
      <w:bodyDiv w:val="1"/>
      <w:marLeft w:val="0"/>
      <w:marRight w:val="0"/>
      <w:marTop w:val="0"/>
      <w:marBottom w:val="0"/>
      <w:divBdr>
        <w:top w:val="none" w:sz="0" w:space="0" w:color="auto"/>
        <w:left w:val="none" w:sz="0" w:space="0" w:color="auto"/>
        <w:bottom w:val="none" w:sz="0" w:space="0" w:color="auto"/>
        <w:right w:val="none" w:sz="0" w:space="0" w:color="auto"/>
      </w:divBdr>
    </w:div>
    <w:div w:id="1675377619">
      <w:bodyDiv w:val="1"/>
      <w:marLeft w:val="0"/>
      <w:marRight w:val="0"/>
      <w:marTop w:val="0"/>
      <w:marBottom w:val="0"/>
      <w:divBdr>
        <w:top w:val="none" w:sz="0" w:space="0" w:color="auto"/>
        <w:left w:val="none" w:sz="0" w:space="0" w:color="auto"/>
        <w:bottom w:val="none" w:sz="0" w:space="0" w:color="auto"/>
        <w:right w:val="none" w:sz="0" w:space="0" w:color="auto"/>
      </w:divBdr>
    </w:div>
    <w:div w:id="1685206102">
      <w:bodyDiv w:val="1"/>
      <w:marLeft w:val="0"/>
      <w:marRight w:val="0"/>
      <w:marTop w:val="0"/>
      <w:marBottom w:val="0"/>
      <w:divBdr>
        <w:top w:val="none" w:sz="0" w:space="0" w:color="auto"/>
        <w:left w:val="none" w:sz="0" w:space="0" w:color="auto"/>
        <w:bottom w:val="none" w:sz="0" w:space="0" w:color="auto"/>
        <w:right w:val="none" w:sz="0" w:space="0" w:color="auto"/>
      </w:divBdr>
    </w:div>
    <w:div w:id="1691489136">
      <w:bodyDiv w:val="1"/>
      <w:marLeft w:val="0"/>
      <w:marRight w:val="0"/>
      <w:marTop w:val="0"/>
      <w:marBottom w:val="0"/>
      <w:divBdr>
        <w:top w:val="none" w:sz="0" w:space="0" w:color="auto"/>
        <w:left w:val="none" w:sz="0" w:space="0" w:color="auto"/>
        <w:bottom w:val="none" w:sz="0" w:space="0" w:color="auto"/>
        <w:right w:val="none" w:sz="0" w:space="0" w:color="auto"/>
      </w:divBdr>
    </w:div>
    <w:div w:id="1701467321">
      <w:bodyDiv w:val="1"/>
      <w:marLeft w:val="0"/>
      <w:marRight w:val="0"/>
      <w:marTop w:val="0"/>
      <w:marBottom w:val="0"/>
      <w:divBdr>
        <w:top w:val="none" w:sz="0" w:space="0" w:color="auto"/>
        <w:left w:val="none" w:sz="0" w:space="0" w:color="auto"/>
        <w:bottom w:val="none" w:sz="0" w:space="0" w:color="auto"/>
        <w:right w:val="none" w:sz="0" w:space="0" w:color="auto"/>
      </w:divBdr>
    </w:div>
    <w:div w:id="1719888916">
      <w:bodyDiv w:val="1"/>
      <w:marLeft w:val="0"/>
      <w:marRight w:val="0"/>
      <w:marTop w:val="0"/>
      <w:marBottom w:val="0"/>
      <w:divBdr>
        <w:top w:val="none" w:sz="0" w:space="0" w:color="auto"/>
        <w:left w:val="none" w:sz="0" w:space="0" w:color="auto"/>
        <w:bottom w:val="none" w:sz="0" w:space="0" w:color="auto"/>
        <w:right w:val="none" w:sz="0" w:space="0" w:color="auto"/>
      </w:divBdr>
    </w:div>
    <w:div w:id="1727873966">
      <w:bodyDiv w:val="1"/>
      <w:marLeft w:val="0"/>
      <w:marRight w:val="0"/>
      <w:marTop w:val="0"/>
      <w:marBottom w:val="0"/>
      <w:divBdr>
        <w:top w:val="none" w:sz="0" w:space="0" w:color="auto"/>
        <w:left w:val="none" w:sz="0" w:space="0" w:color="auto"/>
        <w:bottom w:val="none" w:sz="0" w:space="0" w:color="auto"/>
        <w:right w:val="none" w:sz="0" w:space="0" w:color="auto"/>
      </w:divBdr>
    </w:div>
    <w:div w:id="1730611006">
      <w:bodyDiv w:val="1"/>
      <w:marLeft w:val="0"/>
      <w:marRight w:val="0"/>
      <w:marTop w:val="0"/>
      <w:marBottom w:val="0"/>
      <w:divBdr>
        <w:top w:val="none" w:sz="0" w:space="0" w:color="auto"/>
        <w:left w:val="none" w:sz="0" w:space="0" w:color="auto"/>
        <w:bottom w:val="none" w:sz="0" w:space="0" w:color="auto"/>
        <w:right w:val="none" w:sz="0" w:space="0" w:color="auto"/>
      </w:divBdr>
    </w:div>
    <w:div w:id="1760366743">
      <w:bodyDiv w:val="1"/>
      <w:marLeft w:val="0"/>
      <w:marRight w:val="0"/>
      <w:marTop w:val="0"/>
      <w:marBottom w:val="0"/>
      <w:divBdr>
        <w:top w:val="none" w:sz="0" w:space="0" w:color="auto"/>
        <w:left w:val="none" w:sz="0" w:space="0" w:color="auto"/>
        <w:bottom w:val="none" w:sz="0" w:space="0" w:color="auto"/>
        <w:right w:val="none" w:sz="0" w:space="0" w:color="auto"/>
      </w:divBdr>
    </w:div>
    <w:div w:id="1766269139">
      <w:bodyDiv w:val="1"/>
      <w:marLeft w:val="0"/>
      <w:marRight w:val="0"/>
      <w:marTop w:val="0"/>
      <w:marBottom w:val="0"/>
      <w:divBdr>
        <w:top w:val="none" w:sz="0" w:space="0" w:color="auto"/>
        <w:left w:val="none" w:sz="0" w:space="0" w:color="auto"/>
        <w:bottom w:val="none" w:sz="0" w:space="0" w:color="auto"/>
        <w:right w:val="none" w:sz="0" w:space="0" w:color="auto"/>
      </w:divBdr>
    </w:div>
    <w:div w:id="1768842796">
      <w:bodyDiv w:val="1"/>
      <w:marLeft w:val="0"/>
      <w:marRight w:val="0"/>
      <w:marTop w:val="0"/>
      <w:marBottom w:val="0"/>
      <w:divBdr>
        <w:top w:val="none" w:sz="0" w:space="0" w:color="auto"/>
        <w:left w:val="none" w:sz="0" w:space="0" w:color="auto"/>
        <w:bottom w:val="none" w:sz="0" w:space="0" w:color="auto"/>
        <w:right w:val="none" w:sz="0" w:space="0" w:color="auto"/>
      </w:divBdr>
    </w:div>
    <w:div w:id="1770546214">
      <w:bodyDiv w:val="1"/>
      <w:marLeft w:val="0"/>
      <w:marRight w:val="0"/>
      <w:marTop w:val="0"/>
      <w:marBottom w:val="0"/>
      <w:divBdr>
        <w:top w:val="none" w:sz="0" w:space="0" w:color="auto"/>
        <w:left w:val="none" w:sz="0" w:space="0" w:color="auto"/>
        <w:bottom w:val="none" w:sz="0" w:space="0" w:color="auto"/>
        <w:right w:val="none" w:sz="0" w:space="0" w:color="auto"/>
      </w:divBdr>
    </w:div>
    <w:div w:id="1776052329">
      <w:bodyDiv w:val="1"/>
      <w:marLeft w:val="0"/>
      <w:marRight w:val="0"/>
      <w:marTop w:val="0"/>
      <w:marBottom w:val="0"/>
      <w:divBdr>
        <w:top w:val="none" w:sz="0" w:space="0" w:color="auto"/>
        <w:left w:val="none" w:sz="0" w:space="0" w:color="auto"/>
        <w:bottom w:val="none" w:sz="0" w:space="0" w:color="auto"/>
        <w:right w:val="none" w:sz="0" w:space="0" w:color="auto"/>
      </w:divBdr>
      <w:divsChild>
        <w:div w:id="1985425451">
          <w:marLeft w:val="0"/>
          <w:marRight w:val="0"/>
          <w:marTop w:val="0"/>
          <w:marBottom w:val="0"/>
          <w:divBdr>
            <w:top w:val="none" w:sz="0" w:space="0" w:color="auto"/>
            <w:left w:val="none" w:sz="0" w:space="0" w:color="auto"/>
            <w:bottom w:val="none" w:sz="0" w:space="0" w:color="auto"/>
            <w:right w:val="none" w:sz="0" w:space="0" w:color="auto"/>
          </w:divBdr>
          <w:divsChild>
            <w:div w:id="76098626">
              <w:marLeft w:val="0"/>
              <w:marRight w:val="0"/>
              <w:marTop w:val="0"/>
              <w:marBottom w:val="0"/>
              <w:divBdr>
                <w:top w:val="none" w:sz="0" w:space="0" w:color="auto"/>
                <w:left w:val="none" w:sz="0" w:space="0" w:color="auto"/>
                <w:bottom w:val="none" w:sz="0" w:space="0" w:color="auto"/>
                <w:right w:val="none" w:sz="0" w:space="0" w:color="auto"/>
              </w:divBdr>
              <w:divsChild>
                <w:div w:id="497890735">
                  <w:marLeft w:val="0"/>
                  <w:marRight w:val="0"/>
                  <w:marTop w:val="0"/>
                  <w:marBottom w:val="0"/>
                  <w:divBdr>
                    <w:top w:val="none" w:sz="0" w:space="0" w:color="auto"/>
                    <w:left w:val="none" w:sz="0" w:space="0" w:color="auto"/>
                    <w:bottom w:val="none" w:sz="0" w:space="0" w:color="auto"/>
                    <w:right w:val="none" w:sz="0" w:space="0" w:color="auto"/>
                  </w:divBdr>
                  <w:divsChild>
                    <w:div w:id="1306081785">
                      <w:marLeft w:val="0"/>
                      <w:marRight w:val="0"/>
                      <w:marTop w:val="0"/>
                      <w:marBottom w:val="0"/>
                      <w:divBdr>
                        <w:top w:val="none" w:sz="0" w:space="0" w:color="auto"/>
                        <w:left w:val="none" w:sz="0" w:space="0" w:color="auto"/>
                        <w:bottom w:val="none" w:sz="0" w:space="0" w:color="auto"/>
                        <w:right w:val="none" w:sz="0" w:space="0" w:color="auto"/>
                      </w:divBdr>
                      <w:divsChild>
                        <w:div w:id="615454243">
                          <w:marLeft w:val="0"/>
                          <w:marRight w:val="0"/>
                          <w:marTop w:val="0"/>
                          <w:marBottom w:val="0"/>
                          <w:divBdr>
                            <w:top w:val="none" w:sz="0" w:space="0" w:color="auto"/>
                            <w:left w:val="none" w:sz="0" w:space="0" w:color="auto"/>
                            <w:bottom w:val="none" w:sz="0" w:space="0" w:color="auto"/>
                            <w:right w:val="none" w:sz="0" w:space="0" w:color="auto"/>
                          </w:divBdr>
                          <w:divsChild>
                            <w:div w:id="548030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6272204">
      <w:bodyDiv w:val="1"/>
      <w:marLeft w:val="0"/>
      <w:marRight w:val="0"/>
      <w:marTop w:val="0"/>
      <w:marBottom w:val="0"/>
      <w:divBdr>
        <w:top w:val="none" w:sz="0" w:space="0" w:color="auto"/>
        <w:left w:val="none" w:sz="0" w:space="0" w:color="auto"/>
        <w:bottom w:val="none" w:sz="0" w:space="0" w:color="auto"/>
        <w:right w:val="none" w:sz="0" w:space="0" w:color="auto"/>
      </w:divBdr>
    </w:div>
    <w:div w:id="1790008835">
      <w:bodyDiv w:val="1"/>
      <w:marLeft w:val="0"/>
      <w:marRight w:val="0"/>
      <w:marTop w:val="0"/>
      <w:marBottom w:val="0"/>
      <w:divBdr>
        <w:top w:val="none" w:sz="0" w:space="0" w:color="auto"/>
        <w:left w:val="none" w:sz="0" w:space="0" w:color="auto"/>
        <w:bottom w:val="none" w:sz="0" w:space="0" w:color="auto"/>
        <w:right w:val="none" w:sz="0" w:space="0" w:color="auto"/>
      </w:divBdr>
    </w:div>
    <w:div w:id="1799566865">
      <w:bodyDiv w:val="1"/>
      <w:marLeft w:val="0"/>
      <w:marRight w:val="0"/>
      <w:marTop w:val="0"/>
      <w:marBottom w:val="0"/>
      <w:divBdr>
        <w:top w:val="none" w:sz="0" w:space="0" w:color="auto"/>
        <w:left w:val="none" w:sz="0" w:space="0" w:color="auto"/>
        <w:bottom w:val="none" w:sz="0" w:space="0" w:color="auto"/>
        <w:right w:val="none" w:sz="0" w:space="0" w:color="auto"/>
      </w:divBdr>
    </w:div>
    <w:div w:id="1813013372">
      <w:bodyDiv w:val="1"/>
      <w:marLeft w:val="0"/>
      <w:marRight w:val="0"/>
      <w:marTop w:val="0"/>
      <w:marBottom w:val="0"/>
      <w:divBdr>
        <w:top w:val="none" w:sz="0" w:space="0" w:color="auto"/>
        <w:left w:val="none" w:sz="0" w:space="0" w:color="auto"/>
        <w:bottom w:val="none" w:sz="0" w:space="0" w:color="auto"/>
        <w:right w:val="none" w:sz="0" w:space="0" w:color="auto"/>
      </w:divBdr>
    </w:div>
    <w:div w:id="1819418065">
      <w:bodyDiv w:val="1"/>
      <w:marLeft w:val="0"/>
      <w:marRight w:val="0"/>
      <w:marTop w:val="0"/>
      <w:marBottom w:val="0"/>
      <w:divBdr>
        <w:top w:val="none" w:sz="0" w:space="0" w:color="auto"/>
        <w:left w:val="none" w:sz="0" w:space="0" w:color="auto"/>
        <w:bottom w:val="none" w:sz="0" w:space="0" w:color="auto"/>
        <w:right w:val="none" w:sz="0" w:space="0" w:color="auto"/>
      </w:divBdr>
    </w:div>
    <w:div w:id="1833644873">
      <w:bodyDiv w:val="1"/>
      <w:marLeft w:val="0"/>
      <w:marRight w:val="0"/>
      <w:marTop w:val="0"/>
      <w:marBottom w:val="0"/>
      <w:divBdr>
        <w:top w:val="none" w:sz="0" w:space="0" w:color="auto"/>
        <w:left w:val="none" w:sz="0" w:space="0" w:color="auto"/>
        <w:bottom w:val="none" w:sz="0" w:space="0" w:color="auto"/>
        <w:right w:val="none" w:sz="0" w:space="0" w:color="auto"/>
      </w:divBdr>
    </w:div>
    <w:div w:id="1840655868">
      <w:bodyDiv w:val="1"/>
      <w:marLeft w:val="0"/>
      <w:marRight w:val="0"/>
      <w:marTop w:val="0"/>
      <w:marBottom w:val="0"/>
      <w:divBdr>
        <w:top w:val="none" w:sz="0" w:space="0" w:color="auto"/>
        <w:left w:val="none" w:sz="0" w:space="0" w:color="auto"/>
        <w:bottom w:val="none" w:sz="0" w:space="0" w:color="auto"/>
        <w:right w:val="none" w:sz="0" w:space="0" w:color="auto"/>
      </w:divBdr>
    </w:div>
    <w:div w:id="1846894533">
      <w:bodyDiv w:val="1"/>
      <w:marLeft w:val="0"/>
      <w:marRight w:val="0"/>
      <w:marTop w:val="0"/>
      <w:marBottom w:val="0"/>
      <w:divBdr>
        <w:top w:val="none" w:sz="0" w:space="0" w:color="auto"/>
        <w:left w:val="none" w:sz="0" w:space="0" w:color="auto"/>
        <w:bottom w:val="none" w:sz="0" w:space="0" w:color="auto"/>
        <w:right w:val="none" w:sz="0" w:space="0" w:color="auto"/>
      </w:divBdr>
    </w:div>
    <w:div w:id="1874002597">
      <w:bodyDiv w:val="1"/>
      <w:marLeft w:val="0"/>
      <w:marRight w:val="0"/>
      <w:marTop w:val="0"/>
      <w:marBottom w:val="0"/>
      <w:divBdr>
        <w:top w:val="none" w:sz="0" w:space="0" w:color="auto"/>
        <w:left w:val="none" w:sz="0" w:space="0" w:color="auto"/>
        <w:bottom w:val="none" w:sz="0" w:space="0" w:color="auto"/>
        <w:right w:val="none" w:sz="0" w:space="0" w:color="auto"/>
      </w:divBdr>
    </w:div>
    <w:div w:id="1875582870">
      <w:bodyDiv w:val="1"/>
      <w:marLeft w:val="0"/>
      <w:marRight w:val="0"/>
      <w:marTop w:val="0"/>
      <w:marBottom w:val="0"/>
      <w:divBdr>
        <w:top w:val="none" w:sz="0" w:space="0" w:color="auto"/>
        <w:left w:val="none" w:sz="0" w:space="0" w:color="auto"/>
        <w:bottom w:val="none" w:sz="0" w:space="0" w:color="auto"/>
        <w:right w:val="none" w:sz="0" w:space="0" w:color="auto"/>
      </w:divBdr>
    </w:div>
    <w:div w:id="1878666355">
      <w:bodyDiv w:val="1"/>
      <w:marLeft w:val="0"/>
      <w:marRight w:val="0"/>
      <w:marTop w:val="0"/>
      <w:marBottom w:val="0"/>
      <w:divBdr>
        <w:top w:val="none" w:sz="0" w:space="0" w:color="auto"/>
        <w:left w:val="none" w:sz="0" w:space="0" w:color="auto"/>
        <w:bottom w:val="none" w:sz="0" w:space="0" w:color="auto"/>
        <w:right w:val="none" w:sz="0" w:space="0" w:color="auto"/>
      </w:divBdr>
    </w:div>
    <w:div w:id="1880586778">
      <w:bodyDiv w:val="1"/>
      <w:marLeft w:val="0"/>
      <w:marRight w:val="0"/>
      <w:marTop w:val="0"/>
      <w:marBottom w:val="0"/>
      <w:divBdr>
        <w:top w:val="none" w:sz="0" w:space="0" w:color="auto"/>
        <w:left w:val="none" w:sz="0" w:space="0" w:color="auto"/>
        <w:bottom w:val="none" w:sz="0" w:space="0" w:color="auto"/>
        <w:right w:val="none" w:sz="0" w:space="0" w:color="auto"/>
      </w:divBdr>
    </w:div>
    <w:div w:id="1883010157">
      <w:bodyDiv w:val="1"/>
      <w:marLeft w:val="0"/>
      <w:marRight w:val="0"/>
      <w:marTop w:val="0"/>
      <w:marBottom w:val="0"/>
      <w:divBdr>
        <w:top w:val="none" w:sz="0" w:space="0" w:color="auto"/>
        <w:left w:val="none" w:sz="0" w:space="0" w:color="auto"/>
        <w:bottom w:val="none" w:sz="0" w:space="0" w:color="auto"/>
        <w:right w:val="none" w:sz="0" w:space="0" w:color="auto"/>
      </w:divBdr>
    </w:div>
    <w:div w:id="1894071846">
      <w:bodyDiv w:val="1"/>
      <w:marLeft w:val="0"/>
      <w:marRight w:val="0"/>
      <w:marTop w:val="0"/>
      <w:marBottom w:val="0"/>
      <w:divBdr>
        <w:top w:val="none" w:sz="0" w:space="0" w:color="auto"/>
        <w:left w:val="none" w:sz="0" w:space="0" w:color="auto"/>
        <w:bottom w:val="none" w:sz="0" w:space="0" w:color="auto"/>
        <w:right w:val="none" w:sz="0" w:space="0" w:color="auto"/>
      </w:divBdr>
    </w:div>
    <w:div w:id="1894537325">
      <w:bodyDiv w:val="1"/>
      <w:marLeft w:val="0"/>
      <w:marRight w:val="0"/>
      <w:marTop w:val="0"/>
      <w:marBottom w:val="0"/>
      <w:divBdr>
        <w:top w:val="none" w:sz="0" w:space="0" w:color="auto"/>
        <w:left w:val="none" w:sz="0" w:space="0" w:color="auto"/>
        <w:bottom w:val="none" w:sz="0" w:space="0" w:color="auto"/>
        <w:right w:val="none" w:sz="0" w:space="0" w:color="auto"/>
      </w:divBdr>
    </w:div>
    <w:div w:id="1915359855">
      <w:bodyDiv w:val="1"/>
      <w:marLeft w:val="0"/>
      <w:marRight w:val="0"/>
      <w:marTop w:val="0"/>
      <w:marBottom w:val="0"/>
      <w:divBdr>
        <w:top w:val="none" w:sz="0" w:space="0" w:color="auto"/>
        <w:left w:val="none" w:sz="0" w:space="0" w:color="auto"/>
        <w:bottom w:val="none" w:sz="0" w:space="0" w:color="auto"/>
        <w:right w:val="none" w:sz="0" w:space="0" w:color="auto"/>
      </w:divBdr>
      <w:divsChild>
        <w:div w:id="701251464">
          <w:marLeft w:val="0"/>
          <w:marRight w:val="0"/>
          <w:marTop w:val="0"/>
          <w:marBottom w:val="0"/>
          <w:divBdr>
            <w:top w:val="none" w:sz="0" w:space="0" w:color="auto"/>
            <w:left w:val="none" w:sz="0" w:space="0" w:color="auto"/>
            <w:bottom w:val="none" w:sz="0" w:space="0" w:color="auto"/>
            <w:right w:val="none" w:sz="0" w:space="0" w:color="auto"/>
          </w:divBdr>
          <w:divsChild>
            <w:div w:id="1113326580">
              <w:marLeft w:val="0"/>
              <w:marRight w:val="0"/>
              <w:marTop w:val="0"/>
              <w:marBottom w:val="0"/>
              <w:divBdr>
                <w:top w:val="none" w:sz="0" w:space="0" w:color="auto"/>
                <w:left w:val="none" w:sz="0" w:space="0" w:color="auto"/>
                <w:bottom w:val="none" w:sz="0" w:space="0" w:color="auto"/>
                <w:right w:val="none" w:sz="0" w:space="0" w:color="auto"/>
              </w:divBdr>
              <w:divsChild>
                <w:div w:id="2026591797">
                  <w:marLeft w:val="0"/>
                  <w:marRight w:val="0"/>
                  <w:marTop w:val="0"/>
                  <w:marBottom w:val="0"/>
                  <w:divBdr>
                    <w:top w:val="none" w:sz="0" w:space="0" w:color="auto"/>
                    <w:left w:val="none" w:sz="0" w:space="0" w:color="auto"/>
                    <w:bottom w:val="none" w:sz="0" w:space="0" w:color="auto"/>
                    <w:right w:val="none" w:sz="0" w:space="0" w:color="auto"/>
                  </w:divBdr>
                  <w:divsChild>
                    <w:div w:id="1594976937">
                      <w:marLeft w:val="0"/>
                      <w:marRight w:val="0"/>
                      <w:marTop w:val="0"/>
                      <w:marBottom w:val="0"/>
                      <w:divBdr>
                        <w:top w:val="none" w:sz="0" w:space="0" w:color="auto"/>
                        <w:left w:val="none" w:sz="0" w:space="0" w:color="auto"/>
                        <w:bottom w:val="none" w:sz="0" w:space="0" w:color="auto"/>
                        <w:right w:val="none" w:sz="0" w:space="0" w:color="auto"/>
                      </w:divBdr>
                      <w:divsChild>
                        <w:div w:id="1575362012">
                          <w:marLeft w:val="0"/>
                          <w:marRight w:val="0"/>
                          <w:marTop w:val="0"/>
                          <w:marBottom w:val="0"/>
                          <w:divBdr>
                            <w:top w:val="none" w:sz="0" w:space="0" w:color="auto"/>
                            <w:left w:val="none" w:sz="0" w:space="0" w:color="auto"/>
                            <w:bottom w:val="none" w:sz="0" w:space="0" w:color="auto"/>
                            <w:right w:val="none" w:sz="0" w:space="0" w:color="auto"/>
                          </w:divBdr>
                          <w:divsChild>
                            <w:div w:id="1483741645">
                              <w:marLeft w:val="0"/>
                              <w:marRight w:val="0"/>
                              <w:marTop w:val="0"/>
                              <w:marBottom w:val="0"/>
                              <w:divBdr>
                                <w:top w:val="none" w:sz="0" w:space="0" w:color="auto"/>
                                <w:left w:val="none" w:sz="0" w:space="0" w:color="auto"/>
                                <w:bottom w:val="none" w:sz="0" w:space="0" w:color="auto"/>
                                <w:right w:val="none" w:sz="0" w:space="0" w:color="auto"/>
                              </w:divBdr>
                              <w:divsChild>
                                <w:div w:id="576015531">
                                  <w:marLeft w:val="0"/>
                                  <w:marRight w:val="0"/>
                                  <w:marTop w:val="0"/>
                                  <w:marBottom w:val="0"/>
                                  <w:divBdr>
                                    <w:top w:val="none" w:sz="0" w:space="0" w:color="auto"/>
                                    <w:left w:val="none" w:sz="0" w:space="0" w:color="auto"/>
                                    <w:bottom w:val="none" w:sz="0" w:space="0" w:color="auto"/>
                                    <w:right w:val="none" w:sz="0" w:space="0" w:color="auto"/>
                                  </w:divBdr>
                                  <w:divsChild>
                                    <w:div w:id="58854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4541773">
                          <w:marLeft w:val="0"/>
                          <w:marRight w:val="0"/>
                          <w:marTop w:val="0"/>
                          <w:marBottom w:val="0"/>
                          <w:divBdr>
                            <w:top w:val="none" w:sz="0" w:space="0" w:color="auto"/>
                            <w:left w:val="none" w:sz="0" w:space="0" w:color="auto"/>
                            <w:bottom w:val="none" w:sz="0" w:space="0" w:color="auto"/>
                            <w:right w:val="none" w:sz="0" w:space="0" w:color="auto"/>
                          </w:divBdr>
                          <w:divsChild>
                            <w:div w:id="1638223762">
                              <w:marLeft w:val="0"/>
                              <w:marRight w:val="0"/>
                              <w:marTop w:val="0"/>
                              <w:marBottom w:val="0"/>
                              <w:divBdr>
                                <w:top w:val="none" w:sz="0" w:space="0" w:color="auto"/>
                                <w:left w:val="none" w:sz="0" w:space="0" w:color="auto"/>
                                <w:bottom w:val="none" w:sz="0" w:space="0" w:color="auto"/>
                                <w:right w:val="none" w:sz="0" w:space="0" w:color="auto"/>
                              </w:divBdr>
                              <w:divsChild>
                                <w:div w:id="662780104">
                                  <w:marLeft w:val="0"/>
                                  <w:marRight w:val="0"/>
                                  <w:marTop w:val="0"/>
                                  <w:marBottom w:val="0"/>
                                  <w:divBdr>
                                    <w:top w:val="none" w:sz="0" w:space="0" w:color="auto"/>
                                    <w:left w:val="none" w:sz="0" w:space="0" w:color="auto"/>
                                    <w:bottom w:val="none" w:sz="0" w:space="0" w:color="auto"/>
                                    <w:right w:val="none" w:sz="0" w:space="0" w:color="auto"/>
                                  </w:divBdr>
                                  <w:divsChild>
                                    <w:div w:id="607199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11256058">
          <w:marLeft w:val="0"/>
          <w:marRight w:val="0"/>
          <w:marTop w:val="0"/>
          <w:marBottom w:val="0"/>
          <w:divBdr>
            <w:top w:val="none" w:sz="0" w:space="0" w:color="auto"/>
            <w:left w:val="none" w:sz="0" w:space="0" w:color="auto"/>
            <w:bottom w:val="none" w:sz="0" w:space="0" w:color="auto"/>
            <w:right w:val="none" w:sz="0" w:space="0" w:color="auto"/>
          </w:divBdr>
          <w:divsChild>
            <w:div w:id="1245726091">
              <w:marLeft w:val="0"/>
              <w:marRight w:val="0"/>
              <w:marTop w:val="0"/>
              <w:marBottom w:val="0"/>
              <w:divBdr>
                <w:top w:val="none" w:sz="0" w:space="0" w:color="auto"/>
                <w:left w:val="none" w:sz="0" w:space="0" w:color="auto"/>
                <w:bottom w:val="none" w:sz="0" w:space="0" w:color="auto"/>
                <w:right w:val="none" w:sz="0" w:space="0" w:color="auto"/>
              </w:divBdr>
              <w:divsChild>
                <w:div w:id="1782413539">
                  <w:marLeft w:val="0"/>
                  <w:marRight w:val="0"/>
                  <w:marTop w:val="0"/>
                  <w:marBottom w:val="0"/>
                  <w:divBdr>
                    <w:top w:val="none" w:sz="0" w:space="0" w:color="auto"/>
                    <w:left w:val="none" w:sz="0" w:space="0" w:color="auto"/>
                    <w:bottom w:val="none" w:sz="0" w:space="0" w:color="auto"/>
                    <w:right w:val="none" w:sz="0" w:space="0" w:color="auto"/>
                  </w:divBdr>
                  <w:divsChild>
                    <w:div w:id="1863396888">
                      <w:marLeft w:val="0"/>
                      <w:marRight w:val="0"/>
                      <w:marTop w:val="0"/>
                      <w:marBottom w:val="0"/>
                      <w:divBdr>
                        <w:top w:val="none" w:sz="0" w:space="0" w:color="auto"/>
                        <w:left w:val="none" w:sz="0" w:space="0" w:color="auto"/>
                        <w:bottom w:val="none" w:sz="0" w:space="0" w:color="auto"/>
                        <w:right w:val="none" w:sz="0" w:space="0" w:color="auto"/>
                      </w:divBdr>
                      <w:divsChild>
                        <w:div w:id="1938556344">
                          <w:marLeft w:val="0"/>
                          <w:marRight w:val="0"/>
                          <w:marTop w:val="0"/>
                          <w:marBottom w:val="0"/>
                          <w:divBdr>
                            <w:top w:val="none" w:sz="0" w:space="0" w:color="auto"/>
                            <w:left w:val="none" w:sz="0" w:space="0" w:color="auto"/>
                            <w:bottom w:val="none" w:sz="0" w:space="0" w:color="auto"/>
                            <w:right w:val="none" w:sz="0" w:space="0" w:color="auto"/>
                          </w:divBdr>
                          <w:divsChild>
                            <w:div w:id="749959056">
                              <w:marLeft w:val="0"/>
                              <w:marRight w:val="0"/>
                              <w:marTop w:val="0"/>
                              <w:marBottom w:val="0"/>
                              <w:divBdr>
                                <w:top w:val="none" w:sz="0" w:space="0" w:color="auto"/>
                                <w:left w:val="none" w:sz="0" w:space="0" w:color="auto"/>
                                <w:bottom w:val="none" w:sz="0" w:space="0" w:color="auto"/>
                                <w:right w:val="none" w:sz="0" w:space="0" w:color="auto"/>
                              </w:divBdr>
                              <w:divsChild>
                                <w:div w:id="2113892868">
                                  <w:marLeft w:val="0"/>
                                  <w:marRight w:val="0"/>
                                  <w:marTop w:val="0"/>
                                  <w:marBottom w:val="0"/>
                                  <w:divBdr>
                                    <w:top w:val="none" w:sz="0" w:space="0" w:color="auto"/>
                                    <w:left w:val="none" w:sz="0" w:space="0" w:color="auto"/>
                                    <w:bottom w:val="none" w:sz="0" w:space="0" w:color="auto"/>
                                    <w:right w:val="none" w:sz="0" w:space="0" w:color="auto"/>
                                  </w:divBdr>
                                  <w:divsChild>
                                    <w:div w:id="771051182">
                                      <w:marLeft w:val="0"/>
                                      <w:marRight w:val="0"/>
                                      <w:marTop w:val="0"/>
                                      <w:marBottom w:val="0"/>
                                      <w:divBdr>
                                        <w:top w:val="none" w:sz="0" w:space="0" w:color="auto"/>
                                        <w:left w:val="none" w:sz="0" w:space="0" w:color="auto"/>
                                        <w:bottom w:val="none" w:sz="0" w:space="0" w:color="auto"/>
                                        <w:right w:val="none" w:sz="0" w:space="0" w:color="auto"/>
                                      </w:divBdr>
                                      <w:divsChild>
                                        <w:div w:id="1498307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4325360">
          <w:marLeft w:val="0"/>
          <w:marRight w:val="0"/>
          <w:marTop w:val="0"/>
          <w:marBottom w:val="0"/>
          <w:divBdr>
            <w:top w:val="none" w:sz="0" w:space="0" w:color="auto"/>
            <w:left w:val="none" w:sz="0" w:space="0" w:color="auto"/>
            <w:bottom w:val="none" w:sz="0" w:space="0" w:color="auto"/>
            <w:right w:val="none" w:sz="0" w:space="0" w:color="auto"/>
          </w:divBdr>
          <w:divsChild>
            <w:div w:id="1596086982">
              <w:marLeft w:val="0"/>
              <w:marRight w:val="0"/>
              <w:marTop w:val="0"/>
              <w:marBottom w:val="0"/>
              <w:divBdr>
                <w:top w:val="none" w:sz="0" w:space="0" w:color="auto"/>
                <w:left w:val="none" w:sz="0" w:space="0" w:color="auto"/>
                <w:bottom w:val="none" w:sz="0" w:space="0" w:color="auto"/>
                <w:right w:val="none" w:sz="0" w:space="0" w:color="auto"/>
              </w:divBdr>
              <w:divsChild>
                <w:div w:id="1120613897">
                  <w:marLeft w:val="0"/>
                  <w:marRight w:val="0"/>
                  <w:marTop w:val="0"/>
                  <w:marBottom w:val="0"/>
                  <w:divBdr>
                    <w:top w:val="none" w:sz="0" w:space="0" w:color="auto"/>
                    <w:left w:val="none" w:sz="0" w:space="0" w:color="auto"/>
                    <w:bottom w:val="none" w:sz="0" w:space="0" w:color="auto"/>
                    <w:right w:val="none" w:sz="0" w:space="0" w:color="auto"/>
                  </w:divBdr>
                  <w:divsChild>
                    <w:div w:id="2023436994">
                      <w:marLeft w:val="0"/>
                      <w:marRight w:val="0"/>
                      <w:marTop w:val="0"/>
                      <w:marBottom w:val="0"/>
                      <w:divBdr>
                        <w:top w:val="none" w:sz="0" w:space="0" w:color="auto"/>
                        <w:left w:val="none" w:sz="0" w:space="0" w:color="auto"/>
                        <w:bottom w:val="none" w:sz="0" w:space="0" w:color="auto"/>
                        <w:right w:val="none" w:sz="0" w:space="0" w:color="auto"/>
                      </w:divBdr>
                      <w:divsChild>
                        <w:div w:id="858465739">
                          <w:marLeft w:val="0"/>
                          <w:marRight w:val="0"/>
                          <w:marTop w:val="0"/>
                          <w:marBottom w:val="0"/>
                          <w:divBdr>
                            <w:top w:val="none" w:sz="0" w:space="0" w:color="auto"/>
                            <w:left w:val="none" w:sz="0" w:space="0" w:color="auto"/>
                            <w:bottom w:val="none" w:sz="0" w:space="0" w:color="auto"/>
                            <w:right w:val="none" w:sz="0" w:space="0" w:color="auto"/>
                          </w:divBdr>
                          <w:divsChild>
                            <w:div w:id="1355309247">
                              <w:marLeft w:val="0"/>
                              <w:marRight w:val="0"/>
                              <w:marTop w:val="0"/>
                              <w:marBottom w:val="0"/>
                              <w:divBdr>
                                <w:top w:val="none" w:sz="0" w:space="0" w:color="auto"/>
                                <w:left w:val="none" w:sz="0" w:space="0" w:color="auto"/>
                                <w:bottom w:val="none" w:sz="0" w:space="0" w:color="auto"/>
                                <w:right w:val="none" w:sz="0" w:space="0" w:color="auto"/>
                              </w:divBdr>
                              <w:divsChild>
                                <w:div w:id="218059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2647499">
                  <w:marLeft w:val="0"/>
                  <w:marRight w:val="0"/>
                  <w:marTop w:val="0"/>
                  <w:marBottom w:val="0"/>
                  <w:divBdr>
                    <w:top w:val="none" w:sz="0" w:space="0" w:color="auto"/>
                    <w:left w:val="none" w:sz="0" w:space="0" w:color="auto"/>
                    <w:bottom w:val="none" w:sz="0" w:space="0" w:color="auto"/>
                    <w:right w:val="none" w:sz="0" w:space="0" w:color="auto"/>
                  </w:divBdr>
                  <w:divsChild>
                    <w:div w:id="850071970">
                      <w:marLeft w:val="0"/>
                      <w:marRight w:val="0"/>
                      <w:marTop w:val="0"/>
                      <w:marBottom w:val="0"/>
                      <w:divBdr>
                        <w:top w:val="none" w:sz="0" w:space="0" w:color="auto"/>
                        <w:left w:val="none" w:sz="0" w:space="0" w:color="auto"/>
                        <w:bottom w:val="none" w:sz="0" w:space="0" w:color="auto"/>
                        <w:right w:val="none" w:sz="0" w:space="0" w:color="auto"/>
                      </w:divBdr>
                      <w:divsChild>
                        <w:div w:id="838078359">
                          <w:marLeft w:val="0"/>
                          <w:marRight w:val="0"/>
                          <w:marTop w:val="0"/>
                          <w:marBottom w:val="0"/>
                          <w:divBdr>
                            <w:top w:val="none" w:sz="0" w:space="0" w:color="auto"/>
                            <w:left w:val="none" w:sz="0" w:space="0" w:color="auto"/>
                            <w:bottom w:val="none" w:sz="0" w:space="0" w:color="auto"/>
                            <w:right w:val="none" w:sz="0" w:space="0" w:color="auto"/>
                          </w:divBdr>
                          <w:divsChild>
                            <w:div w:id="76942608">
                              <w:marLeft w:val="0"/>
                              <w:marRight w:val="0"/>
                              <w:marTop w:val="0"/>
                              <w:marBottom w:val="0"/>
                              <w:divBdr>
                                <w:top w:val="none" w:sz="0" w:space="0" w:color="auto"/>
                                <w:left w:val="none" w:sz="0" w:space="0" w:color="auto"/>
                                <w:bottom w:val="none" w:sz="0" w:space="0" w:color="auto"/>
                                <w:right w:val="none" w:sz="0" w:space="0" w:color="auto"/>
                              </w:divBdr>
                              <w:divsChild>
                                <w:div w:id="1482692963">
                                  <w:marLeft w:val="0"/>
                                  <w:marRight w:val="0"/>
                                  <w:marTop w:val="0"/>
                                  <w:marBottom w:val="0"/>
                                  <w:divBdr>
                                    <w:top w:val="none" w:sz="0" w:space="0" w:color="auto"/>
                                    <w:left w:val="none" w:sz="0" w:space="0" w:color="auto"/>
                                    <w:bottom w:val="none" w:sz="0" w:space="0" w:color="auto"/>
                                    <w:right w:val="none" w:sz="0" w:space="0" w:color="auto"/>
                                  </w:divBdr>
                                  <w:divsChild>
                                    <w:div w:id="778064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27153862">
      <w:bodyDiv w:val="1"/>
      <w:marLeft w:val="0"/>
      <w:marRight w:val="0"/>
      <w:marTop w:val="0"/>
      <w:marBottom w:val="0"/>
      <w:divBdr>
        <w:top w:val="none" w:sz="0" w:space="0" w:color="auto"/>
        <w:left w:val="none" w:sz="0" w:space="0" w:color="auto"/>
        <w:bottom w:val="none" w:sz="0" w:space="0" w:color="auto"/>
        <w:right w:val="none" w:sz="0" w:space="0" w:color="auto"/>
      </w:divBdr>
    </w:div>
    <w:div w:id="1935044700">
      <w:bodyDiv w:val="1"/>
      <w:marLeft w:val="0"/>
      <w:marRight w:val="0"/>
      <w:marTop w:val="0"/>
      <w:marBottom w:val="0"/>
      <w:divBdr>
        <w:top w:val="none" w:sz="0" w:space="0" w:color="auto"/>
        <w:left w:val="none" w:sz="0" w:space="0" w:color="auto"/>
        <w:bottom w:val="none" w:sz="0" w:space="0" w:color="auto"/>
        <w:right w:val="none" w:sz="0" w:space="0" w:color="auto"/>
      </w:divBdr>
    </w:div>
    <w:div w:id="1957441810">
      <w:bodyDiv w:val="1"/>
      <w:marLeft w:val="0"/>
      <w:marRight w:val="0"/>
      <w:marTop w:val="0"/>
      <w:marBottom w:val="0"/>
      <w:divBdr>
        <w:top w:val="none" w:sz="0" w:space="0" w:color="auto"/>
        <w:left w:val="none" w:sz="0" w:space="0" w:color="auto"/>
        <w:bottom w:val="none" w:sz="0" w:space="0" w:color="auto"/>
        <w:right w:val="none" w:sz="0" w:space="0" w:color="auto"/>
      </w:divBdr>
    </w:div>
    <w:div w:id="1970746072">
      <w:bodyDiv w:val="1"/>
      <w:marLeft w:val="0"/>
      <w:marRight w:val="0"/>
      <w:marTop w:val="0"/>
      <w:marBottom w:val="0"/>
      <w:divBdr>
        <w:top w:val="none" w:sz="0" w:space="0" w:color="auto"/>
        <w:left w:val="none" w:sz="0" w:space="0" w:color="auto"/>
        <w:bottom w:val="none" w:sz="0" w:space="0" w:color="auto"/>
        <w:right w:val="none" w:sz="0" w:space="0" w:color="auto"/>
      </w:divBdr>
    </w:div>
    <w:div w:id="2000842963">
      <w:bodyDiv w:val="1"/>
      <w:marLeft w:val="0"/>
      <w:marRight w:val="0"/>
      <w:marTop w:val="0"/>
      <w:marBottom w:val="0"/>
      <w:divBdr>
        <w:top w:val="none" w:sz="0" w:space="0" w:color="auto"/>
        <w:left w:val="none" w:sz="0" w:space="0" w:color="auto"/>
        <w:bottom w:val="none" w:sz="0" w:space="0" w:color="auto"/>
        <w:right w:val="none" w:sz="0" w:space="0" w:color="auto"/>
      </w:divBdr>
    </w:div>
    <w:div w:id="2003001289">
      <w:bodyDiv w:val="1"/>
      <w:marLeft w:val="0"/>
      <w:marRight w:val="0"/>
      <w:marTop w:val="0"/>
      <w:marBottom w:val="0"/>
      <w:divBdr>
        <w:top w:val="none" w:sz="0" w:space="0" w:color="auto"/>
        <w:left w:val="none" w:sz="0" w:space="0" w:color="auto"/>
        <w:bottom w:val="none" w:sz="0" w:space="0" w:color="auto"/>
        <w:right w:val="none" w:sz="0" w:space="0" w:color="auto"/>
      </w:divBdr>
    </w:div>
    <w:div w:id="2003972647">
      <w:bodyDiv w:val="1"/>
      <w:marLeft w:val="0"/>
      <w:marRight w:val="0"/>
      <w:marTop w:val="0"/>
      <w:marBottom w:val="0"/>
      <w:divBdr>
        <w:top w:val="none" w:sz="0" w:space="0" w:color="auto"/>
        <w:left w:val="none" w:sz="0" w:space="0" w:color="auto"/>
        <w:bottom w:val="none" w:sz="0" w:space="0" w:color="auto"/>
        <w:right w:val="none" w:sz="0" w:space="0" w:color="auto"/>
      </w:divBdr>
    </w:div>
    <w:div w:id="2009553425">
      <w:bodyDiv w:val="1"/>
      <w:marLeft w:val="0"/>
      <w:marRight w:val="0"/>
      <w:marTop w:val="0"/>
      <w:marBottom w:val="0"/>
      <w:divBdr>
        <w:top w:val="none" w:sz="0" w:space="0" w:color="auto"/>
        <w:left w:val="none" w:sz="0" w:space="0" w:color="auto"/>
        <w:bottom w:val="none" w:sz="0" w:space="0" w:color="auto"/>
        <w:right w:val="none" w:sz="0" w:space="0" w:color="auto"/>
      </w:divBdr>
    </w:div>
    <w:div w:id="2017417140">
      <w:bodyDiv w:val="1"/>
      <w:marLeft w:val="0"/>
      <w:marRight w:val="0"/>
      <w:marTop w:val="0"/>
      <w:marBottom w:val="0"/>
      <w:divBdr>
        <w:top w:val="none" w:sz="0" w:space="0" w:color="auto"/>
        <w:left w:val="none" w:sz="0" w:space="0" w:color="auto"/>
        <w:bottom w:val="none" w:sz="0" w:space="0" w:color="auto"/>
        <w:right w:val="none" w:sz="0" w:space="0" w:color="auto"/>
      </w:divBdr>
    </w:div>
    <w:div w:id="2019117906">
      <w:bodyDiv w:val="1"/>
      <w:marLeft w:val="0"/>
      <w:marRight w:val="0"/>
      <w:marTop w:val="0"/>
      <w:marBottom w:val="0"/>
      <w:divBdr>
        <w:top w:val="none" w:sz="0" w:space="0" w:color="auto"/>
        <w:left w:val="none" w:sz="0" w:space="0" w:color="auto"/>
        <w:bottom w:val="none" w:sz="0" w:space="0" w:color="auto"/>
        <w:right w:val="none" w:sz="0" w:space="0" w:color="auto"/>
      </w:divBdr>
    </w:div>
    <w:div w:id="2025206452">
      <w:bodyDiv w:val="1"/>
      <w:marLeft w:val="0"/>
      <w:marRight w:val="0"/>
      <w:marTop w:val="0"/>
      <w:marBottom w:val="0"/>
      <w:divBdr>
        <w:top w:val="none" w:sz="0" w:space="0" w:color="auto"/>
        <w:left w:val="none" w:sz="0" w:space="0" w:color="auto"/>
        <w:bottom w:val="none" w:sz="0" w:space="0" w:color="auto"/>
        <w:right w:val="none" w:sz="0" w:space="0" w:color="auto"/>
      </w:divBdr>
    </w:div>
    <w:div w:id="2044016756">
      <w:bodyDiv w:val="1"/>
      <w:marLeft w:val="0"/>
      <w:marRight w:val="0"/>
      <w:marTop w:val="0"/>
      <w:marBottom w:val="0"/>
      <w:divBdr>
        <w:top w:val="none" w:sz="0" w:space="0" w:color="auto"/>
        <w:left w:val="none" w:sz="0" w:space="0" w:color="auto"/>
        <w:bottom w:val="none" w:sz="0" w:space="0" w:color="auto"/>
        <w:right w:val="none" w:sz="0" w:space="0" w:color="auto"/>
      </w:divBdr>
    </w:div>
    <w:div w:id="2046173548">
      <w:bodyDiv w:val="1"/>
      <w:marLeft w:val="0"/>
      <w:marRight w:val="0"/>
      <w:marTop w:val="0"/>
      <w:marBottom w:val="0"/>
      <w:divBdr>
        <w:top w:val="none" w:sz="0" w:space="0" w:color="auto"/>
        <w:left w:val="none" w:sz="0" w:space="0" w:color="auto"/>
        <w:bottom w:val="none" w:sz="0" w:space="0" w:color="auto"/>
        <w:right w:val="none" w:sz="0" w:space="0" w:color="auto"/>
      </w:divBdr>
    </w:div>
    <w:div w:id="2049522056">
      <w:bodyDiv w:val="1"/>
      <w:marLeft w:val="0"/>
      <w:marRight w:val="0"/>
      <w:marTop w:val="0"/>
      <w:marBottom w:val="0"/>
      <w:divBdr>
        <w:top w:val="none" w:sz="0" w:space="0" w:color="auto"/>
        <w:left w:val="none" w:sz="0" w:space="0" w:color="auto"/>
        <w:bottom w:val="none" w:sz="0" w:space="0" w:color="auto"/>
        <w:right w:val="none" w:sz="0" w:space="0" w:color="auto"/>
      </w:divBdr>
    </w:div>
    <w:div w:id="2058313287">
      <w:bodyDiv w:val="1"/>
      <w:marLeft w:val="0"/>
      <w:marRight w:val="0"/>
      <w:marTop w:val="0"/>
      <w:marBottom w:val="0"/>
      <w:divBdr>
        <w:top w:val="none" w:sz="0" w:space="0" w:color="auto"/>
        <w:left w:val="none" w:sz="0" w:space="0" w:color="auto"/>
        <w:bottom w:val="none" w:sz="0" w:space="0" w:color="auto"/>
        <w:right w:val="none" w:sz="0" w:space="0" w:color="auto"/>
      </w:divBdr>
    </w:div>
    <w:div w:id="2065790701">
      <w:bodyDiv w:val="1"/>
      <w:marLeft w:val="0"/>
      <w:marRight w:val="0"/>
      <w:marTop w:val="0"/>
      <w:marBottom w:val="0"/>
      <w:divBdr>
        <w:top w:val="none" w:sz="0" w:space="0" w:color="auto"/>
        <w:left w:val="none" w:sz="0" w:space="0" w:color="auto"/>
        <w:bottom w:val="none" w:sz="0" w:space="0" w:color="auto"/>
        <w:right w:val="none" w:sz="0" w:space="0" w:color="auto"/>
      </w:divBdr>
    </w:div>
    <w:div w:id="2078626052">
      <w:bodyDiv w:val="1"/>
      <w:marLeft w:val="0"/>
      <w:marRight w:val="0"/>
      <w:marTop w:val="0"/>
      <w:marBottom w:val="0"/>
      <w:divBdr>
        <w:top w:val="none" w:sz="0" w:space="0" w:color="auto"/>
        <w:left w:val="none" w:sz="0" w:space="0" w:color="auto"/>
        <w:bottom w:val="none" w:sz="0" w:space="0" w:color="auto"/>
        <w:right w:val="none" w:sz="0" w:space="0" w:color="auto"/>
      </w:divBdr>
    </w:div>
    <w:div w:id="2085568228">
      <w:bodyDiv w:val="1"/>
      <w:marLeft w:val="0"/>
      <w:marRight w:val="0"/>
      <w:marTop w:val="0"/>
      <w:marBottom w:val="0"/>
      <w:divBdr>
        <w:top w:val="none" w:sz="0" w:space="0" w:color="auto"/>
        <w:left w:val="none" w:sz="0" w:space="0" w:color="auto"/>
        <w:bottom w:val="none" w:sz="0" w:space="0" w:color="auto"/>
        <w:right w:val="none" w:sz="0" w:space="0" w:color="auto"/>
      </w:divBdr>
    </w:div>
    <w:div w:id="2097750334">
      <w:bodyDiv w:val="1"/>
      <w:marLeft w:val="0"/>
      <w:marRight w:val="0"/>
      <w:marTop w:val="0"/>
      <w:marBottom w:val="0"/>
      <w:divBdr>
        <w:top w:val="none" w:sz="0" w:space="0" w:color="auto"/>
        <w:left w:val="none" w:sz="0" w:space="0" w:color="auto"/>
        <w:bottom w:val="none" w:sz="0" w:space="0" w:color="auto"/>
        <w:right w:val="none" w:sz="0" w:space="0" w:color="auto"/>
      </w:divBdr>
    </w:div>
    <w:div w:id="2101947396">
      <w:bodyDiv w:val="1"/>
      <w:marLeft w:val="0"/>
      <w:marRight w:val="0"/>
      <w:marTop w:val="0"/>
      <w:marBottom w:val="0"/>
      <w:divBdr>
        <w:top w:val="none" w:sz="0" w:space="0" w:color="auto"/>
        <w:left w:val="none" w:sz="0" w:space="0" w:color="auto"/>
        <w:bottom w:val="none" w:sz="0" w:space="0" w:color="auto"/>
        <w:right w:val="none" w:sz="0" w:space="0" w:color="auto"/>
      </w:divBdr>
    </w:div>
    <w:div w:id="2112431232">
      <w:bodyDiv w:val="1"/>
      <w:marLeft w:val="0"/>
      <w:marRight w:val="0"/>
      <w:marTop w:val="0"/>
      <w:marBottom w:val="0"/>
      <w:divBdr>
        <w:top w:val="none" w:sz="0" w:space="0" w:color="auto"/>
        <w:left w:val="none" w:sz="0" w:space="0" w:color="auto"/>
        <w:bottom w:val="none" w:sz="0" w:space="0" w:color="auto"/>
        <w:right w:val="none" w:sz="0" w:space="0" w:color="auto"/>
      </w:divBdr>
    </w:div>
    <w:div w:id="2128503639">
      <w:bodyDiv w:val="1"/>
      <w:marLeft w:val="0"/>
      <w:marRight w:val="0"/>
      <w:marTop w:val="0"/>
      <w:marBottom w:val="0"/>
      <w:divBdr>
        <w:top w:val="none" w:sz="0" w:space="0" w:color="auto"/>
        <w:left w:val="none" w:sz="0" w:space="0" w:color="auto"/>
        <w:bottom w:val="none" w:sz="0" w:space="0" w:color="auto"/>
        <w:right w:val="none" w:sz="0" w:space="0" w:color="auto"/>
      </w:divBdr>
      <w:divsChild>
        <w:div w:id="1560749886">
          <w:marLeft w:val="0"/>
          <w:marRight w:val="0"/>
          <w:marTop w:val="0"/>
          <w:marBottom w:val="0"/>
          <w:divBdr>
            <w:top w:val="none" w:sz="0" w:space="0" w:color="auto"/>
            <w:left w:val="none" w:sz="0" w:space="0" w:color="auto"/>
            <w:bottom w:val="none" w:sz="0" w:space="0" w:color="auto"/>
            <w:right w:val="none" w:sz="0" w:space="0" w:color="auto"/>
          </w:divBdr>
          <w:divsChild>
            <w:div w:id="74281721">
              <w:marLeft w:val="0"/>
              <w:marRight w:val="0"/>
              <w:marTop w:val="0"/>
              <w:marBottom w:val="0"/>
              <w:divBdr>
                <w:top w:val="none" w:sz="0" w:space="0" w:color="auto"/>
                <w:left w:val="none" w:sz="0" w:space="0" w:color="auto"/>
                <w:bottom w:val="none" w:sz="0" w:space="0" w:color="auto"/>
                <w:right w:val="none" w:sz="0" w:space="0" w:color="auto"/>
              </w:divBdr>
              <w:divsChild>
                <w:div w:id="485702987">
                  <w:marLeft w:val="0"/>
                  <w:marRight w:val="0"/>
                  <w:marTop w:val="0"/>
                  <w:marBottom w:val="0"/>
                  <w:divBdr>
                    <w:top w:val="none" w:sz="0" w:space="0" w:color="auto"/>
                    <w:left w:val="none" w:sz="0" w:space="0" w:color="auto"/>
                    <w:bottom w:val="none" w:sz="0" w:space="0" w:color="auto"/>
                    <w:right w:val="none" w:sz="0" w:space="0" w:color="auto"/>
                  </w:divBdr>
                  <w:divsChild>
                    <w:div w:id="1815872536">
                      <w:marLeft w:val="0"/>
                      <w:marRight w:val="0"/>
                      <w:marTop w:val="0"/>
                      <w:marBottom w:val="0"/>
                      <w:divBdr>
                        <w:top w:val="none" w:sz="0" w:space="0" w:color="auto"/>
                        <w:left w:val="none" w:sz="0" w:space="0" w:color="auto"/>
                        <w:bottom w:val="none" w:sz="0" w:space="0" w:color="auto"/>
                        <w:right w:val="none" w:sz="0" w:space="0" w:color="auto"/>
                      </w:divBdr>
                      <w:divsChild>
                        <w:div w:id="1766533425">
                          <w:marLeft w:val="0"/>
                          <w:marRight w:val="0"/>
                          <w:marTop w:val="0"/>
                          <w:marBottom w:val="0"/>
                          <w:divBdr>
                            <w:top w:val="none" w:sz="0" w:space="0" w:color="auto"/>
                            <w:left w:val="none" w:sz="0" w:space="0" w:color="auto"/>
                            <w:bottom w:val="none" w:sz="0" w:space="0" w:color="auto"/>
                            <w:right w:val="none" w:sz="0" w:space="0" w:color="auto"/>
                          </w:divBdr>
                          <w:divsChild>
                            <w:div w:id="1715612854">
                              <w:marLeft w:val="0"/>
                              <w:marRight w:val="0"/>
                              <w:marTop w:val="0"/>
                              <w:marBottom w:val="0"/>
                              <w:divBdr>
                                <w:top w:val="none" w:sz="0" w:space="0" w:color="auto"/>
                                <w:left w:val="none" w:sz="0" w:space="0" w:color="auto"/>
                                <w:bottom w:val="none" w:sz="0" w:space="0" w:color="auto"/>
                                <w:right w:val="none" w:sz="0" w:space="0" w:color="auto"/>
                              </w:divBdr>
                              <w:divsChild>
                                <w:div w:id="1950162862">
                                  <w:marLeft w:val="0"/>
                                  <w:marRight w:val="0"/>
                                  <w:marTop w:val="0"/>
                                  <w:marBottom w:val="0"/>
                                  <w:divBdr>
                                    <w:top w:val="none" w:sz="0" w:space="0" w:color="auto"/>
                                    <w:left w:val="none" w:sz="0" w:space="0" w:color="auto"/>
                                    <w:bottom w:val="none" w:sz="0" w:space="0" w:color="auto"/>
                                    <w:right w:val="none" w:sz="0" w:space="0" w:color="auto"/>
                                  </w:divBdr>
                                  <w:divsChild>
                                    <w:div w:id="143744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3940150">
                          <w:marLeft w:val="0"/>
                          <w:marRight w:val="0"/>
                          <w:marTop w:val="0"/>
                          <w:marBottom w:val="0"/>
                          <w:divBdr>
                            <w:top w:val="none" w:sz="0" w:space="0" w:color="auto"/>
                            <w:left w:val="none" w:sz="0" w:space="0" w:color="auto"/>
                            <w:bottom w:val="none" w:sz="0" w:space="0" w:color="auto"/>
                            <w:right w:val="none" w:sz="0" w:space="0" w:color="auto"/>
                          </w:divBdr>
                          <w:divsChild>
                            <w:div w:id="790900629">
                              <w:marLeft w:val="0"/>
                              <w:marRight w:val="0"/>
                              <w:marTop w:val="0"/>
                              <w:marBottom w:val="0"/>
                              <w:divBdr>
                                <w:top w:val="none" w:sz="0" w:space="0" w:color="auto"/>
                                <w:left w:val="none" w:sz="0" w:space="0" w:color="auto"/>
                                <w:bottom w:val="none" w:sz="0" w:space="0" w:color="auto"/>
                                <w:right w:val="none" w:sz="0" w:space="0" w:color="auto"/>
                              </w:divBdr>
                              <w:divsChild>
                                <w:div w:id="1617560968">
                                  <w:marLeft w:val="0"/>
                                  <w:marRight w:val="0"/>
                                  <w:marTop w:val="0"/>
                                  <w:marBottom w:val="0"/>
                                  <w:divBdr>
                                    <w:top w:val="none" w:sz="0" w:space="0" w:color="auto"/>
                                    <w:left w:val="none" w:sz="0" w:space="0" w:color="auto"/>
                                    <w:bottom w:val="none" w:sz="0" w:space="0" w:color="auto"/>
                                    <w:right w:val="none" w:sz="0" w:space="0" w:color="auto"/>
                                  </w:divBdr>
                                  <w:divsChild>
                                    <w:div w:id="1408574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58259374">
          <w:marLeft w:val="0"/>
          <w:marRight w:val="0"/>
          <w:marTop w:val="0"/>
          <w:marBottom w:val="0"/>
          <w:divBdr>
            <w:top w:val="none" w:sz="0" w:space="0" w:color="auto"/>
            <w:left w:val="none" w:sz="0" w:space="0" w:color="auto"/>
            <w:bottom w:val="none" w:sz="0" w:space="0" w:color="auto"/>
            <w:right w:val="none" w:sz="0" w:space="0" w:color="auto"/>
          </w:divBdr>
          <w:divsChild>
            <w:div w:id="1887377794">
              <w:marLeft w:val="0"/>
              <w:marRight w:val="0"/>
              <w:marTop w:val="0"/>
              <w:marBottom w:val="0"/>
              <w:divBdr>
                <w:top w:val="none" w:sz="0" w:space="0" w:color="auto"/>
                <w:left w:val="none" w:sz="0" w:space="0" w:color="auto"/>
                <w:bottom w:val="none" w:sz="0" w:space="0" w:color="auto"/>
                <w:right w:val="none" w:sz="0" w:space="0" w:color="auto"/>
              </w:divBdr>
              <w:divsChild>
                <w:div w:id="1561138080">
                  <w:marLeft w:val="0"/>
                  <w:marRight w:val="0"/>
                  <w:marTop w:val="0"/>
                  <w:marBottom w:val="0"/>
                  <w:divBdr>
                    <w:top w:val="none" w:sz="0" w:space="0" w:color="auto"/>
                    <w:left w:val="none" w:sz="0" w:space="0" w:color="auto"/>
                    <w:bottom w:val="none" w:sz="0" w:space="0" w:color="auto"/>
                    <w:right w:val="none" w:sz="0" w:space="0" w:color="auto"/>
                  </w:divBdr>
                  <w:divsChild>
                    <w:div w:id="46611092">
                      <w:marLeft w:val="0"/>
                      <w:marRight w:val="0"/>
                      <w:marTop w:val="0"/>
                      <w:marBottom w:val="0"/>
                      <w:divBdr>
                        <w:top w:val="none" w:sz="0" w:space="0" w:color="auto"/>
                        <w:left w:val="none" w:sz="0" w:space="0" w:color="auto"/>
                        <w:bottom w:val="none" w:sz="0" w:space="0" w:color="auto"/>
                        <w:right w:val="none" w:sz="0" w:space="0" w:color="auto"/>
                      </w:divBdr>
                      <w:divsChild>
                        <w:div w:id="1220944061">
                          <w:marLeft w:val="0"/>
                          <w:marRight w:val="0"/>
                          <w:marTop w:val="0"/>
                          <w:marBottom w:val="0"/>
                          <w:divBdr>
                            <w:top w:val="none" w:sz="0" w:space="0" w:color="auto"/>
                            <w:left w:val="none" w:sz="0" w:space="0" w:color="auto"/>
                            <w:bottom w:val="none" w:sz="0" w:space="0" w:color="auto"/>
                            <w:right w:val="none" w:sz="0" w:space="0" w:color="auto"/>
                          </w:divBdr>
                          <w:divsChild>
                            <w:div w:id="1919364411">
                              <w:marLeft w:val="0"/>
                              <w:marRight w:val="0"/>
                              <w:marTop w:val="0"/>
                              <w:marBottom w:val="0"/>
                              <w:divBdr>
                                <w:top w:val="none" w:sz="0" w:space="0" w:color="auto"/>
                                <w:left w:val="none" w:sz="0" w:space="0" w:color="auto"/>
                                <w:bottom w:val="none" w:sz="0" w:space="0" w:color="auto"/>
                                <w:right w:val="none" w:sz="0" w:space="0" w:color="auto"/>
                              </w:divBdr>
                              <w:divsChild>
                                <w:div w:id="1274627336">
                                  <w:marLeft w:val="0"/>
                                  <w:marRight w:val="0"/>
                                  <w:marTop w:val="0"/>
                                  <w:marBottom w:val="0"/>
                                  <w:divBdr>
                                    <w:top w:val="none" w:sz="0" w:space="0" w:color="auto"/>
                                    <w:left w:val="none" w:sz="0" w:space="0" w:color="auto"/>
                                    <w:bottom w:val="none" w:sz="0" w:space="0" w:color="auto"/>
                                    <w:right w:val="none" w:sz="0" w:space="0" w:color="auto"/>
                                  </w:divBdr>
                                  <w:divsChild>
                                    <w:div w:id="209348657">
                                      <w:marLeft w:val="0"/>
                                      <w:marRight w:val="0"/>
                                      <w:marTop w:val="0"/>
                                      <w:marBottom w:val="0"/>
                                      <w:divBdr>
                                        <w:top w:val="none" w:sz="0" w:space="0" w:color="auto"/>
                                        <w:left w:val="none" w:sz="0" w:space="0" w:color="auto"/>
                                        <w:bottom w:val="none" w:sz="0" w:space="0" w:color="auto"/>
                                        <w:right w:val="none" w:sz="0" w:space="0" w:color="auto"/>
                                      </w:divBdr>
                                      <w:divsChild>
                                        <w:div w:id="351109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02072984">
          <w:marLeft w:val="0"/>
          <w:marRight w:val="0"/>
          <w:marTop w:val="0"/>
          <w:marBottom w:val="0"/>
          <w:divBdr>
            <w:top w:val="none" w:sz="0" w:space="0" w:color="auto"/>
            <w:left w:val="none" w:sz="0" w:space="0" w:color="auto"/>
            <w:bottom w:val="none" w:sz="0" w:space="0" w:color="auto"/>
            <w:right w:val="none" w:sz="0" w:space="0" w:color="auto"/>
          </w:divBdr>
          <w:divsChild>
            <w:div w:id="486284448">
              <w:marLeft w:val="0"/>
              <w:marRight w:val="0"/>
              <w:marTop w:val="0"/>
              <w:marBottom w:val="0"/>
              <w:divBdr>
                <w:top w:val="none" w:sz="0" w:space="0" w:color="auto"/>
                <w:left w:val="none" w:sz="0" w:space="0" w:color="auto"/>
                <w:bottom w:val="none" w:sz="0" w:space="0" w:color="auto"/>
                <w:right w:val="none" w:sz="0" w:space="0" w:color="auto"/>
              </w:divBdr>
              <w:divsChild>
                <w:div w:id="1222134740">
                  <w:marLeft w:val="0"/>
                  <w:marRight w:val="0"/>
                  <w:marTop w:val="0"/>
                  <w:marBottom w:val="0"/>
                  <w:divBdr>
                    <w:top w:val="none" w:sz="0" w:space="0" w:color="auto"/>
                    <w:left w:val="none" w:sz="0" w:space="0" w:color="auto"/>
                    <w:bottom w:val="none" w:sz="0" w:space="0" w:color="auto"/>
                    <w:right w:val="none" w:sz="0" w:space="0" w:color="auto"/>
                  </w:divBdr>
                  <w:divsChild>
                    <w:div w:id="1531409331">
                      <w:marLeft w:val="0"/>
                      <w:marRight w:val="0"/>
                      <w:marTop w:val="0"/>
                      <w:marBottom w:val="0"/>
                      <w:divBdr>
                        <w:top w:val="none" w:sz="0" w:space="0" w:color="auto"/>
                        <w:left w:val="none" w:sz="0" w:space="0" w:color="auto"/>
                        <w:bottom w:val="none" w:sz="0" w:space="0" w:color="auto"/>
                        <w:right w:val="none" w:sz="0" w:space="0" w:color="auto"/>
                      </w:divBdr>
                      <w:divsChild>
                        <w:div w:id="386149064">
                          <w:marLeft w:val="0"/>
                          <w:marRight w:val="0"/>
                          <w:marTop w:val="0"/>
                          <w:marBottom w:val="0"/>
                          <w:divBdr>
                            <w:top w:val="none" w:sz="0" w:space="0" w:color="auto"/>
                            <w:left w:val="none" w:sz="0" w:space="0" w:color="auto"/>
                            <w:bottom w:val="none" w:sz="0" w:space="0" w:color="auto"/>
                            <w:right w:val="none" w:sz="0" w:space="0" w:color="auto"/>
                          </w:divBdr>
                          <w:divsChild>
                            <w:div w:id="860050969">
                              <w:marLeft w:val="0"/>
                              <w:marRight w:val="0"/>
                              <w:marTop w:val="0"/>
                              <w:marBottom w:val="0"/>
                              <w:divBdr>
                                <w:top w:val="none" w:sz="0" w:space="0" w:color="auto"/>
                                <w:left w:val="none" w:sz="0" w:space="0" w:color="auto"/>
                                <w:bottom w:val="none" w:sz="0" w:space="0" w:color="auto"/>
                                <w:right w:val="none" w:sz="0" w:space="0" w:color="auto"/>
                              </w:divBdr>
                              <w:divsChild>
                                <w:div w:id="113866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0165606">
                  <w:marLeft w:val="0"/>
                  <w:marRight w:val="0"/>
                  <w:marTop w:val="0"/>
                  <w:marBottom w:val="0"/>
                  <w:divBdr>
                    <w:top w:val="none" w:sz="0" w:space="0" w:color="auto"/>
                    <w:left w:val="none" w:sz="0" w:space="0" w:color="auto"/>
                    <w:bottom w:val="none" w:sz="0" w:space="0" w:color="auto"/>
                    <w:right w:val="none" w:sz="0" w:space="0" w:color="auto"/>
                  </w:divBdr>
                  <w:divsChild>
                    <w:div w:id="1278755745">
                      <w:marLeft w:val="0"/>
                      <w:marRight w:val="0"/>
                      <w:marTop w:val="0"/>
                      <w:marBottom w:val="0"/>
                      <w:divBdr>
                        <w:top w:val="none" w:sz="0" w:space="0" w:color="auto"/>
                        <w:left w:val="none" w:sz="0" w:space="0" w:color="auto"/>
                        <w:bottom w:val="none" w:sz="0" w:space="0" w:color="auto"/>
                        <w:right w:val="none" w:sz="0" w:space="0" w:color="auto"/>
                      </w:divBdr>
                      <w:divsChild>
                        <w:div w:id="1599944483">
                          <w:marLeft w:val="0"/>
                          <w:marRight w:val="0"/>
                          <w:marTop w:val="0"/>
                          <w:marBottom w:val="0"/>
                          <w:divBdr>
                            <w:top w:val="none" w:sz="0" w:space="0" w:color="auto"/>
                            <w:left w:val="none" w:sz="0" w:space="0" w:color="auto"/>
                            <w:bottom w:val="none" w:sz="0" w:space="0" w:color="auto"/>
                            <w:right w:val="none" w:sz="0" w:space="0" w:color="auto"/>
                          </w:divBdr>
                          <w:divsChild>
                            <w:div w:id="1271935155">
                              <w:marLeft w:val="0"/>
                              <w:marRight w:val="0"/>
                              <w:marTop w:val="0"/>
                              <w:marBottom w:val="0"/>
                              <w:divBdr>
                                <w:top w:val="none" w:sz="0" w:space="0" w:color="auto"/>
                                <w:left w:val="none" w:sz="0" w:space="0" w:color="auto"/>
                                <w:bottom w:val="none" w:sz="0" w:space="0" w:color="auto"/>
                                <w:right w:val="none" w:sz="0" w:space="0" w:color="auto"/>
                              </w:divBdr>
                              <w:divsChild>
                                <w:div w:id="521474358">
                                  <w:marLeft w:val="0"/>
                                  <w:marRight w:val="0"/>
                                  <w:marTop w:val="0"/>
                                  <w:marBottom w:val="0"/>
                                  <w:divBdr>
                                    <w:top w:val="none" w:sz="0" w:space="0" w:color="auto"/>
                                    <w:left w:val="none" w:sz="0" w:space="0" w:color="auto"/>
                                    <w:bottom w:val="none" w:sz="0" w:space="0" w:color="auto"/>
                                    <w:right w:val="none" w:sz="0" w:space="0" w:color="auto"/>
                                  </w:divBdr>
                                  <w:divsChild>
                                    <w:div w:id="1836843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35908647">
      <w:bodyDiv w:val="1"/>
      <w:marLeft w:val="0"/>
      <w:marRight w:val="0"/>
      <w:marTop w:val="0"/>
      <w:marBottom w:val="0"/>
      <w:divBdr>
        <w:top w:val="none" w:sz="0" w:space="0" w:color="auto"/>
        <w:left w:val="none" w:sz="0" w:space="0" w:color="auto"/>
        <w:bottom w:val="none" w:sz="0" w:space="0" w:color="auto"/>
        <w:right w:val="none" w:sz="0" w:space="0" w:color="auto"/>
      </w:divBdr>
    </w:div>
    <w:div w:id="2137403693">
      <w:bodyDiv w:val="1"/>
      <w:marLeft w:val="0"/>
      <w:marRight w:val="0"/>
      <w:marTop w:val="0"/>
      <w:marBottom w:val="0"/>
      <w:divBdr>
        <w:top w:val="none" w:sz="0" w:space="0" w:color="auto"/>
        <w:left w:val="none" w:sz="0" w:space="0" w:color="auto"/>
        <w:bottom w:val="none" w:sz="0" w:space="0" w:color="auto"/>
        <w:right w:val="none" w:sz="0" w:space="0" w:color="auto"/>
      </w:divBdr>
      <w:divsChild>
        <w:div w:id="1076781833">
          <w:marLeft w:val="0"/>
          <w:marRight w:val="0"/>
          <w:marTop w:val="0"/>
          <w:marBottom w:val="0"/>
          <w:divBdr>
            <w:top w:val="none" w:sz="0" w:space="0" w:color="auto"/>
            <w:left w:val="none" w:sz="0" w:space="0" w:color="auto"/>
            <w:bottom w:val="none" w:sz="0" w:space="0" w:color="auto"/>
            <w:right w:val="none" w:sz="0" w:space="0" w:color="auto"/>
          </w:divBdr>
          <w:divsChild>
            <w:div w:id="1495221585">
              <w:marLeft w:val="0"/>
              <w:marRight w:val="0"/>
              <w:marTop w:val="0"/>
              <w:marBottom w:val="0"/>
              <w:divBdr>
                <w:top w:val="none" w:sz="0" w:space="0" w:color="auto"/>
                <w:left w:val="none" w:sz="0" w:space="0" w:color="auto"/>
                <w:bottom w:val="none" w:sz="0" w:space="0" w:color="auto"/>
                <w:right w:val="none" w:sz="0" w:space="0" w:color="auto"/>
              </w:divBdr>
              <w:divsChild>
                <w:div w:id="100608455">
                  <w:marLeft w:val="0"/>
                  <w:marRight w:val="0"/>
                  <w:marTop w:val="0"/>
                  <w:marBottom w:val="0"/>
                  <w:divBdr>
                    <w:top w:val="none" w:sz="0" w:space="0" w:color="auto"/>
                    <w:left w:val="none" w:sz="0" w:space="0" w:color="auto"/>
                    <w:bottom w:val="none" w:sz="0" w:space="0" w:color="auto"/>
                    <w:right w:val="none" w:sz="0" w:space="0" w:color="auto"/>
                  </w:divBdr>
                  <w:divsChild>
                    <w:div w:id="187063603">
                      <w:marLeft w:val="0"/>
                      <w:marRight w:val="0"/>
                      <w:marTop w:val="0"/>
                      <w:marBottom w:val="0"/>
                      <w:divBdr>
                        <w:top w:val="none" w:sz="0" w:space="0" w:color="auto"/>
                        <w:left w:val="none" w:sz="0" w:space="0" w:color="auto"/>
                        <w:bottom w:val="none" w:sz="0" w:space="0" w:color="auto"/>
                        <w:right w:val="none" w:sz="0" w:space="0" w:color="auto"/>
                      </w:divBdr>
                      <w:divsChild>
                        <w:div w:id="901908748">
                          <w:marLeft w:val="0"/>
                          <w:marRight w:val="0"/>
                          <w:marTop w:val="0"/>
                          <w:marBottom w:val="0"/>
                          <w:divBdr>
                            <w:top w:val="none" w:sz="0" w:space="0" w:color="auto"/>
                            <w:left w:val="none" w:sz="0" w:space="0" w:color="auto"/>
                            <w:bottom w:val="none" w:sz="0" w:space="0" w:color="auto"/>
                            <w:right w:val="none" w:sz="0" w:space="0" w:color="auto"/>
                          </w:divBdr>
                          <w:divsChild>
                            <w:div w:id="2065829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diagramQuickStyle" Target="diagrams/quickStyle1.xml"/><Relationship Id="rId26" Type="http://schemas.openxmlformats.org/officeDocument/2006/relationships/image" Target="media/image8.jpeg"/><Relationship Id="rId39" Type="http://schemas.openxmlformats.org/officeDocument/2006/relationships/hyperlink" Target="http://www.italiainclassea.enea.it" TargetMode="External"/><Relationship Id="rId21" Type="http://schemas.openxmlformats.org/officeDocument/2006/relationships/hyperlink" Target="https://italiainclassea.enea.it/" TargetMode="External"/><Relationship Id="rId34" Type="http://schemas.openxmlformats.org/officeDocument/2006/relationships/image" Target="media/image16.jpeg"/><Relationship Id="rId42" Type="http://schemas.openxmlformats.org/officeDocument/2006/relationships/hyperlink" Target="http://www.energymetaschool.it" TargetMode="External"/><Relationship Id="rId47" Type="http://schemas.openxmlformats.org/officeDocument/2006/relationships/image" Target="media/image25.png"/><Relationship Id="rId50" Type="http://schemas.openxmlformats.org/officeDocument/2006/relationships/image" Target="media/image28.emf"/><Relationship Id="rId55" Type="http://schemas.openxmlformats.org/officeDocument/2006/relationships/image" Target="media/image33.emf"/><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diagramData" Target="diagrams/data1.xml"/><Relationship Id="rId20" Type="http://schemas.microsoft.com/office/2007/relationships/diagramDrawing" Target="diagrams/drawing1.xml"/><Relationship Id="rId29" Type="http://schemas.openxmlformats.org/officeDocument/2006/relationships/image" Target="media/image11.jpeg"/><Relationship Id="rId41" Type="http://schemas.openxmlformats.org/officeDocument/2006/relationships/image" Target="media/image22.png"/><Relationship Id="rId54" Type="http://schemas.openxmlformats.org/officeDocument/2006/relationships/image" Target="media/image32.emf"/><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6.jpeg"/><Relationship Id="rId32" Type="http://schemas.openxmlformats.org/officeDocument/2006/relationships/image" Target="media/image14.jpeg"/><Relationship Id="rId37" Type="http://schemas.openxmlformats.org/officeDocument/2006/relationships/image" Target="media/image19.png"/><Relationship Id="rId40" Type="http://schemas.openxmlformats.org/officeDocument/2006/relationships/image" Target="media/image21.png"/><Relationship Id="rId45" Type="http://schemas.openxmlformats.org/officeDocument/2006/relationships/hyperlink" Target="https://italiainclassea.enea.it/simultane/digital-storytelling-index/tag/25/" TargetMode="External"/><Relationship Id="rId53" Type="http://schemas.openxmlformats.org/officeDocument/2006/relationships/image" Target="media/image31.emf"/><Relationship Id="rId58" Type="http://schemas.openxmlformats.org/officeDocument/2006/relationships/image" Target="media/image36.png"/><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8.png"/><Relationship Id="rId49" Type="http://schemas.openxmlformats.org/officeDocument/2006/relationships/image" Target="media/image27.png"/><Relationship Id="rId57" Type="http://schemas.openxmlformats.org/officeDocument/2006/relationships/image" Target="media/image35.png"/><Relationship Id="rId61"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diagramColors" Target="diagrams/colors1.xml"/><Relationship Id="rId31" Type="http://schemas.openxmlformats.org/officeDocument/2006/relationships/image" Target="media/image13.jpeg"/><Relationship Id="rId44" Type="http://schemas.openxmlformats.org/officeDocument/2006/relationships/image" Target="media/image24.png"/><Relationship Id="rId52" Type="http://schemas.openxmlformats.org/officeDocument/2006/relationships/image" Target="media/image30.emf"/><Relationship Id="rId60" Type="http://schemas.openxmlformats.org/officeDocument/2006/relationships/hyperlink" Target="http://www.italiainclassea.enea.it"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4.pn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png"/><Relationship Id="rId43" Type="http://schemas.openxmlformats.org/officeDocument/2006/relationships/image" Target="media/image23.png"/><Relationship Id="rId48" Type="http://schemas.openxmlformats.org/officeDocument/2006/relationships/image" Target="media/image26.png"/><Relationship Id="rId56" Type="http://schemas.openxmlformats.org/officeDocument/2006/relationships/image" Target="media/image34.png"/><Relationship Id="rId8" Type="http://schemas.openxmlformats.org/officeDocument/2006/relationships/webSettings" Target="webSettings.xml"/><Relationship Id="rId51" Type="http://schemas.openxmlformats.org/officeDocument/2006/relationships/image" Target="media/image29.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diagramLayout" Target="diagrams/layout1.xml"/><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image" Target="media/image20.png"/><Relationship Id="rId46" Type="http://schemas.openxmlformats.org/officeDocument/2006/relationships/hyperlink" Target="https://www.instagram.com/designurbanlab/profilecard/?igsh=bWtnZ2h2ZW1xNGQ0" TargetMode="External"/><Relationship Id="rId59" Type="http://schemas.openxmlformats.org/officeDocument/2006/relationships/image" Target="media/image37.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733E560-1C85-4073-95C4-01825F80A270}" type="doc">
      <dgm:prSet loTypeId="urn:microsoft.com/office/officeart/2005/8/layout/process4" loCatId="process" qsTypeId="urn:microsoft.com/office/officeart/2005/8/quickstyle/simple2" qsCatId="simple" csTypeId="urn:microsoft.com/office/officeart/2005/8/colors/accent1_2" csCatId="accent1" phldr="1"/>
      <dgm:spPr/>
      <dgm:t>
        <a:bodyPr/>
        <a:lstStyle/>
        <a:p>
          <a:endParaRPr lang="it-IT"/>
        </a:p>
      </dgm:t>
    </dgm:pt>
    <dgm:pt modelId="{A0EE30C7-3458-48DC-8CDD-4F9D5DF062ED}">
      <dgm:prSet phldrT="[Testo]" custT="1"/>
      <dgm:spPr>
        <a:solidFill>
          <a:schemeClr val="tx2">
            <a:lumMod val="10000"/>
            <a:lumOff val="90000"/>
          </a:schemeClr>
        </a:solidFill>
      </dgm:spPr>
      <dgm:t>
        <a:bodyPr/>
        <a:lstStyle/>
        <a:p>
          <a:pPr algn="ctr"/>
          <a:r>
            <a:rPr lang="it-IT" sz="1200">
              <a:solidFill>
                <a:schemeClr val="accent1">
                  <a:lumMod val="50000"/>
                </a:schemeClr>
              </a:solidFill>
              <a:latin typeface="Figtree ExtraBold" pitchFamily="2" charset="0"/>
            </a:rPr>
            <a:t>Definizione degli obiettivi</a:t>
          </a:r>
        </a:p>
      </dgm:t>
    </dgm:pt>
    <dgm:pt modelId="{D813A4A3-DE8E-4B61-9F43-0E39BA407577}" type="parTrans" cxnId="{4F171BA2-81EE-402C-9D28-3496FBF2C7E7}">
      <dgm:prSet/>
      <dgm:spPr/>
      <dgm:t>
        <a:bodyPr/>
        <a:lstStyle/>
        <a:p>
          <a:pPr algn="ctr"/>
          <a:endParaRPr lang="it-IT" sz="3200">
            <a:latin typeface="Figtree" pitchFamily="2" charset="0"/>
          </a:endParaRPr>
        </a:p>
      </dgm:t>
    </dgm:pt>
    <dgm:pt modelId="{64D1E996-157C-470D-B8EC-059E3112A4E8}" type="sibTrans" cxnId="{4F171BA2-81EE-402C-9D28-3496FBF2C7E7}">
      <dgm:prSet/>
      <dgm:spPr/>
      <dgm:t>
        <a:bodyPr/>
        <a:lstStyle/>
        <a:p>
          <a:pPr algn="ctr"/>
          <a:endParaRPr lang="it-IT" sz="3200">
            <a:latin typeface="Figtree" pitchFamily="2" charset="0"/>
          </a:endParaRPr>
        </a:p>
      </dgm:t>
    </dgm:pt>
    <dgm:pt modelId="{EF8E9FA2-D08A-4D71-BD45-BEA663FCC4B0}">
      <dgm:prSet phldrT="[Testo]" custT="1"/>
      <dgm:spPr>
        <a:solidFill>
          <a:schemeClr val="tx2">
            <a:lumMod val="10000"/>
            <a:lumOff val="90000"/>
          </a:schemeClr>
        </a:solidFill>
      </dgm:spPr>
      <dgm:t>
        <a:bodyPr/>
        <a:lstStyle/>
        <a:p>
          <a:pPr algn="ctr"/>
          <a:r>
            <a:rPr lang="it-IT" sz="1200">
              <a:solidFill>
                <a:schemeClr val="accent1">
                  <a:lumMod val="50000"/>
                </a:schemeClr>
              </a:solidFill>
              <a:latin typeface="Figtree ExtraBold" pitchFamily="2" charset="0"/>
            </a:rPr>
            <a:t>Individuazione delle criticità</a:t>
          </a:r>
        </a:p>
      </dgm:t>
    </dgm:pt>
    <dgm:pt modelId="{90228C94-752B-4A8D-B9AB-32459B332E01}" type="parTrans" cxnId="{A01EF224-0C28-40C9-86A9-50E29DEDD17C}">
      <dgm:prSet/>
      <dgm:spPr/>
      <dgm:t>
        <a:bodyPr/>
        <a:lstStyle/>
        <a:p>
          <a:pPr algn="ctr"/>
          <a:endParaRPr lang="it-IT" sz="3200">
            <a:latin typeface="Figtree" pitchFamily="2" charset="0"/>
          </a:endParaRPr>
        </a:p>
      </dgm:t>
    </dgm:pt>
    <dgm:pt modelId="{7469087C-9EA6-4DD8-BBD6-044D27FDF0B6}" type="sibTrans" cxnId="{A01EF224-0C28-40C9-86A9-50E29DEDD17C}">
      <dgm:prSet/>
      <dgm:spPr/>
      <dgm:t>
        <a:bodyPr/>
        <a:lstStyle/>
        <a:p>
          <a:pPr algn="ctr"/>
          <a:endParaRPr lang="it-IT" sz="3200">
            <a:latin typeface="Figtree" pitchFamily="2" charset="0"/>
          </a:endParaRPr>
        </a:p>
      </dgm:t>
    </dgm:pt>
    <dgm:pt modelId="{9924D375-0D8A-49E4-B356-C4FA1E1FFFCC}">
      <dgm:prSet phldrT="[Testo]" custT="1"/>
      <dgm:spPr>
        <a:solidFill>
          <a:schemeClr val="tx2">
            <a:lumMod val="10000"/>
            <a:lumOff val="90000"/>
          </a:schemeClr>
        </a:solidFill>
      </dgm:spPr>
      <dgm:t>
        <a:bodyPr/>
        <a:lstStyle/>
        <a:p>
          <a:pPr algn="ctr"/>
          <a:r>
            <a:rPr lang="it-IT" sz="1200">
              <a:solidFill>
                <a:schemeClr val="accent1">
                  <a:lumMod val="50000"/>
                </a:schemeClr>
              </a:solidFill>
              <a:latin typeface="Figtree ExtraBold" pitchFamily="2" charset="0"/>
            </a:rPr>
            <a:t>Identificazione dei target</a:t>
          </a:r>
        </a:p>
      </dgm:t>
    </dgm:pt>
    <dgm:pt modelId="{2EDB64A7-F0C5-4F1C-BE4A-CAB2C49848FC}" type="parTrans" cxnId="{AFB722D7-A50D-4B6B-96B9-0734ED7A924F}">
      <dgm:prSet/>
      <dgm:spPr/>
      <dgm:t>
        <a:bodyPr/>
        <a:lstStyle/>
        <a:p>
          <a:pPr algn="ctr"/>
          <a:endParaRPr lang="it-IT" sz="3200">
            <a:latin typeface="Figtree" pitchFamily="2" charset="0"/>
          </a:endParaRPr>
        </a:p>
      </dgm:t>
    </dgm:pt>
    <dgm:pt modelId="{53BB6B0A-21BE-4114-BB2E-A949CFFB1085}" type="sibTrans" cxnId="{AFB722D7-A50D-4B6B-96B9-0734ED7A924F}">
      <dgm:prSet/>
      <dgm:spPr/>
      <dgm:t>
        <a:bodyPr/>
        <a:lstStyle/>
        <a:p>
          <a:pPr algn="ctr"/>
          <a:endParaRPr lang="it-IT" sz="3200">
            <a:latin typeface="Figtree" pitchFamily="2" charset="0"/>
          </a:endParaRPr>
        </a:p>
      </dgm:t>
    </dgm:pt>
    <dgm:pt modelId="{0844C630-7FFD-4F6F-849A-FC333674E7F2}">
      <dgm:prSet phldrT="[Testo]" custT="1"/>
      <dgm:spPr>
        <a:solidFill>
          <a:schemeClr val="tx2">
            <a:lumMod val="10000"/>
            <a:lumOff val="90000"/>
          </a:schemeClr>
        </a:solidFill>
      </dgm:spPr>
      <dgm:t>
        <a:bodyPr/>
        <a:lstStyle/>
        <a:p>
          <a:pPr algn="ctr"/>
          <a:r>
            <a:rPr lang="it-IT" sz="1200">
              <a:solidFill>
                <a:schemeClr val="accent1">
                  <a:lumMod val="50000"/>
                </a:schemeClr>
              </a:solidFill>
              <a:latin typeface="Figtree ExtraBold" pitchFamily="2" charset="0"/>
            </a:rPr>
            <a:t>Progettazione delle strategie di mitigazione</a:t>
          </a:r>
        </a:p>
      </dgm:t>
    </dgm:pt>
    <dgm:pt modelId="{F8B831AD-53C0-4CDE-8CD4-C87FAA1DC4C1}" type="parTrans" cxnId="{FEFCA2D1-8EF7-434E-876D-9372451B6EAA}">
      <dgm:prSet/>
      <dgm:spPr/>
      <dgm:t>
        <a:bodyPr/>
        <a:lstStyle/>
        <a:p>
          <a:pPr algn="ctr"/>
          <a:endParaRPr lang="it-IT" sz="3200">
            <a:latin typeface="Figtree" pitchFamily="2" charset="0"/>
          </a:endParaRPr>
        </a:p>
      </dgm:t>
    </dgm:pt>
    <dgm:pt modelId="{B3C5E858-2810-47E7-B5CF-17BF802A1932}" type="sibTrans" cxnId="{FEFCA2D1-8EF7-434E-876D-9372451B6EAA}">
      <dgm:prSet/>
      <dgm:spPr/>
      <dgm:t>
        <a:bodyPr/>
        <a:lstStyle/>
        <a:p>
          <a:pPr algn="ctr"/>
          <a:endParaRPr lang="it-IT" sz="3200">
            <a:latin typeface="Figtree" pitchFamily="2" charset="0"/>
          </a:endParaRPr>
        </a:p>
      </dgm:t>
    </dgm:pt>
    <dgm:pt modelId="{D7CE7602-621F-4F02-A950-C4149BA4CA3E}">
      <dgm:prSet phldrT="[Testo]" custT="1"/>
      <dgm:spPr>
        <a:solidFill>
          <a:schemeClr val="tx2">
            <a:lumMod val="10000"/>
            <a:lumOff val="90000"/>
          </a:schemeClr>
        </a:solidFill>
      </dgm:spPr>
      <dgm:t>
        <a:bodyPr/>
        <a:lstStyle/>
        <a:p>
          <a:pPr algn="ctr"/>
          <a:r>
            <a:rPr lang="it-IT" sz="1200">
              <a:solidFill>
                <a:schemeClr val="accent1">
                  <a:lumMod val="50000"/>
                </a:schemeClr>
              </a:solidFill>
              <a:latin typeface="Figtree ExtraBold" pitchFamily="2" charset="0"/>
            </a:rPr>
            <a:t>Validazione con stakeholder</a:t>
          </a:r>
        </a:p>
      </dgm:t>
    </dgm:pt>
    <dgm:pt modelId="{4902779F-1D6F-4FAB-A4E1-163B700AF280}" type="parTrans" cxnId="{82549A53-C5DD-46A7-BE80-60F1F951C230}">
      <dgm:prSet/>
      <dgm:spPr/>
      <dgm:t>
        <a:bodyPr/>
        <a:lstStyle/>
        <a:p>
          <a:pPr algn="ctr"/>
          <a:endParaRPr lang="it-IT" sz="3200">
            <a:latin typeface="Figtree" pitchFamily="2" charset="0"/>
          </a:endParaRPr>
        </a:p>
      </dgm:t>
    </dgm:pt>
    <dgm:pt modelId="{D4B03F14-073C-4C3A-91BD-FEA11C54122A}" type="sibTrans" cxnId="{82549A53-C5DD-46A7-BE80-60F1F951C230}">
      <dgm:prSet/>
      <dgm:spPr/>
      <dgm:t>
        <a:bodyPr/>
        <a:lstStyle/>
        <a:p>
          <a:pPr algn="ctr"/>
          <a:endParaRPr lang="it-IT" sz="3200">
            <a:latin typeface="Figtree" pitchFamily="2" charset="0"/>
          </a:endParaRPr>
        </a:p>
      </dgm:t>
    </dgm:pt>
    <dgm:pt modelId="{00965749-CB08-454C-9026-2A43E2F40B44}">
      <dgm:prSet phldrT="[Testo]" custT="1"/>
      <dgm:spPr/>
      <dgm:t>
        <a:bodyPr/>
        <a:lstStyle/>
        <a:p>
          <a:pPr algn="ctr"/>
          <a:r>
            <a:rPr lang="it-IT" sz="1200" b="1">
              <a:latin typeface="Figtree" pitchFamily="2" charset="0"/>
            </a:rPr>
            <a:t>ELABORAZIONE DEL PROGRAMMA FINALE</a:t>
          </a:r>
        </a:p>
      </dgm:t>
    </dgm:pt>
    <dgm:pt modelId="{5145D7D1-C2DA-4B85-A8B5-0FABBA01E20A}" type="parTrans" cxnId="{41B81665-D4E7-428A-BD8E-EC26E8E01485}">
      <dgm:prSet/>
      <dgm:spPr/>
      <dgm:t>
        <a:bodyPr/>
        <a:lstStyle/>
        <a:p>
          <a:pPr algn="ctr"/>
          <a:endParaRPr lang="it-IT" sz="3200">
            <a:latin typeface="Figtree" pitchFamily="2" charset="0"/>
          </a:endParaRPr>
        </a:p>
      </dgm:t>
    </dgm:pt>
    <dgm:pt modelId="{F18085FA-75FA-412A-A19E-5B6DF66A6B4C}" type="sibTrans" cxnId="{41B81665-D4E7-428A-BD8E-EC26E8E01485}">
      <dgm:prSet/>
      <dgm:spPr/>
      <dgm:t>
        <a:bodyPr/>
        <a:lstStyle/>
        <a:p>
          <a:pPr algn="ctr"/>
          <a:endParaRPr lang="it-IT" sz="3200">
            <a:latin typeface="Figtree" pitchFamily="2" charset="0"/>
          </a:endParaRPr>
        </a:p>
      </dgm:t>
    </dgm:pt>
    <dgm:pt modelId="{6B9F6AD8-199C-4002-9735-2C0C228A2D6A}">
      <dgm:prSet phldrT="[Testo]" custT="1"/>
      <dgm:spPr>
        <a:solidFill>
          <a:schemeClr val="tx2">
            <a:lumMod val="10000"/>
            <a:lumOff val="90000"/>
          </a:schemeClr>
        </a:solidFill>
      </dgm:spPr>
      <dgm:t>
        <a:bodyPr/>
        <a:lstStyle/>
        <a:p>
          <a:pPr algn="ctr"/>
          <a:r>
            <a:rPr lang="it-IT" sz="1200">
              <a:solidFill>
                <a:schemeClr val="accent1">
                  <a:lumMod val="50000"/>
                </a:schemeClr>
              </a:solidFill>
              <a:latin typeface="Figtree ExtraBold" pitchFamily="2" charset="0"/>
            </a:rPr>
            <a:t>Analisi del contesto</a:t>
          </a:r>
        </a:p>
      </dgm:t>
    </dgm:pt>
    <dgm:pt modelId="{A5F4CAAA-AAAC-4A48-9A2A-D885E7308305}" type="parTrans" cxnId="{55968906-F35B-48E7-BF87-A99C51ACF9F5}">
      <dgm:prSet/>
      <dgm:spPr/>
      <dgm:t>
        <a:bodyPr/>
        <a:lstStyle/>
        <a:p>
          <a:pPr algn="ctr"/>
          <a:endParaRPr lang="it-IT" sz="3200">
            <a:latin typeface="Figtree" pitchFamily="2" charset="0"/>
          </a:endParaRPr>
        </a:p>
      </dgm:t>
    </dgm:pt>
    <dgm:pt modelId="{D4FA51E2-8D47-44DF-87EE-F2ABC860BEFD}" type="sibTrans" cxnId="{55968906-F35B-48E7-BF87-A99C51ACF9F5}">
      <dgm:prSet/>
      <dgm:spPr/>
      <dgm:t>
        <a:bodyPr/>
        <a:lstStyle/>
        <a:p>
          <a:pPr algn="ctr"/>
          <a:endParaRPr lang="it-IT" sz="3200">
            <a:latin typeface="Figtree" pitchFamily="2" charset="0"/>
          </a:endParaRPr>
        </a:p>
      </dgm:t>
    </dgm:pt>
    <dgm:pt modelId="{77BF9101-01DF-426C-AA48-D74380393D7B}">
      <dgm:prSet phldrT="[Testo]" custT="1"/>
      <dgm:spPr>
        <a:solidFill>
          <a:srgbClr val="AB2F2F"/>
        </a:solidFill>
      </dgm:spPr>
      <dgm:t>
        <a:bodyPr/>
        <a:lstStyle/>
        <a:p>
          <a:pPr algn="ctr"/>
          <a:r>
            <a:rPr lang="it-IT" sz="1400" b="1">
              <a:latin typeface="Figtree ExtraBold" pitchFamily="2" charset="0"/>
            </a:rPr>
            <a:t>PERCORSO DI COSTRUZIONE DEL PIF</a:t>
          </a:r>
        </a:p>
      </dgm:t>
    </dgm:pt>
    <dgm:pt modelId="{6D8897E9-38F6-4A43-8723-D61F40F6B828}" type="sibTrans" cxnId="{F7F07A1F-3DA9-4804-8924-E74BAE2D2C2B}">
      <dgm:prSet/>
      <dgm:spPr/>
      <dgm:t>
        <a:bodyPr/>
        <a:lstStyle/>
        <a:p>
          <a:pPr algn="ctr"/>
          <a:endParaRPr lang="it-IT" sz="3200">
            <a:latin typeface="Figtree" pitchFamily="2" charset="0"/>
          </a:endParaRPr>
        </a:p>
      </dgm:t>
    </dgm:pt>
    <dgm:pt modelId="{9E93BA7C-C818-4756-8FBC-D42AB2A172B0}" type="parTrans" cxnId="{F7F07A1F-3DA9-4804-8924-E74BAE2D2C2B}">
      <dgm:prSet/>
      <dgm:spPr/>
      <dgm:t>
        <a:bodyPr/>
        <a:lstStyle/>
        <a:p>
          <a:pPr algn="ctr"/>
          <a:endParaRPr lang="it-IT" sz="3200">
            <a:latin typeface="Figtree" pitchFamily="2" charset="0"/>
          </a:endParaRPr>
        </a:p>
      </dgm:t>
    </dgm:pt>
    <dgm:pt modelId="{ABD41235-BEAA-47EE-AED1-B00E25D6B93E}" type="pres">
      <dgm:prSet presAssocID="{F733E560-1C85-4073-95C4-01825F80A270}" presName="Name0" presStyleCnt="0">
        <dgm:presLayoutVars>
          <dgm:dir/>
          <dgm:animLvl val="lvl"/>
          <dgm:resizeHandles val="exact"/>
        </dgm:presLayoutVars>
      </dgm:prSet>
      <dgm:spPr/>
    </dgm:pt>
    <dgm:pt modelId="{ACACD103-CF69-4E10-8067-425805B0248E}" type="pres">
      <dgm:prSet presAssocID="{00965749-CB08-454C-9026-2A43E2F40B44}" presName="boxAndChildren" presStyleCnt="0"/>
      <dgm:spPr/>
    </dgm:pt>
    <dgm:pt modelId="{FEBDD10C-B5AA-45B8-AFD6-C82FC146A380}" type="pres">
      <dgm:prSet presAssocID="{00965749-CB08-454C-9026-2A43E2F40B44}" presName="parentTextBox" presStyleLbl="node1" presStyleIdx="0" presStyleCnt="8"/>
      <dgm:spPr/>
    </dgm:pt>
    <dgm:pt modelId="{E6EEDF9E-E1AC-4952-88B5-402E9AB4D2F7}" type="pres">
      <dgm:prSet presAssocID="{D4B03F14-073C-4C3A-91BD-FEA11C54122A}" presName="sp" presStyleCnt="0"/>
      <dgm:spPr/>
    </dgm:pt>
    <dgm:pt modelId="{9DCF83AE-1FCA-496C-87F0-4A52875D26C1}" type="pres">
      <dgm:prSet presAssocID="{D7CE7602-621F-4F02-A950-C4149BA4CA3E}" presName="arrowAndChildren" presStyleCnt="0"/>
      <dgm:spPr/>
    </dgm:pt>
    <dgm:pt modelId="{B0E58FA8-72CA-443A-B3B0-BC7A4F96F3B3}" type="pres">
      <dgm:prSet presAssocID="{D7CE7602-621F-4F02-A950-C4149BA4CA3E}" presName="parentTextArrow" presStyleLbl="node1" presStyleIdx="1" presStyleCnt="8"/>
      <dgm:spPr/>
    </dgm:pt>
    <dgm:pt modelId="{5C2B011D-8AB9-4AA7-9747-2ECDD301B9DE}" type="pres">
      <dgm:prSet presAssocID="{B3C5E858-2810-47E7-B5CF-17BF802A1932}" presName="sp" presStyleCnt="0"/>
      <dgm:spPr/>
    </dgm:pt>
    <dgm:pt modelId="{59A10965-FA41-4EDA-9551-C5382A181C73}" type="pres">
      <dgm:prSet presAssocID="{0844C630-7FFD-4F6F-849A-FC333674E7F2}" presName="arrowAndChildren" presStyleCnt="0"/>
      <dgm:spPr/>
    </dgm:pt>
    <dgm:pt modelId="{3643F905-4056-41E5-A371-C440999018A9}" type="pres">
      <dgm:prSet presAssocID="{0844C630-7FFD-4F6F-849A-FC333674E7F2}" presName="parentTextArrow" presStyleLbl="node1" presStyleIdx="2" presStyleCnt="8"/>
      <dgm:spPr/>
    </dgm:pt>
    <dgm:pt modelId="{A1FABEC9-84AC-4B6C-9D35-3584B8097294}" type="pres">
      <dgm:prSet presAssocID="{53BB6B0A-21BE-4114-BB2E-A949CFFB1085}" presName="sp" presStyleCnt="0"/>
      <dgm:spPr/>
    </dgm:pt>
    <dgm:pt modelId="{B70BC62A-C8D8-4825-9FA5-5B976C698E60}" type="pres">
      <dgm:prSet presAssocID="{9924D375-0D8A-49E4-B356-C4FA1E1FFFCC}" presName="arrowAndChildren" presStyleCnt="0"/>
      <dgm:spPr/>
    </dgm:pt>
    <dgm:pt modelId="{71A192DF-AD99-4B52-8791-15860DA92998}" type="pres">
      <dgm:prSet presAssocID="{9924D375-0D8A-49E4-B356-C4FA1E1FFFCC}" presName="parentTextArrow" presStyleLbl="node1" presStyleIdx="3" presStyleCnt="8"/>
      <dgm:spPr/>
    </dgm:pt>
    <dgm:pt modelId="{1CDC3F4E-F7ED-44F5-A43D-25493D503E5A}" type="pres">
      <dgm:prSet presAssocID="{7469087C-9EA6-4DD8-BBD6-044D27FDF0B6}" presName="sp" presStyleCnt="0"/>
      <dgm:spPr/>
    </dgm:pt>
    <dgm:pt modelId="{8CE02409-D4BA-48D5-9F78-862C6BC53D94}" type="pres">
      <dgm:prSet presAssocID="{EF8E9FA2-D08A-4D71-BD45-BEA663FCC4B0}" presName="arrowAndChildren" presStyleCnt="0"/>
      <dgm:spPr/>
    </dgm:pt>
    <dgm:pt modelId="{EECD3421-6AFD-453E-8105-E1494A53CC17}" type="pres">
      <dgm:prSet presAssocID="{EF8E9FA2-D08A-4D71-BD45-BEA663FCC4B0}" presName="parentTextArrow" presStyleLbl="node1" presStyleIdx="4" presStyleCnt="8"/>
      <dgm:spPr/>
    </dgm:pt>
    <dgm:pt modelId="{8687C191-6079-4D38-8F7F-34BEE33A7BC0}" type="pres">
      <dgm:prSet presAssocID="{64D1E996-157C-470D-B8EC-059E3112A4E8}" presName="sp" presStyleCnt="0"/>
      <dgm:spPr/>
    </dgm:pt>
    <dgm:pt modelId="{6EBB12EC-277C-4025-B6E3-2F7FC6BEA66E}" type="pres">
      <dgm:prSet presAssocID="{A0EE30C7-3458-48DC-8CDD-4F9D5DF062ED}" presName="arrowAndChildren" presStyleCnt="0"/>
      <dgm:spPr/>
    </dgm:pt>
    <dgm:pt modelId="{9917759D-BCB7-4AE5-AE5F-BF889C3B8255}" type="pres">
      <dgm:prSet presAssocID="{A0EE30C7-3458-48DC-8CDD-4F9D5DF062ED}" presName="parentTextArrow" presStyleLbl="node1" presStyleIdx="5" presStyleCnt="8"/>
      <dgm:spPr/>
    </dgm:pt>
    <dgm:pt modelId="{42C202A8-D63C-48D4-997D-A28474AD650D}" type="pres">
      <dgm:prSet presAssocID="{D4FA51E2-8D47-44DF-87EE-F2ABC860BEFD}" presName="sp" presStyleCnt="0"/>
      <dgm:spPr/>
    </dgm:pt>
    <dgm:pt modelId="{2E0084B8-24E5-43C7-9E6D-596A2178D714}" type="pres">
      <dgm:prSet presAssocID="{6B9F6AD8-199C-4002-9735-2C0C228A2D6A}" presName="arrowAndChildren" presStyleCnt="0"/>
      <dgm:spPr/>
    </dgm:pt>
    <dgm:pt modelId="{2A87A6FC-0E3A-40AB-8301-DA887B40A9EA}" type="pres">
      <dgm:prSet presAssocID="{6B9F6AD8-199C-4002-9735-2C0C228A2D6A}" presName="parentTextArrow" presStyleLbl="node1" presStyleIdx="6" presStyleCnt="8"/>
      <dgm:spPr/>
    </dgm:pt>
    <dgm:pt modelId="{25D60397-44E3-4A4D-A11D-2E850124A883}" type="pres">
      <dgm:prSet presAssocID="{6D8897E9-38F6-4A43-8723-D61F40F6B828}" presName="sp" presStyleCnt="0"/>
      <dgm:spPr/>
    </dgm:pt>
    <dgm:pt modelId="{860C5069-8E11-476A-8BAF-DDAB2677C25C}" type="pres">
      <dgm:prSet presAssocID="{77BF9101-01DF-426C-AA48-D74380393D7B}" presName="arrowAndChildren" presStyleCnt="0"/>
      <dgm:spPr/>
    </dgm:pt>
    <dgm:pt modelId="{EE91AC42-9AAF-409B-8FB2-BE2E559731F7}" type="pres">
      <dgm:prSet presAssocID="{77BF9101-01DF-426C-AA48-D74380393D7B}" presName="parentTextArrow" presStyleLbl="node1" presStyleIdx="7" presStyleCnt="8"/>
      <dgm:spPr/>
    </dgm:pt>
  </dgm:ptLst>
  <dgm:cxnLst>
    <dgm:cxn modelId="{55968906-F35B-48E7-BF87-A99C51ACF9F5}" srcId="{F733E560-1C85-4073-95C4-01825F80A270}" destId="{6B9F6AD8-199C-4002-9735-2C0C228A2D6A}" srcOrd="1" destOrd="0" parTransId="{A5F4CAAA-AAAC-4A48-9A2A-D885E7308305}" sibTransId="{D4FA51E2-8D47-44DF-87EE-F2ABC860BEFD}"/>
    <dgm:cxn modelId="{38769908-997F-4636-83D9-E3017F486B5C}" type="presOf" srcId="{9924D375-0D8A-49E4-B356-C4FA1E1FFFCC}" destId="{71A192DF-AD99-4B52-8791-15860DA92998}" srcOrd="0" destOrd="0" presId="urn:microsoft.com/office/officeart/2005/8/layout/process4"/>
    <dgm:cxn modelId="{F7F07A1F-3DA9-4804-8924-E74BAE2D2C2B}" srcId="{F733E560-1C85-4073-95C4-01825F80A270}" destId="{77BF9101-01DF-426C-AA48-D74380393D7B}" srcOrd="0" destOrd="0" parTransId="{9E93BA7C-C818-4756-8FBC-D42AB2A172B0}" sibTransId="{6D8897E9-38F6-4A43-8723-D61F40F6B828}"/>
    <dgm:cxn modelId="{A01EF224-0C28-40C9-86A9-50E29DEDD17C}" srcId="{F733E560-1C85-4073-95C4-01825F80A270}" destId="{EF8E9FA2-D08A-4D71-BD45-BEA663FCC4B0}" srcOrd="3" destOrd="0" parTransId="{90228C94-752B-4A8D-B9AB-32459B332E01}" sibTransId="{7469087C-9EA6-4DD8-BBD6-044D27FDF0B6}"/>
    <dgm:cxn modelId="{23E5315D-E9C9-4A61-B6A4-18F1B88D0378}" type="presOf" srcId="{D7CE7602-621F-4F02-A950-C4149BA4CA3E}" destId="{B0E58FA8-72CA-443A-B3B0-BC7A4F96F3B3}" srcOrd="0" destOrd="0" presId="urn:microsoft.com/office/officeart/2005/8/layout/process4"/>
    <dgm:cxn modelId="{41B81665-D4E7-428A-BD8E-EC26E8E01485}" srcId="{F733E560-1C85-4073-95C4-01825F80A270}" destId="{00965749-CB08-454C-9026-2A43E2F40B44}" srcOrd="7" destOrd="0" parTransId="{5145D7D1-C2DA-4B85-A8B5-0FABBA01E20A}" sibTransId="{F18085FA-75FA-412A-A19E-5B6DF66A6B4C}"/>
    <dgm:cxn modelId="{B57D536A-A889-48F8-9800-B0FEF2A327A3}" type="presOf" srcId="{77BF9101-01DF-426C-AA48-D74380393D7B}" destId="{EE91AC42-9AAF-409B-8FB2-BE2E559731F7}" srcOrd="0" destOrd="0" presId="urn:microsoft.com/office/officeart/2005/8/layout/process4"/>
    <dgm:cxn modelId="{4495A06D-C351-4A9A-B41C-D01FBC493B32}" type="presOf" srcId="{00965749-CB08-454C-9026-2A43E2F40B44}" destId="{FEBDD10C-B5AA-45B8-AFD6-C82FC146A380}" srcOrd="0" destOrd="0" presId="urn:microsoft.com/office/officeart/2005/8/layout/process4"/>
    <dgm:cxn modelId="{82549A53-C5DD-46A7-BE80-60F1F951C230}" srcId="{F733E560-1C85-4073-95C4-01825F80A270}" destId="{D7CE7602-621F-4F02-A950-C4149BA4CA3E}" srcOrd="6" destOrd="0" parTransId="{4902779F-1D6F-4FAB-A4E1-163B700AF280}" sibTransId="{D4B03F14-073C-4C3A-91BD-FEA11C54122A}"/>
    <dgm:cxn modelId="{8160E259-6D84-4225-8036-37C18D770DD4}" type="presOf" srcId="{EF8E9FA2-D08A-4D71-BD45-BEA663FCC4B0}" destId="{EECD3421-6AFD-453E-8105-E1494A53CC17}" srcOrd="0" destOrd="0" presId="urn:microsoft.com/office/officeart/2005/8/layout/process4"/>
    <dgm:cxn modelId="{7C2D5E99-F886-4B26-8E65-19F1718C95DE}" type="presOf" srcId="{6B9F6AD8-199C-4002-9735-2C0C228A2D6A}" destId="{2A87A6FC-0E3A-40AB-8301-DA887B40A9EA}" srcOrd="0" destOrd="0" presId="urn:microsoft.com/office/officeart/2005/8/layout/process4"/>
    <dgm:cxn modelId="{4F171BA2-81EE-402C-9D28-3496FBF2C7E7}" srcId="{F733E560-1C85-4073-95C4-01825F80A270}" destId="{A0EE30C7-3458-48DC-8CDD-4F9D5DF062ED}" srcOrd="2" destOrd="0" parTransId="{D813A4A3-DE8E-4B61-9F43-0E39BA407577}" sibTransId="{64D1E996-157C-470D-B8EC-059E3112A4E8}"/>
    <dgm:cxn modelId="{564C0EAC-8EC8-4A53-8D63-DB9B87306B57}" type="presOf" srcId="{F733E560-1C85-4073-95C4-01825F80A270}" destId="{ABD41235-BEAA-47EE-AED1-B00E25D6B93E}" srcOrd="0" destOrd="0" presId="urn:microsoft.com/office/officeart/2005/8/layout/process4"/>
    <dgm:cxn modelId="{FEFCA2D1-8EF7-434E-876D-9372451B6EAA}" srcId="{F733E560-1C85-4073-95C4-01825F80A270}" destId="{0844C630-7FFD-4F6F-849A-FC333674E7F2}" srcOrd="5" destOrd="0" parTransId="{F8B831AD-53C0-4CDE-8CD4-C87FAA1DC4C1}" sibTransId="{B3C5E858-2810-47E7-B5CF-17BF802A1932}"/>
    <dgm:cxn modelId="{AFB722D7-A50D-4B6B-96B9-0734ED7A924F}" srcId="{F733E560-1C85-4073-95C4-01825F80A270}" destId="{9924D375-0D8A-49E4-B356-C4FA1E1FFFCC}" srcOrd="4" destOrd="0" parTransId="{2EDB64A7-F0C5-4F1C-BE4A-CAB2C49848FC}" sibTransId="{53BB6B0A-21BE-4114-BB2E-A949CFFB1085}"/>
    <dgm:cxn modelId="{EC31C9E0-1665-4FC8-90B4-CEF96558AA11}" type="presOf" srcId="{0844C630-7FFD-4F6F-849A-FC333674E7F2}" destId="{3643F905-4056-41E5-A371-C440999018A9}" srcOrd="0" destOrd="0" presId="urn:microsoft.com/office/officeart/2005/8/layout/process4"/>
    <dgm:cxn modelId="{A4F49EF7-BA3F-4ED2-A0CD-F9185E485B47}" type="presOf" srcId="{A0EE30C7-3458-48DC-8CDD-4F9D5DF062ED}" destId="{9917759D-BCB7-4AE5-AE5F-BF889C3B8255}" srcOrd="0" destOrd="0" presId="urn:microsoft.com/office/officeart/2005/8/layout/process4"/>
    <dgm:cxn modelId="{38AF184F-ABB9-44CB-8514-730BBDC9B908}" type="presParOf" srcId="{ABD41235-BEAA-47EE-AED1-B00E25D6B93E}" destId="{ACACD103-CF69-4E10-8067-425805B0248E}" srcOrd="0" destOrd="0" presId="urn:microsoft.com/office/officeart/2005/8/layout/process4"/>
    <dgm:cxn modelId="{2DDB7850-F14B-4E69-9630-4ABA5D0151DC}" type="presParOf" srcId="{ACACD103-CF69-4E10-8067-425805B0248E}" destId="{FEBDD10C-B5AA-45B8-AFD6-C82FC146A380}" srcOrd="0" destOrd="0" presId="urn:microsoft.com/office/officeart/2005/8/layout/process4"/>
    <dgm:cxn modelId="{BB84C90E-CE9A-4C52-A77C-5C39E8ECEB3B}" type="presParOf" srcId="{ABD41235-BEAA-47EE-AED1-B00E25D6B93E}" destId="{E6EEDF9E-E1AC-4952-88B5-402E9AB4D2F7}" srcOrd="1" destOrd="0" presId="urn:microsoft.com/office/officeart/2005/8/layout/process4"/>
    <dgm:cxn modelId="{981B3ECD-7B02-4D0C-91A0-A230C37C8A37}" type="presParOf" srcId="{ABD41235-BEAA-47EE-AED1-B00E25D6B93E}" destId="{9DCF83AE-1FCA-496C-87F0-4A52875D26C1}" srcOrd="2" destOrd="0" presId="urn:microsoft.com/office/officeart/2005/8/layout/process4"/>
    <dgm:cxn modelId="{20F77795-593D-4EF5-803B-C9B08217FC54}" type="presParOf" srcId="{9DCF83AE-1FCA-496C-87F0-4A52875D26C1}" destId="{B0E58FA8-72CA-443A-B3B0-BC7A4F96F3B3}" srcOrd="0" destOrd="0" presId="urn:microsoft.com/office/officeart/2005/8/layout/process4"/>
    <dgm:cxn modelId="{249052CA-A96B-4741-B937-610EA3505BB6}" type="presParOf" srcId="{ABD41235-BEAA-47EE-AED1-B00E25D6B93E}" destId="{5C2B011D-8AB9-4AA7-9747-2ECDD301B9DE}" srcOrd="3" destOrd="0" presId="urn:microsoft.com/office/officeart/2005/8/layout/process4"/>
    <dgm:cxn modelId="{02B84163-2260-4E6B-9ED3-4071ECE2B508}" type="presParOf" srcId="{ABD41235-BEAA-47EE-AED1-B00E25D6B93E}" destId="{59A10965-FA41-4EDA-9551-C5382A181C73}" srcOrd="4" destOrd="0" presId="urn:microsoft.com/office/officeart/2005/8/layout/process4"/>
    <dgm:cxn modelId="{3D4E703B-EBB5-4B59-AC39-F0E93426AB9E}" type="presParOf" srcId="{59A10965-FA41-4EDA-9551-C5382A181C73}" destId="{3643F905-4056-41E5-A371-C440999018A9}" srcOrd="0" destOrd="0" presId="urn:microsoft.com/office/officeart/2005/8/layout/process4"/>
    <dgm:cxn modelId="{29A2A54C-881C-41DE-A10D-CD63F0FC69C0}" type="presParOf" srcId="{ABD41235-BEAA-47EE-AED1-B00E25D6B93E}" destId="{A1FABEC9-84AC-4B6C-9D35-3584B8097294}" srcOrd="5" destOrd="0" presId="urn:microsoft.com/office/officeart/2005/8/layout/process4"/>
    <dgm:cxn modelId="{19E91ACD-198A-4007-A755-695F766004F5}" type="presParOf" srcId="{ABD41235-BEAA-47EE-AED1-B00E25D6B93E}" destId="{B70BC62A-C8D8-4825-9FA5-5B976C698E60}" srcOrd="6" destOrd="0" presId="urn:microsoft.com/office/officeart/2005/8/layout/process4"/>
    <dgm:cxn modelId="{75E75796-C892-43D3-A877-379D98407975}" type="presParOf" srcId="{B70BC62A-C8D8-4825-9FA5-5B976C698E60}" destId="{71A192DF-AD99-4B52-8791-15860DA92998}" srcOrd="0" destOrd="0" presId="urn:microsoft.com/office/officeart/2005/8/layout/process4"/>
    <dgm:cxn modelId="{FB8E7C1C-14C1-42DB-A462-A7EB5B38A697}" type="presParOf" srcId="{ABD41235-BEAA-47EE-AED1-B00E25D6B93E}" destId="{1CDC3F4E-F7ED-44F5-A43D-25493D503E5A}" srcOrd="7" destOrd="0" presId="urn:microsoft.com/office/officeart/2005/8/layout/process4"/>
    <dgm:cxn modelId="{6014615C-EB83-4E90-84A0-E7EDD6DB0CA5}" type="presParOf" srcId="{ABD41235-BEAA-47EE-AED1-B00E25D6B93E}" destId="{8CE02409-D4BA-48D5-9F78-862C6BC53D94}" srcOrd="8" destOrd="0" presId="urn:microsoft.com/office/officeart/2005/8/layout/process4"/>
    <dgm:cxn modelId="{D166FD0E-524F-434F-AA94-4F7613DCAD18}" type="presParOf" srcId="{8CE02409-D4BA-48D5-9F78-862C6BC53D94}" destId="{EECD3421-6AFD-453E-8105-E1494A53CC17}" srcOrd="0" destOrd="0" presId="urn:microsoft.com/office/officeart/2005/8/layout/process4"/>
    <dgm:cxn modelId="{E6C18F8D-2EBA-4FAB-9765-351BC4A0901F}" type="presParOf" srcId="{ABD41235-BEAA-47EE-AED1-B00E25D6B93E}" destId="{8687C191-6079-4D38-8F7F-34BEE33A7BC0}" srcOrd="9" destOrd="0" presId="urn:microsoft.com/office/officeart/2005/8/layout/process4"/>
    <dgm:cxn modelId="{0688ADB0-4277-48DF-8065-B136A9A66C5D}" type="presParOf" srcId="{ABD41235-BEAA-47EE-AED1-B00E25D6B93E}" destId="{6EBB12EC-277C-4025-B6E3-2F7FC6BEA66E}" srcOrd="10" destOrd="0" presId="urn:microsoft.com/office/officeart/2005/8/layout/process4"/>
    <dgm:cxn modelId="{BADAF296-2351-4082-8CFB-F274383FDE03}" type="presParOf" srcId="{6EBB12EC-277C-4025-B6E3-2F7FC6BEA66E}" destId="{9917759D-BCB7-4AE5-AE5F-BF889C3B8255}" srcOrd="0" destOrd="0" presId="urn:microsoft.com/office/officeart/2005/8/layout/process4"/>
    <dgm:cxn modelId="{CA135ABD-59CA-431B-A760-CE82F8884C88}" type="presParOf" srcId="{ABD41235-BEAA-47EE-AED1-B00E25D6B93E}" destId="{42C202A8-D63C-48D4-997D-A28474AD650D}" srcOrd="11" destOrd="0" presId="urn:microsoft.com/office/officeart/2005/8/layout/process4"/>
    <dgm:cxn modelId="{50E7BA5A-7DED-46E7-8741-A61832E53C58}" type="presParOf" srcId="{ABD41235-BEAA-47EE-AED1-B00E25D6B93E}" destId="{2E0084B8-24E5-43C7-9E6D-596A2178D714}" srcOrd="12" destOrd="0" presId="urn:microsoft.com/office/officeart/2005/8/layout/process4"/>
    <dgm:cxn modelId="{7308EFD5-6A36-40C5-B323-ED2888A320E6}" type="presParOf" srcId="{2E0084B8-24E5-43C7-9E6D-596A2178D714}" destId="{2A87A6FC-0E3A-40AB-8301-DA887B40A9EA}" srcOrd="0" destOrd="0" presId="urn:microsoft.com/office/officeart/2005/8/layout/process4"/>
    <dgm:cxn modelId="{B8B60B4B-1A42-483D-870A-39508DF11EBD}" type="presParOf" srcId="{ABD41235-BEAA-47EE-AED1-B00E25D6B93E}" destId="{25D60397-44E3-4A4D-A11D-2E850124A883}" srcOrd="13" destOrd="0" presId="urn:microsoft.com/office/officeart/2005/8/layout/process4"/>
    <dgm:cxn modelId="{6A99B15D-FFE7-468F-87DB-DE3AB4425283}" type="presParOf" srcId="{ABD41235-BEAA-47EE-AED1-B00E25D6B93E}" destId="{860C5069-8E11-476A-8BAF-DDAB2677C25C}" srcOrd="14" destOrd="0" presId="urn:microsoft.com/office/officeart/2005/8/layout/process4"/>
    <dgm:cxn modelId="{B9EB017B-0710-4ECE-A994-ABAE7292ECAE}" type="presParOf" srcId="{860C5069-8E11-476A-8BAF-DDAB2677C25C}" destId="{EE91AC42-9AAF-409B-8FB2-BE2E559731F7}" srcOrd="0" destOrd="0" presId="urn:microsoft.com/office/officeart/2005/8/layout/process4"/>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EBDD10C-B5AA-45B8-AFD6-C82FC146A380}">
      <dsp:nvSpPr>
        <dsp:cNvPr id="0" name=""/>
        <dsp:cNvSpPr/>
      </dsp:nvSpPr>
      <dsp:spPr>
        <a:xfrm>
          <a:off x="0" y="3800731"/>
          <a:ext cx="3782961" cy="356365"/>
        </a:xfrm>
        <a:prstGeom prst="rect">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it-IT" sz="1200" b="1" kern="1200">
              <a:latin typeface="Figtree" pitchFamily="2" charset="0"/>
            </a:rPr>
            <a:t>ELABORAZIONE DEL PROGRAMMA FINALE</a:t>
          </a:r>
        </a:p>
      </dsp:txBody>
      <dsp:txXfrm>
        <a:off x="0" y="3800731"/>
        <a:ext cx="3782961" cy="356365"/>
      </dsp:txXfrm>
    </dsp:sp>
    <dsp:sp modelId="{B0E58FA8-72CA-443A-B3B0-BC7A4F96F3B3}">
      <dsp:nvSpPr>
        <dsp:cNvPr id="0" name=""/>
        <dsp:cNvSpPr/>
      </dsp:nvSpPr>
      <dsp:spPr>
        <a:xfrm rot="10800000">
          <a:off x="0" y="3257987"/>
          <a:ext cx="3782961" cy="548090"/>
        </a:xfrm>
        <a:prstGeom prst="upArrowCallout">
          <a:avLst/>
        </a:prstGeom>
        <a:solidFill>
          <a:schemeClr val="tx2">
            <a:lumMod val="10000"/>
            <a:lumOff val="9000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it-IT" sz="1200" kern="1200">
              <a:solidFill>
                <a:schemeClr val="accent1">
                  <a:lumMod val="50000"/>
                </a:schemeClr>
              </a:solidFill>
              <a:latin typeface="Figtree ExtraBold" pitchFamily="2" charset="0"/>
            </a:rPr>
            <a:t>Validazione con stakeholder</a:t>
          </a:r>
        </a:p>
      </dsp:txBody>
      <dsp:txXfrm rot="10800000">
        <a:off x="0" y="3257987"/>
        <a:ext cx="3782961" cy="356132"/>
      </dsp:txXfrm>
    </dsp:sp>
    <dsp:sp modelId="{3643F905-4056-41E5-A371-C440999018A9}">
      <dsp:nvSpPr>
        <dsp:cNvPr id="0" name=""/>
        <dsp:cNvSpPr/>
      </dsp:nvSpPr>
      <dsp:spPr>
        <a:xfrm rot="10800000">
          <a:off x="0" y="2715242"/>
          <a:ext cx="3782961" cy="548090"/>
        </a:xfrm>
        <a:prstGeom prst="upArrowCallout">
          <a:avLst/>
        </a:prstGeom>
        <a:solidFill>
          <a:schemeClr val="tx2">
            <a:lumMod val="10000"/>
            <a:lumOff val="9000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it-IT" sz="1200" kern="1200">
              <a:solidFill>
                <a:schemeClr val="accent1">
                  <a:lumMod val="50000"/>
                </a:schemeClr>
              </a:solidFill>
              <a:latin typeface="Figtree ExtraBold" pitchFamily="2" charset="0"/>
            </a:rPr>
            <a:t>Progettazione delle strategie di mitigazione</a:t>
          </a:r>
        </a:p>
      </dsp:txBody>
      <dsp:txXfrm rot="10800000">
        <a:off x="0" y="2715242"/>
        <a:ext cx="3782961" cy="356132"/>
      </dsp:txXfrm>
    </dsp:sp>
    <dsp:sp modelId="{71A192DF-AD99-4B52-8791-15860DA92998}">
      <dsp:nvSpPr>
        <dsp:cNvPr id="0" name=""/>
        <dsp:cNvSpPr/>
      </dsp:nvSpPr>
      <dsp:spPr>
        <a:xfrm rot="10800000">
          <a:off x="0" y="2172497"/>
          <a:ext cx="3782961" cy="548090"/>
        </a:xfrm>
        <a:prstGeom prst="upArrowCallout">
          <a:avLst/>
        </a:prstGeom>
        <a:solidFill>
          <a:schemeClr val="tx2">
            <a:lumMod val="10000"/>
            <a:lumOff val="9000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it-IT" sz="1200" kern="1200">
              <a:solidFill>
                <a:schemeClr val="accent1">
                  <a:lumMod val="50000"/>
                </a:schemeClr>
              </a:solidFill>
              <a:latin typeface="Figtree ExtraBold" pitchFamily="2" charset="0"/>
            </a:rPr>
            <a:t>Identificazione dei target</a:t>
          </a:r>
        </a:p>
      </dsp:txBody>
      <dsp:txXfrm rot="10800000">
        <a:off x="0" y="2172497"/>
        <a:ext cx="3782961" cy="356132"/>
      </dsp:txXfrm>
    </dsp:sp>
    <dsp:sp modelId="{EECD3421-6AFD-453E-8105-E1494A53CC17}">
      <dsp:nvSpPr>
        <dsp:cNvPr id="0" name=""/>
        <dsp:cNvSpPr/>
      </dsp:nvSpPr>
      <dsp:spPr>
        <a:xfrm rot="10800000">
          <a:off x="0" y="1629752"/>
          <a:ext cx="3782961" cy="548090"/>
        </a:xfrm>
        <a:prstGeom prst="upArrowCallout">
          <a:avLst/>
        </a:prstGeom>
        <a:solidFill>
          <a:schemeClr val="tx2">
            <a:lumMod val="10000"/>
            <a:lumOff val="9000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it-IT" sz="1200" kern="1200">
              <a:solidFill>
                <a:schemeClr val="accent1">
                  <a:lumMod val="50000"/>
                </a:schemeClr>
              </a:solidFill>
              <a:latin typeface="Figtree ExtraBold" pitchFamily="2" charset="0"/>
            </a:rPr>
            <a:t>Individuazione delle criticità</a:t>
          </a:r>
        </a:p>
      </dsp:txBody>
      <dsp:txXfrm rot="10800000">
        <a:off x="0" y="1629752"/>
        <a:ext cx="3782961" cy="356132"/>
      </dsp:txXfrm>
    </dsp:sp>
    <dsp:sp modelId="{9917759D-BCB7-4AE5-AE5F-BF889C3B8255}">
      <dsp:nvSpPr>
        <dsp:cNvPr id="0" name=""/>
        <dsp:cNvSpPr/>
      </dsp:nvSpPr>
      <dsp:spPr>
        <a:xfrm rot="10800000">
          <a:off x="0" y="1087007"/>
          <a:ext cx="3782961" cy="548090"/>
        </a:xfrm>
        <a:prstGeom prst="upArrowCallout">
          <a:avLst/>
        </a:prstGeom>
        <a:solidFill>
          <a:schemeClr val="tx2">
            <a:lumMod val="10000"/>
            <a:lumOff val="9000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it-IT" sz="1200" kern="1200">
              <a:solidFill>
                <a:schemeClr val="accent1">
                  <a:lumMod val="50000"/>
                </a:schemeClr>
              </a:solidFill>
              <a:latin typeface="Figtree ExtraBold" pitchFamily="2" charset="0"/>
            </a:rPr>
            <a:t>Definizione degli obiettivi</a:t>
          </a:r>
        </a:p>
      </dsp:txBody>
      <dsp:txXfrm rot="10800000">
        <a:off x="0" y="1087007"/>
        <a:ext cx="3782961" cy="356132"/>
      </dsp:txXfrm>
    </dsp:sp>
    <dsp:sp modelId="{2A87A6FC-0E3A-40AB-8301-DA887B40A9EA}">
      <dsp:nvSpPr>
        <dsp:cNvPr id="0" name=""/>
        <dsp:cNvSpPr/>
      </dsp:nvSpPr>
      <dsp:spPr>
        <a:xfrm rot="10800000">
          <a:off x="0" y="544262"/>
          <a:ext cx="3782961" cy="548090"/>
        </a:xfrm>
        <a:prstGeom prst="upArrowCallout">
          <a:avLst/>
        </a:prstGeom>
        <a:solidFill>
          <a:schemeClr val="tx2">
            <a:lumMod val="10000"/>
            <a:lumOff val="9000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it-IT" sz="1200" kern="1200">
              <a:solidFill>
                <a:schemeClr val="accent1">
                  <a:lumMod val="50000"/>
                </a:schemeClr>
              </a:solidFill>
              <a:latin typeface="Figtree ExtraBold" pitchFamily="2" charset="0"/>
            </a:rPr>
            <a:t>Analisi del contesto</a:t>
          </a:r>
        </a:p>
      </dsp:txBody>
      <dsp:txXfrm rot="10800000">
        <a:off x="0" y="544262"/>
        <a:ext cx="3782961" cy="356132"/>
      </dsp:txXfrm>
    </dsp:sp>
    <dsp:sp modelId="{EE91AC42-9AAF-409B-8FB2-BE2E559731F7}">
      <dsp:nvSpPr>
        <dsp:cNvPr id="0" name=""/>
        <dsp:cNvSpPr/>
      </dsp:nvSpPr>
      <dsp:spPr>
        <a:xfrm rot="10800000">
          <a:off x="0" y="1517"/>
          <a:ext cx="3782961" cy="548090"/>
        </a:xfrm>
        <a:prstGeom prst="upArrowCallout">
          <a:avLst/>
        </a:prstGeom>
        <a:solidFill>
          <a:srgbClr val="AB2F2F"/>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it-IT" sz="1400" b="1" kern="1200">
              <a:latin typeface="Figtree ExtraBold" pitchFamily="2" charset="0"/>
            </a:rPr>
            <a:t>PERCORSO DI COSTRUZIONE DEL PIF</a:t>
          </a:r>
        </a:p>
      </dsp:txBody>
      <dsp:txXfrm rot="10800000">
        <a:off x="0" y="1517"/>
        <a:ext cx="3782961" cy="356132"/>
      </dsp:txXfrm>
    </dsp:sp>
  </dsp:spTree>
</dsp:drawing>
</file>

<file path=word/diagrams/layout1.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94c67d24-626b-409d-be58-d6febb32e44d" xsi:nil="true"/>
    <lcf76f155ced4ddcb4097134ff3c332f xmlns="d07de8af-819e-45f5-a427-057b4763e9fe">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o" ma:contentTypeID="0x010100D31AC7D7234E424A9359920138C20476" ma:contentTypeVersion="11" ma:contentTypeDescription="Creare un nuovo documento." ma:contentTypeScope="" ma:versionID="7aa4cbdafc7438ff6c1b66c02efe731c">
  <xsd:schema xmlns:xsd="http://www.w3.org/2001/XMLSchema" xmlns:xs="http://www.w3.org/2001/XMLSchema" xmlns:p="http://schemas.microsoft.com/office/2006/metadata/properties" xmlns:ns2="d07de8af-819e-45f5-a427-057b4763e9fe" xmlns:ns3="94c67d24-626b-409d-be58-d6febb32e44d" targetNamespace="http://schemas.microsoft.com/office/2006/metadata/properties" ma:root="true" ma:fieldsID="dc4ddc46a53246c35678a4ccd8aa977a" ns2:_="" ns3:_="">
    <xsd:import namespace="d07de8af-819e-45f5-a427-057b4763e9fe"/>
    <xsd:import namespace="94c67d24-626b-409d-be58-d6febb32e44d"/>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07de8af-819e-45f5-a427-057b4763e9f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Tag immagine" ma:readOnly="false" ma:fieldId="{5cf76f15-5ced-4ddc-b409-7134ff3c332f}" ma:taxonomyMulti="true" ma:sspId="df25bea4-72a1-4972-b62b-d1be7d2bd96f"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4c67d24-626b-409d-be58-d6febb32e44d"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1ea8229c-8dff-4595-bce3-d794ab778d28}" ma:internalName="TaxCatchAll" ma:showField="CatchAllData" ma:web="94c67d24-626b-409d-be58-d6febb32e44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i contenuto"/>
        <xsd:element ref="dc:title" minOccurs="0" maxOccurs="1" ma:index="4" ma:displayName="Tito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F90903F-7A36-40E3-B887-01749FE50B8C}">
  <ds:schemaRefs>
    <ds:schemaRef ds:uri="http://schemas.microsoft.com/office/2006/metadata/properties"/>
    <ds:schemaRef ds:uri="http://schemas.microsoft.com/office/infopath/2007/PartnerControls"/>
    <ds:schemaRef ds:uri="94c67d24-626b-409d-be58-d6febb32e44d"/>
    <ds:schemaRef ds:uri="d07de8af-819e-45f5-a427-057b4763e9fe"/>
  </ds:schemaRefs>
</ds:datastoreItem>
</file>

<file path=customXml/itemProps2.xml><?xml version="1.0" encoding="utf-8"?>
<ds:datastoreItem xmlns:ds="http://schemas.openxmlformats.org/officeDocument/2006/customXml" ds:itemID="{692A9F0B-86BE-446A-9D78-09146B62C2AB}">
  <ds:schemaRefs>
    <ds:schemaRef ds:uri="http://schemas.microsoft.com/sharepoint/v3/contenttype/forms"/>
  </ds:schemaRefs>
</ds:datastoreItem>
</file>

<file path=customXml/itemProps3.xml><?xml version="1.0" encoding="utf-8"?>
<ds:datastoreItem xmlns:ds="http://schemas.openxmlformats.org/officeDocument/2006/customXml" ds:itemID="{341F9EEB-AE9C-4F3F-A4C2-476E01ED78AC}">
  <ds:schemaRefs>
    <ds:schemaRef ds:uri="http://schemas.openxmlformats.org/officeDocument/2006/bibliography"/>
  </ds:schemaRefs>
</ds:datastoreItem>
</file>

<file path=customXml/itemProps4.xml><?xml version="1.0" encoding="utf-8"?>
<ds:datastoreItem xmlns:ds="http://schemas.openxmlformats.org/officeDocument/2006/customXml" ds:itemID="{5DEBF766-DAFE-4DE8-BD80-52765CBE268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07de8af-819e-45f5-a427-057b4763e9fe"/>
    <ds:schemaRef ds:uri="94c67d24-626b-409d-be58-d6febb32e44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73</Pages>
  <Words>20998</Words>
  <Characters>119691</Characters>
  <Application>Microsoft Office Word</Application>
  <DocSecurity>0</DocSecurity>
  <Lines>997</Lines>
  <Paragraphs>280</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140409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Antonio Disi</dc:creator>
  <cp:lastModifiedBy>Mara Censi</cp:lastModifiedBy>
  <cp:revision>2</cp:revision>
  <dcterms:created xsi:type="dcterms:W3CDTF">2025-06-30T10:41:00Z</dcterms:created>
  <dcterms:modified xsi:type="dcterms:W3CDTF">2025-06-30T10:41:00Z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0x010100D31AC7D7234E424A9359920138C20476</vt:lpwstr>
  </property>
  <property fmtid="{D5CDD505-2E9C-101B-9397-08002B2CF9AE}" pid="3" name="MSIP_Label_94f5f15f-11ca-4705-a655-5e46846a1c6b_Enabled">
    <vt:lpwstr>true</vt:lpwstr>
  </property>
  <property fmtid="{D5CDD505-2E9C-101B-9397-08002B2CF9AE}" pid="4" name="MSIP_Label_94f5f15f-11ca-4705-a655-5e46846a1c6b_SetDate">
    <vt:lpwstr>2025-04-07T08:59:55Z</vt:lpwstr>
  </property>
  <property fmtid="{D5CDD505-2E9C-101B-9397-08002B2CF9AE}" pid="5" name="MSIP_Label_94f5f15f-11ca-4705-a655-5e46846a1c6b_Method">
    <vt:lpwstr>Standard</vt:lpwstr>
  </property>
  <property fmtid="{D5CDD505-2E9C-101B-9397-08002B2CF9AE}" pid="6" name="MSIP_Label_94f5f15f-11ca-4705-a655-5e46846a1c6b_Name">
    <vt:lpwstr>Pubblico</vt:lpwstr>
  </property>
  <property fmtid="{D5CDD505-2E9C-101B-9397-08002B2CF9AE}" pid="7" name="MSIP_Label_94f5f15f-11ca-4705-a655-5e46846a1c6b_SiteId">
    <vt:lpwstr>49ea7387-144b-4c06-b54d-6a66b2b79d71</vt:lpwstr>
  </property>
  <property fmtid="{D5CDD505-2E9C-101B-9397-08002B2CF9AE}" pid="8" name="MSIP_Label_94f5f15f-11ca-4705-a655-5e46846a1c6b_ActionId">
    <vt:lpwstr>79f25bfe-65bf-4f27-b32e-c645e6c53216</vt:lpwstr>
  </property>
  <property fmtid="{D5CDD505-2E9C-101B-9397-08002B2CF9AE}" pid="9" name="MSIP_Label_94f5f15f-11ca-4705-a655-5e46846a1c6b_ContentBits">
    <vt:lpwstr>0</vt:lpwstr>
  </property>
  <property fmtid="{D5CDD505-2E9C-101B-9397-08002B2CF9AE}" pid="10" name="MSIP_Label_94f5f15f-11ca-4705-a655-5e46846a1c6b_Tag">
    <vt:lpwstr>10, 3, 0, 1</vt:lpwstr>
  </property>
</Properties>
</file>